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jc w:val="both"/>
        <w:outlineLvl w:val="1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pStyle w:val="3"/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杨陵区2022年大学生假期见习单位分配表</w:t>
      </w:r>
    </w:p>
    <w:tbl>
      <w:tblPr>
        <w:tblStyle w:val="5"/>
        <w:tblpPr w:leftFromText="180" w:rightFromText="180" w:vertAnchor="text" w:horzAnchor="page" w:tblpX="1740" w:tblpY="341"/>
        <w:tblOverlap w:val="never"/>
        <w:tblW w:w="8777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46"/>
        <w:gridCol w:w="709"/>
        <w:gridCol w:w="2387"/>
        <w:gridCol w:w="709"/>
        <w:gridCol w:w="231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分配单位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分配单位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分配单位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区委区政府办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区委宣传部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区委统战部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区委政策研究室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区委政法委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区法院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区乡村振兴办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区委编办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区档案局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区人大办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杨凌示范区公安局杨陵分局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区政协办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区文旅体育局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区财政局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区发改局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区信访局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区卫生健康局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区生态环境局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区统计局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区审计局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区住建局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区工信局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区退役军人事务局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区供销社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区水务局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区司法局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区城改办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区考核办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区医保局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区自然资源局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区城管分局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区招商局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区总工会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区团委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区妇联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区残联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区计生协会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区科协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五泉镇政府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大寨街道办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揉谷镇政府</w:t>
            </w: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共计：53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MGJlMTA3Y2M3NDhlMmZiNjlkYzU5OWEzOGY4ZDQifQ=="/>
  </w:docVars>
  <w:rsids>
    <w:rsidRoot w:val="6AD123D1"/>
    <w:rsid w:val="6AD1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3">
    <w:name w:val="Body Text 3"/>
    <w:basedOn w:val="1"/>
    <w:next w:val="4"/>
    <w:qFormat/>
    <w:uiPriority w:val="0"/>
    <w:pPr>
      <w:spacing w:after="120"/>
    </w:pPr>
    <w:rPr>
      <w:rFonts w:ascii="Calibri" w:hAnsi="Calibri" w:eastAsia="宋体"/>
      <w:sz w:val="16"/>
      <w:szCs w:val="16"/>
    </w:rPr>
  </w:style>
  <w:style w:type="paragraph" w:customStyle="1" w:styleId="4">
    <w:name w:val="Char1"/>
    <w:basedOn w:val="1"/>
    <w:qFormat/>
    <w:uiPriority w:val="0"/>
    <w:pPr>
      <w:tabs>
        <w:tab w:val="left" w:pos="840"/>
      </w:tabs>
      <w:ind w:left="840" w:hanging="420"/>
    </w:pPr>
    <w:rPr>
      <w:rFonts w:ascii="Calibri" w:hAnsi="Calibri" w:eastAsia="宋体"/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2022-07-04T02:30:00Z</dcterms:created>
  <dc:creator>李妖猫</dc:creator>
  <cp:lastModifiedBy>李妖猫</cp:lastModifiedBy>
  <dcterms:modified xsi:type="dcterms:W3CDTF">2022-07-04T02:30:56Z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0C237A0A0A4542888DD4EECCF3BB582F</vt:lpwstr>
  </property>
</Properties>
</file>