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BatangChe" w:eastAsia="黑体" w:cs="Arial"/>
          <w:color w:val="000000"/>
          <w:sz w:val="32"/>
          <w:szCs w:val="32"/>
        </w:rPr>
      </w:pPr>
      <w:r>
        <w:rPr>
          <w:rFonts w:hint="eastAsia" w:ascii="黑体" w:hAnsi="BatangChe" w:eastAsia="黑体" w:cs="Arial"/>
          <w:color w:val="000000"/>
          <w:sz w:val="32"/>
          <w:szCs w:val="32"/>
        </w:rPr>
        <w:t>附件</w:t>
      </w:r>
      <w:r>
        <w:rPr>
          <w:rFonts w:ascii="黑体" w:hAnsi="BatangChe" w:eastAsia="黑体" w:cs="Arial"/>
          <w:color w:val="000000"/>
          <w:sz w:val="32"/>
          <w:szCs w:val="32"/>
        </w:rPr>
        <w:t>1</w:t>
      </w:r>
      <w:r>
        <w:rPr>
          <w:rFonts w:hint="eastAsia" w:ascii="黑体" w:hAnsi="BatangChe" w:eastAsia="黑体" w:cs="Arial"/>
          <w:color w:val="000000"/>
          <w:sz w:val="32"/>
          <w:szCs w:val="32"/>
        </w:rPr>
        <w:t>：</w:t>
      </w:r>
    </w:p>
    <w:p>
      <w:pPr>
        <w:jc w:val="center"/>
        <w:rPr>
          <w:rFonts w:ascii="黑体" w:hAnsi="BatangChe" w:eastAsia="黑体" w:cs="Arial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黑体" w:hAnsi="BatangChe" w:eastAsia="黑体" w:cs="Arial"/>
          <w:color w:val="000000"/>
          <w:sz w:val="44"/>
          <w:szCs w:val="44"/>
        </w:rPr>
        <w:t>杨陵区</w:t>
      </w:r>
      <w:r>
        <w:rPr>
          <w:rFonts w:ascii="黑体" w:hAnsi="BatangChe" w:eastAsia="黑体" w:cs="Arial"/>
          <w:color w:val="000000"/>
          <w:sz w:val="44"/>
          <w:szCs w:val="44"/>
        </w:rPr>
        <w:t>2019</w:t>
      </w:r>
      <w:r>
        <w:rPr>
          <w:rFonts w:hint="eastAsia" w:ascii="黑体" w:hAnsi="BatangChe" w:eastAsia="黑体" w:cs="Arial"/>
          <w:color w:val="000000"/>
          <w:sz w:val="44"/>
          <w:szCs w:val="44"/>
        </w:rPr>
        <w:t>年</w:t>
      </w:r>
      <w:r>
        <w:rPr>
          <w:rFonts w:hint="eastAsia" w:ascii="黑体" w:hAnsi="BatangChe" w:eastAsia="黑体" w:cs="Arial"/>
          <w:b/>
          <w:color w:val="000000"/>
          <w:sz w:val="44"/>
          <w:szCs w:val="44"/>
        </w:rPr>
        <w:t>小学学区</w:t>
      </w:r>
      <w:r>
        <w:rPr>
          <w:rFonts w:hint="eastAsia" w:ascii="黑体" w:hAnsi="BatangChe" w:eastAsia="黑体" w:cs="Arial"/>
          <w:color w:val="000000"/>
          <w:sz w:val="44"/>
          <w:szCs w:val="44"/>
        </w:rPr>
        <w:t>划分一览表</w:t>
      </w:r>
    </w:p>
    <w:tbl>
      <w:tblPr>
        <w:tblStyle w:val="6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004"/>
        <w:gridCol w:w="4536"/>
        <w:gridCol w:w="4961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rFonts w:ascii="BatangChe" w:hAnsi="BatangChe" w:eastAsia="仿宋_GB2312" w:cs="Arial"/>
                <w:b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BatangChe" w:hAnsi="BatangChe" w:eastAsia="仿宋_GB2312" w:cs="Arial"/>
                <w:b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b/>
                <w:color w:val="000000"/>
                <w:sz w:val="30"/>
                <w:szCs w:val="30"/>
              </w:rPr>
              <w:t>学</w:t>
            </w:r>
            <w:r>
              <w:rPr>
                <w:rFonts w:ascii="BatangChe" w:hAnsi="BatangChe" w:eastAsia="仿宋_GB2312" w:cs="Arial"/>
                <w:b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BatangChe" w:hAnsi="BatangChe" w:eastAsia="仿宋_GB2312" w:cs="Arial"/>
                <w:b/>
                <w:color w:val="000000"/>
                <w:sz w:val="30"/>
                <w:szCs w:val="30"/>
              </w:rPr>
              <w:t>校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BatangChe" w:hAnsi="BatangChe" w:eastAsia="仿宋_GB2312" w:cs="Arial"/>
                <w:b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b/>
                <w:color w:val="000000"/>
                <w:sz w:val="30"/>
                <w:szCs w:val="30"/>
              </w:rPr>
              <w:t>学区四址范围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BatangChe" w:hAnsi="BatangChe" w:eastAsia="仿宋_GB2312" w:cs="Arial"/>
                <w:b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b/>
                <w:color w:val="000000"/>
                <w:sz w:val="30"/>
                <w:szCs w:val="30"/>
              </w:rPr>
              <w:t>所含社区或村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BatangChe" w:hAnsi="BatangChe" w:eastAsia="仿宋_GB2312" w:cs="Arial"/>
                <w:b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b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30"/>
                <w:szCs w:val="30"/>
              </w:rPr>
              <w:t>张家岗小学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24"/>
                <w:szCs w:val="24"/>
              </w:rPr>
              <w:t>陇海铁路以北，孟杨路以南（不含杜寨村），西农路以西（含路东侧家属区及张家岗村），杨凌大道以东（不含陵东村）。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24"/>
                <w:szCs w:val="24"/>
              </w:rPr>
              <w:t>含张家岗村、东卜村、西卜村、南卜村、梁氏窑、大寨社区、德馨园、江南印象、圣龙小区、科秦山庄、阳光尚都、锦绣豪庭、艾迪尔城、马场小区、康乐华府、农大馨苑、农大雅苑、鑫园小区、化建小区。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30"/>
                <w:szCs w:val="30"/>
              </w:rPr>
              <w:t>张小五星校区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24"/>
                <w:szCs w:val="24"/>
              </w:rPr>
              <w:t>陇海铁路以南，河堤路以北，邰城路以西，杨凌大道以东（含尚德村）。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24"/>
                <w:szCs w:val="24"/>
              </w:rPr>
              <w:t>含天惠小区、农科分院、博学嘉苑、人才公寓、五星家园、法禧社区、尚德村、水韵天伦居。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30"/>
                <w:szCs w:val="30"/>
              </w:rPr>
              <w:t>杨陵小学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24"/>
                <w:szCs w:val="24"/>
              </w:rPr>
              <w:t>陇海铁路线以北，凤凰路以南，常青路以西，西农路以东。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24"/>
                <w:szCs w:val="24"/>
              </w:rPr>
              <w:t>含付家庄、金辉小区、家和园、稷园小区、渭水佳苑、鼎盛花园、后稷小区、家乐园、乡园、银鑫小区、金鑫小区、亿辉小区、海德信小区、公园路各小区。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30"/>
                <w:szCs w:val="30"/>
              </w:rPr>
              <w:t>第一实验学校小学部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24"/>
                <w:szCs w:val="24"/>
              </w:rPr>
              <w:t>渭惠路以北，高干渠路以南，常青路以东，高速东出口引线以西。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24"/>
                <w:szCs w:val="24"/>
              </w:rPr>
              <w:t>含御景国际、东方明珠、下川口新村、书香名邸、姚安村、千林华庭、董家庄。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30"/>
                <w:szCs w:val="30"/>
              </w:rPr>
              <w:t>邰城实验学校小学部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24"/>
                <w:szCs w:val="24"/>
              </w:rPr>
              <w:t>陇海铁路以南，河堤路以北，邰城路以东，新桥路以西（含永安村）。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24"/>
                <w:szCs w:val="24"/>
              </w:rPr>
              <w:t>含徐西湾、徐东湾、水科所家属区、化建家园、万安小区、博睿天居、金雅都、永安村、温馨小区、桃源公寓、锦逸国际城、永丰家苑、雅典名城、田园新都市、淡家堡公租房、锦绣花城、恒大城、棠樾湖居、沁园春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30"/>
                <w:szCs w:val="30"/>
              </w:rPr>
              <w:t>高新小学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24"/>
                <w:szCs w:val="24"/>
              </w:rPr>
              <w:t>执行民办学校自主招生相关规定，优先录取农科教人员</w:t>
            </w:r>
            <w:r>
              <w:rPr>
                <w:rFonts w:hint="eastAsia" w:ascii="BatangChe" w:hAnsi="BatangChe" w:eastAsia="仿宋_GB2312" w:cs="Arial"/>
                <w:sz w:val="24"/>
                <w:szCs w:val="24"/>
              </w:rPr>
              <w:t>和入区相关企业高层次人才子女。</w:t>
            </w:r>
            <w:r>
              <w:rPr>
                <w:rFonts w:hint="eastAsia" w:ascii="BatangChe" w:hAnsi="BatangChe" w:eastAsia="仿宋_GB2312" w:cs="Arial"/>
                <w:color w:val="000000"/>
                <w:sz w:val="24"/>
                <w:szCs w:val="24"/>
              </w:rPr>
              <w:t>按照属地管理原则，积极承担社会责任，按照地方教育行政部门相关要求切实完成好义务教育入学工作任务。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999" w:type="dxa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30"/>
                <w:szCs w:val="30"/>
              </w:rPr>
              <w:t>高新二小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24"/>
                <w:szCs w:val="24"/>
              </w:rPr>
              <w:t>执行自主招生相关规定，积极承担社会责任，就近招收适龄儿童入学。</w:t>
            </w:r>
            <w:r>
              <w:rPr>
                <w:rFonts w:hint="eastAsia" w:ascii="BatangChe" w:hAnsi="BatangChe" w:eastAsia="仿宋_GB2312" w:cs="Arial"/>
                <w:sz w:val="24"/>
                <w:szCs w:val="24"/>
              </w:rPr>
              <w:t>超出学位学生由教育局安排到高新五小入学。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24"/>
                <w:szCs w:val="24"/>
              </w:rPr>
              <w:t>含邰北社区、邰南社区、陈小寨村、建子沟村、华电入区企业子弟。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30"/>
                <w:szCs w:val="30"/>
              </w:rPr>
              <w:t>高新三小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24"/>
                <w:szCs w:val="24"/>
              </w:rPr>
              <w:t>高干渠路以北，常青路以东，高速路东出口引线以西，兴杨路以南。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24"/>
                <w:szCs w:val="24"/>
              </w:rPr>
              <w:t>含杨村社区、林研所、代家坡、凤凰山庄、杨凌上院、工业园区、杨庄村、北杨村、夏家沟。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30"/>
                <w:szCs w:val="30"/>
              </w:rPr>
              <w:t>恒大小学（高新五小）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24"/>
                <w:szCs w:val="24"/>
              </w:rPr>
              <w:t>新桥路以东，武功界以西，渭惠路以南，河堤路以北。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24"/>
                <w:szCs w:val="24"/>
              </w:rPr>
              <w:t>含神龙小区、神农景苑、千林世纪城。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30"/>
                <w:szCs w:val="30"/>
              </w:rPr>
              <w:t>各农村小学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BatangChe" w:hAnsi="BatangChe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24"/>
                <w:szCs w:val="24"/>
              </w:rPr>
              <w:t>界址依据行政区划。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000000"/>
                <w:sz w:val="24"/>
                <w:szCs w:val="24"/>
              </w:rPr>
              <w:t>按照各自辖区对应村组划分。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ascii="BatangChe" w:hAnsi="BatangChe" w:eastAsia="仿宋_GB2312" w:cs="Arial"/>
                <w:color w:val="000000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23929"/>
    <w:rsid w:val="5E42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2019-07-05T00:57:00Z</dcterms:created>
  <dc:creator>user</dc:creator>
  <cp:lastModifiedBy>user</cp:lastModifiedBy>
  <dcterms:modified xsi:type="dcterms:W3CDTF">2019-07-05T00:58:38Z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