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41"/>
          <w:tab w:val="left" w:pos="1257"/>
          <w:tab w:val="left" w:pos="2504"/>
          <w:tab w:val="left" w:pos="3885"/>
        </w:tabs>
        <w:snapToGrid w:val="0"/>
        <w:ind w:firstLine="0" w:firstLineChars="0"/>
        <w:jc w:val="left"/>
        <w:rPr>
          <w:rFonts w:hint="eastAsia"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附件1</w:t>
      </w:r>
    </w:p>
    <w:p>
      <w:pPr>
        <w:widowControl/>
        <w:tabs>
          <w:tab w:val="left" w:pos="1494"/>
          <w:tab w:val="left" w:pos="2044"/>
          <w:tab w:val="left" w:pos="3778"/>
          <w:tab w:val="left" w:pos="4967"/>
        </w:tabs>
        <w:spacing w:before="314" w:beforeLines="100" w:after="314" w:afterLines="100"/>
        <w:ind w:firstLine="0" w:firstLineChars="0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杨陵区政府性基金目录清单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"/>
        <w:gridCol w:w="1722"/>
        <w:gridCol w:w="1358"/>
        <w:gridCol w:w="5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序号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项目名称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资金管理方式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政策依据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国家重大水利工程建设基金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2009〕90号，财综〔2010〕97号，财税〔2010〕44号，财综〔2013〕103号，财税〔2015〕80号，财办税〔2015〕4号，财税〔2017〕51号，财办税〔2017〕60号，陕财税〔2017〕43号，财税〔2018〕39号，陕财税〔2018〕7号，财税〔2019〕46号，陕财税〔2019〕15号，陕财办税〔2020〕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水利建设基金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字〔1998〕125号，财综〔2011〕2号，财综函〔2011〕33号，财办综〔2011〕111号，陕财办综〔2015〕154号，财税函〔2016〕291号，财税〔2016〕12号，财税〔2017〕18号，陕财办综〔2017〕17号，陕财办综〔2018〕3号，陕财办综〔2019〕25号，陕财办税〔2020〕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城市基础设施配套费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国发〔1998〕34号，计价格〔2001〕585号，财综函〔2002〕3号，陕价行发〔2005〕17号，陕价商发〔2012〕123号，财税〔2019〕53号，陕财税〔2019〕18号，财政部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atLeast"/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农网还贷资金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财企〔2001〕820号，财企〔2002〕266号，财企〔2006〕347号，财综〔2007〕3号，财综〔2012〕7号，财综〔2013〕103号，财税〔2015〕59号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4" w:hRule="atLeast"/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教育费附加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教育法》，国发〔1986〕50号（国务院令第60号修改发布），国发明电〔1994〕2号、23号，国发〔2010〕35号，财税〔2010〕103号，财税〔2016〕12号，财税〔2018〕70号，财税〔2019〕13号，财税〔2019〕21号，财税〔2019〕22号，陕财税〔2019〕5号，财税〔2019〕46号，陕财税〔2019〕15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7" w:hRule="atLeast"/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地方教育附加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spacing w:val="-4"/>
                <w:kern w:val="0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</w:rPr>
              <w:t>《教育法》，财综〔2001〕58号，财综函〔2003〕2号、9号、10号、12号、13号、14号、15号、16号、18号，财综〔2004〕73号，财综函〔2005〕33号，财综〔2006〕2号、61号，财综函〔2006〕9号，财综函〔2007〕45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陕政办发〔2011〕10号，财税〔2016〕12号，财税〔2018〕70号，财税〔2019〕13号，财税〔2019〕21号，财税〔2019〕22号，财税〔2019〕46号，陕财税〔2019〕5号，陕财税〔2019〕15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文化事业建设费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发〔1996〕37号，财预字〔1996〕469号，财文字〔1997〕243号，财税字〔1997〕95号，国办发〔2006〕43号，财综〔2012〕68号，财综〔2012〕96号，财综〔2013〕88号，财综〔2013〕102号，财税〔2016〕25号，财税〔2016〕60号，财税〔2019〕46号，陕财税〔2019〕15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国家电影事业发展专项资金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《电影管理条例》，国办发〔2006〕43号，财税〔2015〕91号，陕财办综〔2015〕172号，财教〔2016〕4号，财税〔2018〕67号，财政部 国家电影总局2020年第26号公告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水库移民扶持基金（含大中型水库移民后期扶持基金、大中型水库库区基金、三峡水库库区基金、小型水库移民扶助基金）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大中型水利水电工程建设征地补偿和移民安置条例》，监察部、人事部、财政部令第13号，国发〔2006〕17号，财综〔2006〕29号，财监〔2006〕95号，财综〔2007〕26号，财综〔2007〕69号，财综〔2008〕17号，财综〔2008〕29号、30号、31号、32号、33号、35号、64号、65号、66号、67号、68号、85号、86号、87号、88号、89号、90号，财综〔2009〕51号、59号，财综〔2010〕15号、16号、43号、113号，财综函〔2010〕10号、39号，财企〔2011〕303号，财企〔2012〕315号，财综〔2013〕103号，财税〔2015〕80号，财税〔2016〕11号，财税〔2016〕13号，财税〔2017〕18号，财税〔2017〕51号，财办税〔2017〕60号，财农〔2017〕128号，陕财税〔2017〕43号，财税〔2018〕39号，陕财税〔2018〕7号，陕价商发〔2018〕75号，陕财办税〔2020〕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残疾人就业保障金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残疾人保障法》，《残疾人就业条例》，财综字〔1995〕5号，财综〔2001〕16号，财综〔2001〕18号，财税〔2015〕72号，陕财办综〔2016〕85号，财税〔2017〕18号，陕财办综〔2017〕2号，陕财税〔2017〕17号，财税〔2018〕39号，陕财税〔2018〕7号，陕财办税〔2020〕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11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森林植被恢复费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《森林法》，《森林法实施条例》，财综〔2002〕73号，财税〔2015〕122号，陕财办综〔2016〕58号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5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12</w:t>
            </w:r>
          </w:p>
        </w:tc>
        <w:tc>
          <w:tcPr>
            <w:tcW w:w="1722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港口建设费（我省未征）</w:t>
            </w:r>
          </w:p>
        </w:tc>
        <w:tc>
          <w:tcPr>
            <w:tcW w:w="1358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5260" w:type="dxa"/>
            <w:shd w:val="clear" w:color="auto" w:fill="auto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国发〔1985〕124号，财综〔2011〕29号，财综〔2011〕100号，财综〔2012〕40号，财税〔2015〕131号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66B77"/>
    <w:rsid w:val="6FE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楷体简体" w:hAnsi="Times New Roman" w:eastAsia="方正楷体简体" w:cs="Times New Roman"/>
      <w:kern w:val="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2020-11-09T06:25:00Z</dcterms:created>
  <dc:creator>Administrator</dc:creator>
  <cp:lastModifiedBy>Administrator</cp:lastModifiedBy>
  <dcterms:modified xsi:type="dcterms:W3CDTF">2020-11-09T06:26:30Z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