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附件2</w:t>
      </w:r>
    </w:p>
    <w:bookmarkEnd w:id="0"/>
    <w:p>
      <w:pPr>
        <w:tabs>
          <w:tab w:val="left" w:pos="702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区政协九届三次会议委员提案办理任务分解表</w:t>
      </w:r>
    </w:p>
    <w:p>
      <w:pPr>
        <w:tabs>
          <w:tab w:val="left" w:pos="7020"/>
        </w:tabs>
        <w:spacing w:line="200" w:lineRule="exact"/>
        <w:jc w:val="center"/>
        <w:rPr>
          <w:rFonts w:hint="eastAsia" w:ascii="方正小标宋简体" w:eastAsia="方正小标宋简体"/>
          <w:sz w:val="44"/>
          <w:szCs w:val="28"/>
        </w:rPr>
      </w:pPr>
    </w:p>
    <w:tbl>
      <w:tblPr>
        <w:tblStyle w:val="6"/>
        <w:tblW w:w="14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820"/>
        <w:gridCol w:w="2340"/>
        <w:gridCol w:w="1207"/>
        <w:gridCol w:w="198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提   案  内  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分管领导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主办单位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302" w:rightChars="-144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关于鼓励和促进我区高新技术企业在上交所科创板上市融资的建议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刘正强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工信局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农业农村局（科技局）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关于进一步优化营商环境的建议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发改局（营商办）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关于改善中小企业融资困难的建议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财政局（金融办）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人保杨凌支公司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关于引导和推进小微企业创新发展的建议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人社局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农业农村局（科技局）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关于切实促进杨凌名优特工业食品企业增效的建议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刘正强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招商一局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招商二局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关于加快文化产业发展的建议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夏惠娟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文投公司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招商二局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关于补足杨凌农村商业银行“两权”抵押贷款风险补偿金，为“两权”抵押贷款持续开展提供便利的建议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关于调整水电气暖等涉企垄断服务行业收费标准，降低区内企业经营成本的建议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刘正强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工信局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水务局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供电公司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关于减少过多的行政干预和检查，为企业营造良好发展环境的建议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经济发展（营商环境和企业发展）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生态环境局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关于推动中央一号文件提出的“智慧农业”在杨凌落地实施的建议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农业农村局（科技局）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关于创新干旱半干旱地区农业科技成果研发推广机制的建议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农业农村局（科技局）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关于建立西部农民讲习所的建议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乡村振兴办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</w:rPr>
              <w:t>农业农村局（科技局）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关于尽快完善现代农庄非农设施建设用地法制保障体系的建议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自然资源局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关于将乡村旅游与森林康养相结合，推动乡村振兴的建议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夏惠娟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文投公司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文旅体局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关于建立杨陵双重保障型农村土地产权综合改革试验示范站，落实国务院《批复》精神的建议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关于大力发展农村集体经济的建议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农业农村局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改革办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关于做好农业新技术应用，不断提高我区大棚菜质量的建议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（科技局）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关于大力发展绿色有机农业的建议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现代农业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质监分局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关于实行教师职称分级升档制的建议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关于以非常举措抓好师资队伍建设，全面夯实杨陵教育基础的建议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关于在全区开展“适龄儿童窝沟封闭”的建议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卫健局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关于加大杨陵区高级中学硬件与软件设施投资力度的建议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关于改扩建张家岗小学，打造我区“百年名校”的建议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关于妥善解决区内企业管理人员入托入学问题的建议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关于对区内寄宿制学校教学和管理的几点建议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关于适当调整我区中小学生课桌椅高度标准的建议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关于提高居民环保意识，建立健全垃圾分类处理长效机制的建议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城管执法局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关于杨陵区新农村乡土植物景观营造的建议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自然资源局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ind w:right="-103" w:rightChars="-49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关于大力推进我区农业产业发展与生态环境保护相结合的建议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关于提高城市“内涝”防控能力的建议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生态环境局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水务局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关于建立虚拟养老院的建议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民政局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关于对留守老人家庭实施签约医生全覆盖服务的建议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卫健局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关于加快殡葬改革步伐的建议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民政局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关于治理物业单位向商户乱加电费的建议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住建局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电力局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关于进一步加快我区天然气应急保供调峰设施建设的建议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发改局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关于调动更多社会力量参与我区农村天然气安全使用管理的建议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应急管理局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天然气公司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关于优化基层干部队伍建设的建议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王  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组织部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关于建立杨陵本地妇女就业培训平台的建议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人社局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关于重视转业退伍军人相关工作的建议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退役军人事务局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关于增强杨凌农村商业银行的支农资金实力，推动政府财政相关账户在本行开立的建议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陈  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财政局（金融办）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关于修建农大雅苑、馨苑、嘉苑、康乐华府等小区运动场地，促进全民健身的建议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夏惠娟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文体旅局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关于重塑乡村道德规范，革除陈规陋习的建议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民政局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宣传部（文明办）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关于博学路人才公寓环境卫生整治的建议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应急管理局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文体旅局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爱卫办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关于为付家庄小区安装天然气的建议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民生事业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住建局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天然气公司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关于科学规划老城区建设并严格实施城市规划的建议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自然资源局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关于进一步加强我区交通秩序综合治理的建议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交通局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关于规范道路标识标志的建议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城管执法局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关于加强五胡路综合治理的建议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住建局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关于尽快修缮农科路南段的建议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交通局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关于在创新路和小康路十字增设红绿灯的建议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周梅青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交通局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关于规范管理人行道施工和围挡设立的建议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住建局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关于在主城区和学校路段加装人行道防护栏，实现人车分流的建议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魏争谋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交警杨陵大队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关于更换老城区地下供水管网的建议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樊  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水务局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新华水务公司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6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关于利用城市空地修建停车场，解决居民停车难问题的建议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城市交通管理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李海平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住建局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F1638"/>
    <w:rsid w:val="433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2019-07-08T02:02:00Z</dcterms:created>
  <dc:creator>user</dc:creator>
  <cp:lastModifiedBy>user</cp:lastModifiedBy>
  <dcterms:modified xsi:type="dcterms:W3CDTF">2019-07-08T02:02:39Z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