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简体" w:hAnsi="宋体" w:eastAsia="方正小标宋简体"/>
          <w:color w:val="FF0000"/>
          <w:w w:val="66"/>
          <w:sz w:val="132"/>
          <w:szCs w:val="44"/>
        </w:rPr>
      </w:pPr>
      <w:bookmarkStart w:id="0" w:name="_GoBack"/>
      <w:bookmarkEnd w:id="0"/>
    </w:p>
    <w:p>
      <w:pPr>
        <w:spacing w:line="1400" w:lineRule="exact"/>
        <w:jc w:val="center"/>
        <w:rPr>
          <w:rFonts w:hint="eastAsia" w:ascii="方正小标宋简体" w:hAnsi="宋体" w:eastAsia="方正小标宋简体"/>
          <w:color w:val="FF0000"/>
          <w:w w:val="66"/>
          <w:sz w:val="132"/>
          <w:szCs w:val="44"/>
        </w:rPr>
      </w:pPr>
      <w:r>
        <w:rPr>
          <w:rFonts w:hint="eastAsia" w:ascii="方正小标宋简体" w:hAnsi="宋体" w:eastAsia="方正小标宋简体"/>
          <w:color w:val="FF0000"/>
          <w:w w:val="66"/>
          <w:sz w:val="132"/>
          <w:szCs w:val="44"/>
        </w:rPr>
        <w:t>杨陵区</w:t>
      </w:r>
      <w:r>
        <w:rPr>
          <w:rFonts w:hint="eastAsia" w:ascii="方正小标宋简体" w:hAnsi="宋体" w:eastAsia="方正小标宋简体"/>
          <w:color w:val="FF0000"/>
          <w:w w:val="66"/>
          <w:sz w:val="132"/>
          <w:szCs w:val="44"/>
          <w:lang w:eastAsia="zh-CN"/>
        </w:rPr>
        <w:t>生态环境</w:t>
      </w:r>
      <w:r>
        <w:rPr>
          <w:rFonts w:hint="eastAsia" w:ascii="方正小标宋简体" w:hAnsi="宋体" w:eastAsia="方正小标宋简体"/>
          <w:color w:val="FF0000"/>
          <w:w w:val="66"/>
          <w:sz w:val="132"/>
          <w:szCs w:val="44"/>
          <w:lang w:val="en-US" w:eastAsia="zh-CN"/>
        </w:rPr>
        <w:t>局</w:t>
      </w:r>
      <w:r>
        <w:rPr>
          <w:rFonts w:hint="eastAsia" w:ascii="方正小标宋简体" w:hAnsi="宋体" w:eastAsia="方正小标宋简体"/>
          <w:color w:val="FF0000"/>
          <w:w w:val="66"/>
          <w:sz w:val="132"/>
          <w:szCs w:val="44"/>
        </w:rPr>
        <w:t>文件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32"/>
          <w:szCs w:val="32"/>
        </w:rPr>
      </w:pPr>
    </w:p>
    <w:p>
      <w:pPr>
        <w:spacing w:line="600" w:lineRule="exact"/>
        <w:jc w:val="center"/>
        <w:rPr>
          <w:rFonts w:hint="default" w:ascii="仿宋_GB2312" w:eastAsia="仿宋_GB2312"/>
          <w:sz w:val="32"/>
          <w:szCs w:val="32"/>
          <w:lang w:val="en-US" w:eastAsia="zh-CN"/>
        </w:rPr>
      </w:pPr>
      <w:r>
        <w:rPr>
          <w:rFonts w:hint="eastAsia" w:ascii="仿宋_GB2312" w:eastAsia="仿宋_GB2312"/>
          <w:sz w:val="32"/>
          <w:szCs w:val="32"/>
        </w:rPr>
        <w:t>杨政</w:t>
      </w:r>
      <w:r>
        <w:rPr>
          <w:rFonts w:hint="eastAsia" w:ascii="仿宋_GB2312" w:eastAsia="仿宋_GB2312"/>
          <w:sz w:val="32"/>
          <w:szCs w:val="32"/>
          <w:lang w:val="en-US" w:eastAsia="zh-CN"/>
        </w:rPr>
        <w:t>环字</w:t>
      </w:r>
      <w:r>
        <w:rPr>
          <w:rFonts w:hint="eastAsia" w:ascii="仿宋_GB2312" w:eastAsia="仿宋_GB2312"/>
          <w:sz w:val="32"/>
          <w:szCs w:val="32"/>
        </w:rPr>
        <w:t>〔</w:t>
      </w:r>
      <w:r>
        <w:rPr>
          <w:rFonts w:hint="eastAsia" w:ascii="仿宋_GB2312" w:eastAsia="仿宋_GB2312"/>
          <w:sz w:val="32"/>
          <w:szCs w:val="32"/>
          <w:lang w:val="en-US" w:eastAsia="zh-CN"/>
        </w:rPr>
        <w:t>2022</w:t>
      </w:r>
      <w:r>
        <w:rPr>
          <w:rFonts w:hint="eastAsia" w:ascii="仿宋_GB2312" w:eastAsia="仿宋_GB2312"/>
          <w:sz w:val="32"/>
          <w:szCs w:val="32"/>
        </w:rPr>
        <w:t>〕</w:t>
      </w:r>
      <w:r>
        <w:rPr>
          <w:rFonts w:hint="eastAsia" w:ascii="仿宋_GB2312" w:eastAsia="仿宋_GB2312"/>
          <w:sz w:val="32"/>
          <w:szCs w:val="32"/>
          <w:lang w:val="en-US" w:eastAsia="zh-CN"/>
        </w:rPr>
        <w:t>55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宋体" w:eastAsia="方正小标宋简体"/>
          <w:color w:val="FF0000"/>
          <w:w w:val="50"/>
          <w:sz w:val="21"/>
          <w:szCs w:val="21"/>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67945</wp:posOffset>
                </wp:positionV>
                <wp:extent cx="5486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5.35pt;height:0.05pt;width:432pt;z-index:251659264;mso-width-relative:page;mso-height-relative:page;" filled="f" stroked="t" coordsize="21600,21600" o:gfxdata="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acrEDXAAAACAEAAA8AAAAAAAAAAQAgAAAAIgAAAGRycy9kb3ducmV2LnhtbFBL&#10;AQIUABQAAAAIAIdO4kBPKThP9wEAAOcDAAAOAAAAAAAAAAEAIAAAACYBAABkcnMvZTJvRG9jLnht&#10;bFBLBQYAAAAABgAGAFkBAACP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杨陵区生态环境局</w:t>
      </w:r>
    </w:p>
    <w:p>
      <w:pPr>
        <w:keepNext w:val="0"/>
        <w:keepLines w:val="0"/>
        <w:pageBreakBefore w:val="0"/>
        <w:widowControl w:val="0"/>
        <w:kinsoku/>
        <w:wordWrap/>
        <w:overflowPunct w:val="0"/>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关于2022年生态环境保护工作总结的</w:t>
      </w:r>
    </w:p>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报  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区委区政府办公室：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2022年，在区委区政府的坚强领导下，在示范区生态环境局的业务指导下，我局围绕全区中心工作，</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坚持以生态环境质量改善为核心，以深入打好污染防治攻坚战为主线，全面推进区域经济社会发展绿色转型，协同推进区域经济社会高质量发展和生态环境高水平保护，不断满足人民群众的增长的优美生态环境需要。</w:t>
      </w:r>
      <w:r>
        <w:rPr>
          <w:rFonts w:hint="eastAsia" w:ascii="仿宋_GB2312" w:hAnsi="仿宋_GB2312" w:eastAsia="仿宋_GB2312" w:cs="仿宋_GB2312"/>
          <w:sz w:val="32"/>
          <w:szCs w:val="32"/>
          <w:lang w:val="en-US" w:eastAsia="zh-CN"/>
        </w:rPr>
        <w:t>现将工作开展情况报告如下：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一、总体</w:t>
      </w:r>
      <w:r>
        <w:rPr>
          <w:rFonts w:hint="default" w:ascii="黑体" w:hAnsi="黑体" w:eastAsia="黑体" w:cs="黑体"/>
          <w:color w:val="000000" w:themeColor="text1"/>
          <w:spacing w:val="0"/>
          <w:sz w:val="32"/>
          <w:szCs w:val="32"/>
          <w:lang w:val="en-US" w:eastAsia="zh-CN"/>
          <w14:textFill>
            <w14:solidFill>
              <w14:schemeClr w14:val="tx1"/>
            </w14:solidFill>
          </w14:textFill>
        </w:rPr>
        <w:t>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eastAsia="仿宋_GB2312"/>
          <w:color w:val="000000"/>
          <w:kern w:val="0"/>
          <w:sz w:val="32"/>
          <w:szCs w:val="32"/>
          <w:lang w:val="en-US" w:eastAsia="zh-CN"/>
        </w:rPr>
        <w:t>截至2022年</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日，我区共收获优良天数</w:t>
      </w:r>
      <w:r>
        <w:rPr>
          <w:rFonts w:hint="eastAsia" w:ascii="Times New Roman" w:hAnsi="Times New Roman" w:eastAsia="仿宋_GB2312" w:cs="Times New Roman"/>
          <w:kern w:val="2"/>
          <w:sz w:val="32"/>
          <w:szCs w:val="32"/>
          <w:lang w:val="en-US" w:eastAsia="zh-CN" w:bidi="ar-SA"/>
        </w:rPr>
        <w:t>234</w:t>
      </w:r>
      <w:r>
        <w:rPr>
          <w:rFonts w:hint="default" w:ascii="Times New Roman" w:hAnsi="Times New Roman" w:eastAsia="仿宋_GB2312" w:cs="Times New Roman"/>
          <w:kern w:val="2"/>
          <w:sz w:val="32"/>
          <w:szCs w:val="32"/>
          <w:lang w:val="en-US" w:eastAsia="zh-CN" w:bidi="ar-SA"/>
        </w:rPr>
        <w:t>天，较上年同期</w:t>
      </w:r>
      <w:r>
        <w:rPr>
          <w:rFonts w:hint="eastAsia" w:ascii="Times New Roman" w:hAnsi="Times New Roman" w:eastAsia="仿宋_GB2312" w:cs="Times New Roman"/>
          <w:kern w:val="2"/>
          <w:sz w:val="32"/>
          <w:szCs w:val="32"/>
          <w:lang w:val="en-US" w:eastAsia="zh-CN" w:bidi="ar-SA"/>
        </w:rPr>
        <w:t>减少29</w:t>
      </w:r>
      <w:r>
        <w:rPr>
          <w:rFonts w:hint="default" w:ascii="Times New Roman" w:hAnsi="Times New Roman" w:eastAsia="仿宋_GB2312" w:cs="Times New Roman"/>
          <w:kern w:val="2"/>
          <w:sz w:val="32"/>
          <w:szCs w:val="32"/>
          <w:lang w:val="en-US" w:eastAsia="zh-CN" w:bidi="ar-SA"/>
        </w:rPr>
        <w:t>天</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PM</w:t>
      </w:r>
      <w:r>
        <w:rPr>
          <w:rFonts w:hint="default" w:ascii="Times New Roman" w:hAnsi="Times New Roman" w:eastAsia="仿宋_GB2312" w:cs="Times New Roman"/>
          <w:kern w:val="2"/>
          <w:sz w:val="32"/>
          <w:szCs w:val="32"/>
          <w:vertAlign w:val="subscript"/>
          <w:lang w:val="en-US" w:eastAsia="zh-CN" w:bidi="ar-SA"/>
        </w:rPr>
        <w:t>10</w:t>
      </w:r>
      <w:r>
        <w:rPr>
          <w:rFonts w:hint="default" w:ascii="Times New Roman" w:hAnsi="Times New Roman" w:eastAsia="仿宋_GB2312" w:cs="Times New Roman"/>
          <w:kern w:val="2"/>
          <w:sz w:val="32"/>
          <w:szCs w:val="32"/>
          <w:lang w:val="en-US" w:eastAsia="zh-CN" w:bidi="ar-SA"/>
        </w:rPr>
        <w:t>平均浓度为</w:t>
      </w:r>
      <w:r>
        <w:rPr>
          <w:rFonts w:hint="eastAsia" w:ascii="Times New Roman" w:hAnsi="Times New Roman" w:eastAsia="仿宋_GB2312" w:cs="Times New Roman"/>
          <w:kern w:val="2"/>
          <w:sz w:val="32"/>
          <w:szCs w:val="32"/>
          <w:lang w:val="en-US" w:eastAsia="zh-CN" w:bidi="ar-SA"/>
        </w:rPr>
        <w:t>68</w:t>
      </w:r>
      <w:r>
        <w:rPr>
          <w:rFonts w:hint="default" w:ascii="Times New Roman" w:hAnsi="Times New Roman" w:eastAsia="仿宋_GB2312" w:cs="Times New Roman"/>
          <w:kern w:val="2"/>
          <w:sz w:val="32"/>
          <w:szCs w:val="32"/>
          <w:lang w:val="en-US" w:eastAsia="zh-CN" w:bidi="ar-SA"/>
        </w:rPr>
        <w:t>微克/立方米，较上年同期降低</w:t>
      </w: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.1%；PM2.5平均浓度为</w:t>
      </w:r>
      <w:r>
        <w:rPr>
          <w:rFonts w:hint="eastAsia" w:ascii="Times New Roman" w:hAnsi="Times New Roman" w:eastAsia="仿宋_GB2312" w:cs="Times New Roman"/>
          <w:kern w:val="2"/>
          <w:sz w:val="32"/>
          <w:szCs w:val="32"/>
          <w:lang w:val="en-US" w:eastAsia="zh-CN" w:bidi="ar-SA"/>
        </w:rPr>
        <w:t>42</w:t>
      </w:r>
      <w:r>
        <w:rPr>
          <w:rFonts w:hint="default" w:ascii="Times New Roman" w:hAnsi="Times New Roman" w:eastAsia="仿宋_GB2312" w:cs="Times New Roman"/>
          <w:kern w:val="2"/>
          <w:sz w:val="32"/>
          <w:szCs w:val="32"/>
          <w:lang w:val="en-US" w:eastAsia="zh-CN" w:bidi="ar-SA"/>
        </w:rPr>
        <w:t>微克/立方米，较上年同期</w:t>
      </w:r>
      <w:r>
        <w:rPr>
          <w:rFonts w:hint="eastAsia" w:ascii="Times New Roman" w:hAnsi="Times New Roman" w:eastAsia="仿宋_GB2312" w:cs="Times New Roman"/>
          <w:kern w:val="2"/>
          <w:sz w:val="32"/>
          <w:szCs w:val="32"/>
          <w:lang w:val="en-US" w:eastAsia="zh-CN" w:bidi="ar-SA"/>
        </w:rPr>
        <w:t>上升2.4</w:t>
      </w:r>
      <w:r>
        <w:rPr>
          <w:rFonts w:hint="default" w:ascii="Times New Roman" w:hAnsi="Times New Roman" w:eastAsia="仿宋_GB2312" w:cs="Times New Roman"/>
          <w:kern w:val="2"/>
          <w:sz w:val="32"/>
          <w:szCs w:val="32"/>
          <w:lang w:val="en-US" w:eastAsia="zh-CN" w:bidi="ar-SA"/>
        </w:rPr>
        <w:t>%；重度污染天数</w:t>
      </w: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天，减少</w:t>
      </w:r>
      <w:r>
        <w:rPr>
          <w:rFonts w:hint="eastAsia" w:ascii="Times New Roman" w:hAnsi="Times New Roman" w:eastAsia="仿宋_GB2312" w:cs="Times New Roman"/>
          <w:kern w:val="2"/>
          <w:sz w:val="32"/>
          <w:szCs w:val="32"/>
          <w:lang w:val="en-US" w:eastAsia="zh-CN" w:bidi="ar-SA"/>
        </w:rPr>
        <w:t>76</w:t>
      </w:r>
      <w:r>
        <w:rPr>
          <w:rFonts w:hint="default" w:ascii="Times New Roman" w:hAnsi="Times New Roman" w:eastAsia="仿宋_GB2312" w:cs="Times New Roman"/>
          <w:kern w:val="2"/>
          <w:sz w:val="32"/>
          <w:szCs w:val="32"/>
          <w:lang w:val="en-US" w:eastAsia="zh-CN" w:bidi="ar-SA"/>
        </w:rPr>
        <w:t>天。渭河干流杨凌出境断面化学需氧量、氨氮、总磷、溶解氧等均达到Ⅲ类标准；漆水河、</w:t>
      </w:r>
      <w:r>
        <w:rPr>
          <w:rFonts w:hint="eastAsia" w:ascii="仿宋_GB2312" w:hAnsi="仿宋_GB2312" w:eastAsia="仿宋_GB2312" w:cs="仿宋_GB2312"/>
          <w:b w:val="0"/>
          <w:bCs w:val="0"/>
          <w:sz w:val="32"/>
          <w:szCs w:val="32"/>
          <w:lang w:val="en-US" w:eastAsia="zh-CN"/>
        </w:rPr>
        <w:t>小湋河</w:t>
      </w:r>
      <w:r>
        <w:rPr>
          <w:rFonts w:hint="default" w:ascii="Times New Roman" w:hAnsi="Times New Roman" w:eastAsia="仿宋_GB2312" w:cs="Times New Roman"/>
          <w:kern w:val="2"/>
          <w:sz w:val="32"/>
          <w:szCs w:val="32"/>
          <w:lang w:val="en-US" w:eastAsia="zh-CN" w:bidi="ar-SA"/>
        </w:rPr>
        <w:t>均达到地表水质考核要求。地下水源地水质全部达标。土壤环境质量巩固在清洁等级。我区本年度无环境突发事件和较大环境负面舆情。</w:t>
      </w:r>
    </w:p>
    <w:p>
      <w:pPr>
        <w:keepNext w:val="0"/>
        <w:keepLines w:val="0"/>
        <w:pageBreakBefore w:val="0"/>
        <w:widowControl/>
        <w:suppressLineNumbers w:val="0"/>
        <w:tabs>
          <w:tab w:val="left" w:pos="805"/>
        </w:tabs>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二、主要工作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sz w:val="32"/>
          <w:szCs w:val="32"/>
          <w:lang w:val="en-US" w:eastAsia="zh-CN"/>
        </w:rPr>
        <w:t>2022年，我局及时印发了《杨陵区2022年生态环境保护工作要点》《杨陵区2022年蓝天碧水净土保卫战工作方案》，</w:t>
      </w:r>
      <w:r>
        <w:rPr>
          <w:rFonts w:hint="eastAsia" w:ascii="仿宋_GB2312" w:hAnsi="仿宋_GB2312" w:eastAsia="仿宋_GB2312" w:cs="仿宋_GB2312"/>
          <w:sz w:val="32"/>
          <w:szCs w:val="32"/>
        </w:rPr>
        <w:t>明确工作任务，压实工作责任，扎实推进工作落实</w:t>
      </w:r>
      <w:r>
        <w:rPr>
          <w:rFonts w:hint="eastAsia" w:ascii="仿宋_GB2312" w:hAnsi="仿宋_GB2312" w:eastAsia="仿宋_GB2312" w:cs="仿宋_GB2312"/>
          <w:b w:val="0"/>
          <w:bCs w:val="0"/>
          <w:sz w:val="32"/>
          <w:szCs w:val="32"/>
          <w:lang w:val="en-US" w:eastAsia="zh-CN"/>
        </w:rPr>
        <w:t>；申报区委常委会、区政府常委会议题9次，组织召开环保工作联席会议5次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及时研究解决生态环境保护工作中的问题和困难</w:t>
      </w:r>
      <w:r>
        <w:rPr>
          <w:rFonts w:hint="eastAsia" w:ascii="仿宋_GB2312" w:hAnsi="仿宋_GB2312" w:eastAsia="仿宋_GB2312" w:cs="仿宋_GB2312"/>
          <w:color w:val="000000"/>
          <w:sz w:val="32"/>
          <w:szCs w:val="32"/>
          <w:shd w:val="clear" w:color="auto" w:fill="FFFFFF"/>
        </w:rPr>
        <w:t>，全面加强</w:t>
      </w:r>
      <w:r>
        <w:rPr>
          <w:rFonts w:hint="eastAsia" w:ascii="仿宋_GB2312" w:hAnsi="仿宋_GB2312" w:eastAsia="仿宋_GB2312" w:cs="仿宋_GB2312"/>
          <w:color w:val="000000"/>
          <w:sz w:val="32"/>
          <w:szCs w:val="32"/>
          <w:shd w:val="clear" w:color="auto" w:fill="FFFFFF"/>
          <w:lang w:val="en-US" w:eastAsia="zh-CN"/>
        </w:rPr>
        <w:t>我区</w:t>
      </w:r>
      <w:r>
        <w:rPr>
          <w:rFonts w:hint="eastAsia" w:ascii="仿宋_GB2312" w:hAnsi="仿宋_GB2312" w:eastAsia="仿宋_GB2312" w:cs="仿宋_GB2312"/>
          <w:color w:val="000000"/>
          <w:sz w:val="32"/>
          <w:szCs w:val="32"/>
          <w:shd w:val="clear" w:color="auto" w:fill="FFFFFF"/>
        </w:rPr>
        <w:t>生态文明建设和生态环境保护</w:t>
      </w:r>
      <w:r>
        <w:rPr>
          <w:rFonts w:hint="eastAsia" w:ascii="仿宋_GB2312" w:hAnsi="仿宋_GB2312" w:eastAsia="仿宋_GB2312" w:cs="仿宋_GB2312"/>
          <w:color w:val="000000"/>
          <w:sz w:val="32"/>
          <w:szCs w:val="32"/>
          <w:shd w:val="clear" w:color="auto" w:fill="FFFFFF"/>
          <w:lang w:val="en-US" w:eastAsia="zh-CN"/>
        </w:rPr>
        <w:t>工作</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（一）全面推进大气污染综合治理。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加强涉气工业企业监管，检查涉气工业企业</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676</w:t>
      </w:r>
      <w:r>
        <w:rPr>
          <w:rFonts w:hint="eastAsia" w:ascii="仿宋_GB2312" w:hAnsi="仿宋_GB2312" w:eastAsia="仿宋_GB2312" w:cs="仿宋_GB2312"/>
          <w:b w:val="0"/>
          <w:bCs w:val="0"/>
          <w:sz w:val="32"/>
          <w:szCs w:val="32"/>
          <w:lang w:val="en-US" w:eastAsia="zh-CN"/>
        </w:rPr>
        <w:t>家次，积极开展企业帮扶工作，全面落实企业生态环境保护主体责任，规范企业环境管理。组织工信、交通、住建、城管等部门对全区56家重点涉气企业、30家饲料企业、37家汽修喷漆企业、7个加油站、17家在建项目建筑工地开展常态化检查，确保污染治理设施稳定正常运行，达标排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kern w:val="2"/>
          <w:sz w:val="32"/>
          <w:szCs w:val="32"/>
          <w:lang w:val="en-US" w:eastAsia="zh-CN" w:bidi="ar-SA"/>
        </w:rPr>
        <w:t>扎实开展高排放车辆整治。联合交通局、交警大队在马超岭大桥、杨临路坡道、新桥路渭河大桥、西宝中线东段设置4个检查点，开展货运车辆路查路检</w:t>
      </w:r>
      <w:r>
        <w:rPr>
          <w:rFonts w:hint="eastAsia" w:ascii="仿宋_GB2312" w:hAnsi="仿宋_GB2312" w:eastAsia="仿宋_GB2312" w:cs="仿宋_GB2312"/>
          <w:sz w:val="32"/>
          <w:szCs w:val="32"/>
          <w:lang w:val="en-US" w:eastAsia="zh-CN"/>
        </w:rPr>
        <w:t>、渣土车整治等，路查路检686辆</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kern w:val="2"/>
          <w:sz w:val="32"/>
          <w:szCs w:val="32"/>
          <w:lang w:val="en-US" w:eastAsia="zh-CN" w:bidi="ar-SA"/>
        </w:rPr>
        <w:t>实施春季增绿抑尘。</w:t>
      </w:r>
      <w:r>
        <w:rPr>
          <w:rFonts w:hint="eastAsia" w:ascii="仿宋_GB2312" w:hAnsi="仿宋_GB2312" w:eastAsia="仿宋_GB2312" w:cs="仿宋_GB2312"/>
          <w:sz w:val="32"/>
          <w:szCs w:val="32"/>
          <w:lang w:val="en-US" w:eastAsia="zh-CN"/>
        </w:rPr>
        <w:t>制定印发《杨陵区PM10治理抑尘增绿工作方案》，</w:t>
      </w:r>
      <w:r>
        <w:rPr>
          <w:rFonts w:hint="eastAsia" w:ascii="仿宋" w:hAnsi="仿宋" w:eastAsia="仿宋" w:cs="仿宋"/>
          <w:sz w:val="32"/>
          <w:szCs w:val="32"/>
          <w:lang w:val="en-US" w:eastAsia="zh-CN"/>
        </w:rPr>
        <w:t>对城乡道路两侧、企事业单位裸露地面实施增绿补绿。</w:t>
      </w:r>
      <w:r>
        <w:rPr>
          <w:rFonts w:hint="eastAsia" w:ascii="仿宋_GB2312" w:hAnsi="仿宋_GB2312" w:eastAsia="仿宋_GB2312" w:cs="仿宋_GB2312"/>
          <w:b/>
          <w:bCs/>
          <w:sz w:val="32"/>
          <w:szCs w:val="32"/>
          <w:lang w:val="en-US" w:eastAsia="zh-CN"/>
        </w:rPr>
        <w:t>四是</w:t>
      </w:r>
      <w:r>
        <w:rPr>
          <w:rFonts w:hint="eastAsia" w:ascii="仿宋" w:hAnsi="仿宋" w:eastAsia="仿宋" w:cs="仿宋"/>
          <w:b w:val="0"/>
          <w:bCs w:val="0"/>
          <w:sz w:val="32"/>
          <w:szCs w:val="32"/>
          <w:lang w:val="en-US" w:eastAsia="zh-CN"/>
        </w:rPr>
        <w:t>组织</w:t>
      </w:r>
      <w:r>
        <w:rPr>
          <w:rFonts w:hint="eastAsia" w:ascii="仿宋_GB2312" w:hAnsi="仿宋_GB2312" w:eastAsia="仿宋_GB2312" w:cs="仿宋_GB2312"/>
          <w:b w:val="0"/>
          <w:bCs w:val="0"/>
          <w:sz w:val="32"/>
          <w:szCs w:val="32"/>
          <w:lang w:val="en-US" w:eastAsia="zh-CN"/>
        </w:rPr>
        <w:t>区发改局、市场监管局、城管局、农业农村局、农业园区办和各镇办</w:t>
      </w:r>
      <w:r>
        <w:rPr>
          <w:rFonts w:hint="eastAsia" w:ascii="仿宋_GB2312" w:hAnsi="仿宋_GB2312" w:eastAsia="仿宋_GB2312" w:cs="仿宋_GB2312"/>
          <w:b w:val="0"/>
          <w:bCs w:val="0"/>
          <w:kern w:val="2"/>
          <w:sz w:val="32"/>
          <w:szCs w:val="32"/>
          <w:lang w:val="en-US" w:eastAsia="zh-CN" w:bidi="ar-SA"/>
        </w:rPr>
        <w:t>对临街商铺、餐饮</w:t>
      </w:r>
      <w:r>
        <w:rPr>
          <w:rFonts w:hint="eastAsia" w:ascii="仿宋_GB2312" w:hAnsi="仿宋_GB2312" w:eastAsia="仿宋_GB2312" w:cs="仿宋_GB2312"/>
          <w:b w:val="0"/>
          <w:bCs w:val="0"/>
          <w:sz w:val="32"/>
          <w:szCs w:val="32"/>
          <w:lang w:val="en-US" w:eastAsia="zh-CN"/>
        </w:rPr>
        <w:t>经营单位、农业企业等散煤使用情况全面检查，</w:t>
      </w:r>
      <w:r>
        <w:rPr>
          <w:rFonts w:hint="eastAsia" w:ascii="仿宋_GB2312" w:hAnsi="仿宋_GB2312" w:eastAsia="仿宋_GB2312" w:cs="仿宋_GB2312"/>
          <w:sz w:val="32"/>
          <w:szCs w:val="32"/>
          <w:lang w:val="en-US" w:eastAsia="zh-CN"/>
        </w:rPr>
        <w:t>开展清洁燃料使用宣传教育，</w:t>
      </w:r>
      <w:r>
        <w:rPr>
          <w:rFonts w:hint="eastAsia" w:ascii="仿宋_GB2312" w:hAnsi="仿宋_GB2312" w:eastAsia="仿宋_GB2312" w:cs="仿宋_GB2312"/>
          <w:b w:val="0"/>
          <w:bCs w:val="0"/>
          <w:sz w:val="32"/>
          <w:szCs w:val="32"/>
          <w:lang w:val="en-US" w:eastAsia="zh-CN"/>
        </w:rPr>
        <w:t>对执法过程中发现的生物质燃料进行收缴。</w:t>
      </w:r>
      <w:r>
        <w:rPr>
          <w:rFonts w:hint="eastAsia" w:ascii="仿宋" w:hAnsi="仿宋" w:eastAsia="仿宋" w:cs="仿宋"/>
          <w:b/>
          <w:bCs/>
          <w:sz w:val="32"/>
          <w:szCs w:val="32"/>
          <w:lang w:val="en-US" w:eastAsia="zh-CN"/>
        </w:rPr>
        <w:t>五是</w:t>
      </w:r>
      <w:r>
        <w:rPr>
          <w:rFonts w:hint="eastAsia" w:ascii="仿宋_GB2312" w:hAnsi="仿宋_GB2312" w:eastAsia="仿宋_GB2312" w:cs="仿宋_GB2312"/>
          <w:sz w:val="32"/>
          <w:szCs w:val="32"/>
          <w:lang w:val="en-US" w:eastAsia="zh-CN"/>
        </w:rPr>
        <w:t>强化禁燃禁烧巡查监管。印发宣传资料1万余份，扎实开展禁燃禁烧宣传教育，对各镇办禁燃禁烧管控情况开展不间断夜查，发挥环保智慧指挥平台作用，严肃查处焚烧垃圾、树叶、杂草、秸秆等现象。</w:t>
      </w:r>
      <w:r>
        <w:rPr>
          <w:rFonts w:hint="eastAsia" w:ascii="仿宋_GB2312" w:hAnsi="仿宋_GB2312" w:eastAsia="仿宋_GB2312" w:cs="仿宋_GB2312"/>
          <w:b/>
          <w:bCs/>
          <w:kern w:val="2"/>
          <w:sz w:val="32"/>
          <w:szCs w:val="32"/>
          <w:lang w:val="en-US" w:eastAsia="zh-CN" w:bidi="ar-SA"/>
        </w:rPr>
        <w:t>六是</w:t>
      </w:r>
      <w:r>
        <w:rPr>
          <w:rFonts w:hint="eastAsia" w:ascii="仿宋_GB2312" w:hAnsi="仿宋_GB2312" w:eastAsia="仿宋_GB2312" w:cs="仿宋_GB2312"/>
          <w:sz w:val="32"/>
          <w:szCs w:val="32"/>
          <w:lang w:val="en-US" w:eastAsia="zh-CN"/>
        </w:rPr>
        <w:t>强化烟花爆竹禁燃禁放管控。制定印发《杨陵区烟花爆竹禁燃禁放管控工作方案》，春节期间，会同交通、公安、交警和各镇办等在杨凌高速口、渭河大桥等5处设置烟花爆竹检查点联合执法，检查入境车辆，制止违规运输烟花爆竹行为，对各镇办、部门收缴的烟花爆竹集中处理。</w:t>
      </w:r>
      <w:r>
        <w:rPr>
          <w:rFonts w:hint="eastAsia" w:ascii="仿宋_GB2312" w:hAnsi="仿宋_GB2312" w:eastAsia="仿宋_GB2312" w:cs="仿宋_GB2312"/>
          <w:b/>
          <w:bCs/>
          <w:kern w:val="44"/>
          <w:sz w:val="32"/>
          <w:szCs w:val="32"/>
          <w:lang w:val="en-US" w:eastAsia="zh-CN" w:bidi="ar"/>
        </w:rPr>
        <w:t>七是</w:t>
      </w:r>
      <w:r>
        <w:rPr>
          <w:rFonts w:hint="eastAsia" w:ascii="仿宋_GB2312" w:hAnsi="仿宋_GB2312" w:eastAsia="仿宋_GB2312" w:cs="仿宋_GB2312"/>
          <w:sz w:val="32"/>
          <w:szCs w:val="32"/>
          <w:lang w:val="en-US" w:eastAsia="zh-CN"/>
        </w:rPr>
        <w:t>加强非道路移动机械监管。对各企业、工地和各镇办非道路移动机械进行抽检，对不合格车辆限期整改，督促安装烟气净化设备，合格后方可投入使用。通过联合检查和日常执法相结合的方式，完成柴油货车抽测611辆，非移动道路移动机械监督性抽检124辆，对不合格15辆车督促企业、施工单位和车主进行整改。</w:t>
      </w:r>
      <w:r>
        <w:rPr>
          <w:rFonts w:hint="eastAsia" w:ascii="仿宋_GB2312" w:hAnsi="仿宋_GB2312" w:eastAsia="仿宋_GB2312" w:cs="仿宋_GB2312"/>
          <w:b/>
          <w:bCs/>
          <w:sz w:val="32"/>
          <w:szCs w:val="32"/>
          <w:lang w:val="en-US" w:eastAsia="zh-CN"/>
        </w:rPr>
        <w:t>八是</w:t>
      </w:r>
      <w:r>
        <w:rPr>
          <w:rFonts w:hint="eastAsia" w:ascii="仿宋_GB2312" w:hAnsi="仿宋_GB2312" w:eastAsia="仿宋_GB2312" w:cs="仿宋_GB2312"/>
          <w:sz w:val="32"/>
          <w:szCs w:val="32"/>
          <w:lang w:val="en-US" w:eastAsia="zh-CN"/>
        </w:rPr>
        <w:t>先后4次启动应急响应措施，对涉气重点单位应急响应措施落实情况进行检查，指导企业落实重污染天气应急响应措施。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（二）扎实开展水污染执法工作。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加强重点涉水企业监管。认</w:t>
      </w:r>
      <w:r>
        <w:rPr>
          <w:rFonts w:hint="eastAsia" w:ascii="仿宋_GB2312" w:hAnsi="仿宋_GB2312" w:eastAsia="仿宋_GB2312" w:cs="仿宋_GB2312"/>
          <w:color w:val="auto"/>
          <w:sz w:val="32"/>
          <w:szCs w:val="32"/>
          <w:lang w:val="en-US" w:eastAsia="zh-CN"/>
        </w:rPr>
        <w:t>真落实“双随机、一公开”和“正面清单”监管机制，</w:t>
      </w:r>
      <w:r>
        <w:rPr>
          <w:rFonts w:hint="eastAsia" w:ascii="仿宋_GB2312" w:hAnsi="仿宋_GB2312" w:eastAsia="仿宋_GB2312" w:cs="仿宋_GB2312"/>
          <w:sz w:val="32"/>
          <w:szCs w:val="32"/>
        </w:rPr>
        <w:t>督促区内新增重点企业安装在线监测设备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优化监管方式，推动分类管理，主动介入服务，扎实开展企业帮扶指导，压实企业主体责住，提升环境管理水平，努力构建以企业为主的环境风险防范体系，逐步实现由重点监管领域平安到整体平安转变，为企业营造绿色安全的发展环境。</w:t>
      </w:r>
      <w:r>
        <w:rPr>
          <w:rFonts w:hint="eastAsia" w:ascii="仿宋_GB2312" w:hAnsi="仿宋_GB2312" w:eastAsia="仿宋_GB2312" w:cs="仿宋_GB2312"/>
          <w:sz w:val="32"/>
          <w:szCs w:val="32"/>
        </w:rPr>
        <w:t>通过节假日、夜间突击检查等方式，查处违法排污行为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件，罚款20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移送公安机关涉嫌环境污染犯罪案件1件，有效遏制了环境违法行为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加强地表水监测监管。建成高干渠、渭惠渠、小湋河、漆水河四个地表水自动监测站，强化了地表水监管能力。每月2次开展河渠排污口巡查，强化对</w:t>
      </w:r>
      <w:r>
        <w:rPr>
          <w:rFonts w:hint="eastAsia" w:ascii="仿宋_GB2312" w:hAnsi="仿宋_GB2312" w:eastAsia="仿宋_GB2312" w:cs="仿宋_GB2312"/>
          <w:sz w:val="32"/>
          <w:szCs w:val="32"/>
        </w:rPr>
        <w:t>小韦河</w:t>
      </w:r>
      <w:r>
        <w:rPr>
          <w:rFonts w:hint="eastAsia" w:ascii="仿宋_GB2312" w:hAnsi="仿宋_GB2312" w:eastAsia="仿宋_GB2312" w:cs="仿宋_GB2312"/>
          <w:sz w:val="32"/>
          <w:szCs w:val="32"/>
          <w:lang w:val="en-US" w:eastAsia="zh-CN"/>
        </w:rPr>
        <w:t>沿</w:t>
      </w:r>
      <w:r>
        <w:rPr>
          <w:rFonts w:hint="eastAsia" w:ascii="仿宋_GB2312" w:hAnsi="仿宋_GB2312" w:eastAsia="仿宋_GB2312" w:cs="仿宋_GB2312"/>
          <w:sz w:val="32"/>
          <w:szCs w:val="32"/>
        </w:rPr>
        <w:t>河农庄污水处理设施监管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协调扶风县、武功县加强上下游、左右岸地表水监管，强化区域水环境综合整治，推动小湋河、漆水河河流断面水质改善提升。</w:t>
      </w:r>
      <w:r>
        <w:rPr>
          <w:rFonts w:hint="eastAsia" w:ascii="仿宋_GB2312" w:hAnsi="仿宋_GB2312" w:eastAsia="仿宋_GB2312" w:cs="仿宋_GB2312"/>
          <w:b/>
          <w:bCs/>
          <w:sz w:val="32"/>
          <w:szCs w:val="32"/>
          <w:lang w:val="en-US" w:eastAsia="zh-CN"/>
        </w:rPr>
        <w:t>三是</w:t>
      </w:r>
      <w:r>
        <w:rPr>
          <w:rFonts w:hint="eastAsia" w:ascii="仿宋_GB2312" w:eastAsia="仿宋_GB2312"/>
          <w:sz w:val="32"/>
          <w:szCs w:val="32"/>
          <w:lang w:val="en-US" w:eastAsia="zh-CN"/>
        </w:rPr>
        <w:t>加强</w:t>
      </w:r>
      <w:r>
        <w:rPr>
          <w:rFonts w:hint="eastAsia" w:ascii="仿宋_GB2312" w:eastAsia="仿宋_GB2312"/>
          <w:sz w:val="32"/>
          <w:szCs w:val="32"/>
        </w:rPr>
        <w:t>农村生活污水处理</w:t>
      </w:r>
      <w:r>
        <w:rPr>
          <w:rFonts w:hint="eastAsia" w:ascii="仿宋_GB2312" w:eastAsia="仿宋_GB2312"/>
          <w:sz w:val="32"/>
          <w:szCs w:val="32"/>
          <w:lang w:val="en-US" w:eastAsia="zh-CN"/>
        </w:rPr>
        <w:t>设施</w:t>
      </w:r>
      <w:r>
        <w:rPr>
          <w:rFonts w:hint="eastAsia" w:ascii="仿宋_GB2312" w:eastAsia="仿宋_GB2312"/>
          <w:sz w:val="32"/>
          <w:szCs w:val="32"/>
        </w:rPr>
        <w:t>监管</w:t>
      </w:r>
      <w:r>
        <w:rPr>
          <w:rFonts w:hint="eastAsia" w:ascii="仿宋_GB2312" w:eastAsia="仿宋_GB2312"/>
          <w:sz w:val="32"/>
          <w:szCs w:val="32"/>
          <w:lang w:eastAsia="zh-CN"/>
        </w:rPr>
        <w:t>。</w:t>
      </w:r>
      <w:r>
        <w:rPr>
          <w:rFonts w:hint="eastAsia" w:ascii="仿宋_GB2312" w:eastAsia="仿宋_GB2312"/>
          <w:sz w:val="32"/>
          <w:szCs w:val="32"/>
        </w:rPr>
        <w:t>定期对污水场站运行情况巡察监管，抽检出水水质。</w:t>
      </w:r>
      <w:r>
        <w:rPr>
          <w:rFonts w:hint="eastAsia" w:ascii="仿宋_GB2312" w:hAnsi="仿宋_GB2312" w:eastAsia="仿宋_GB2312" w:cs="仿宋_GB2312"/>
          <w:sz w:val="32"/>
          <w:szCs w:val="32"/>
          <w:lang w:val="en-US" w:eastAsia="zh-CN"/>
        </w:rPr>
        <w:t>对全区原稳定塘、涝池逐村逐点位落实专人监管，压实监管责任，确保水环境稳定、设施运行正常。督促各镇办对涝池、氧化塘内恶化水体进行转运污水处理厂处理。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val="0"/>
          <w:color w:val="auto"/>
          <w:spacing w:val="8"/>
          <w:sz w:val="32"/>
          <w:szCs w:val="32"/>
          <w:lang w:val="en-US" w:eastAsia="zh-CN"/>
        </w:rPr>
      </w:pPr>
      <w:r>
        <w:rPr>
          <w:rFonts w:hint="eastAsia" w:ascii="楷体_GB2312" w:hAnsi="楷体_GB2312" w:eastAsia="楷体_GB2312" w:cs="楷体_GB2312"/>
          <w:b/>
          <w:bCs/>
          <w:color w:val="000000" w:themeColor="text1"/>
          <w:spacing w:val="0"/>
          <w:kern w:val="2"/>
          <w:sz w:val="32"/>
          <w:szCs w:val="32"/>
          <w:lang w:val="en-US" w:eastAsia="zh-CN" w:bidi="ar-SA"/>
          <w14:textFill>
            <w14:solidFill>
              <w14:schemeClr w14:val="tx1"/>
            </w14:solidFill>
          </w14:textFill>
        </w:rPr>
        <w:t>（三）</w:t>
      </w:r>
      <w:r>
        <w:rPr>
          <w:rFonts w:hint="eastAsia" w:ascii="仿宋_GB2312" w:hAnsi="仿宋_GB2312" w:eastAsia="仿宋_GB2312" w:cs="仿宋_GB2312"/>
          <w:b/>
          <w:bCs/>
          <w:sz w:val="32"/>
          <w:szCs w:val="32"/>
          <w:lang w:val="en-US" w:eastAsia="zh-CN"/>
        </w:rPr>
        <w:t>全面加强工业固体废物监管。一是</w:t>
      </w:r>
      <w:r>
        <w:rPr>
          <w:rFonts w:hint="eastAsia" w:ascii="仿宋_GB2312" w:hAnsi="仿宋_GB2312" w:eastAsia="仿宋_GB2312" w:cs="仿宋_GB2312"/>
          <w:sz w:val="32"/>
          <w:szCs w:val="32"/>
          <w:lang w:val="en-US" w:eastAsia="zh-CN"/>
        </w:rPr>
        <w:t>开展工业固体废物整治。督促指导109家企业开展固体废物网上申报和管理计划备案，督促企业加强危险废物收集、贮存、运输、处置等全过程管理。先后开展了汛期、农高会、二十大等环境安全专项检查，督促整改工业危险废物存贮不规范等环境隐患35处，</w:t>
      </w:r>
      <w:r>
        <w:rPr>
          <w:rFonts w:hint="default" w:ascii="仿宋_GB2312" w:hAnsi="仿宋_GB2312" w:eastAsia="仿宋_GB2312" w:cs="仿宋_GB2312"/>
          <w:sz w:val="32"/>
          <w:szCs w:val="32"/>
          <w:lang w:val="en-US" w:eastAsia="zh-CN"/>
        </w:rPr>
        <w:t>做到了环境安全隐患早排查、早发现、早处置，有效预防和遏制了突发环境事件的发生</w:t>
      </w:r>
      <w:r>
        <w:rPr>
          <w:rFonts w:hint="eastAsia" w:ascii="仿宋_GB2312" w:hAnsi="仿宋_GB2312" w:eastAsia="仿宋_GB2312" w:cs="仿宋_GB2312"/>
          <w:sz w:val="32"/>
          <w:szCs w:val="32"/>
          <w:lang w:val="en-US" w:eastAsia="zh-CN"/>
        </w:rPr>
        <w:t>，持续推动企业落实危险废物污染环境防治的主体责任，防范环境风险，保障环境安全。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加强医疗废物管理。联合卫健局对全区医疗废物收集、存贮、运输以及记录台账等开展检查，确保两日一清、规范运输。定期检查指导区内疫情防控隔离点生活垃圾处置情况。</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推进农业面源治理。联合农业局开展畜禽养殖污染防治专项检查，确保粪污处理设施达标，设备运转正常，</w:t>
      </w:r>
      <w:r>
        <w:rPr>
          <w:rFonts w:hint="eastAsia" w:ascii="仿宋_GB2312" w:hAnsi="微软雅黑" w:eastAsia="仿宋_GB2312" w:cs="仿宋_GB2312"/>
          <w:color w:val="000000"/>
          <w:spacing w:val="8"/>
          <w:kern w:val="2"/>
          <w:sz w:val="32"/>
          <w:szCs w:val="32"/>
          <w:shd w:val="clear" w:color="auto" w:fill="FFFFFF"/>
          <w:lang w:val="en-US" w:eastAsia="zh-CN" w:bidi="ar"/>
        </w:rPr>
        <w:t>粪污流向明确，</w:t>
      </w:r>
      <w:r>
        <w:rPr>
          <w:rFonts w:hint="eastAsia" w:ascii="仿宋_GB2312" w:hAnsi="仿宋_GB2312" w:eastAsia="仿宋_GB2312" w:cs="仿宋_GB2312"/>
          <w:b w:val="0"/>
          <w:bCs w:val="0"/>
          <w:color w:val="auto"/>
          <w:spacing w:val="8"/>
          <w:sz w:val="32"/>
          <w:szCs w:val="32"/>
          <w:lang w:val="en-US" w:eastAsia="zh-CN"/>
        </w:rPr>
        <w:t>全区规模化养殖场粪污处理设施配套率100%，资源化利用率达</w:t>
      </w:r>
      <w:r>
        <w:rPr>
          <w:rFonts w:hint="eastAsia" w:ascii="仿宋_GB2312" w:hAnsi="仿宋_GB2312" w:cs="仿宋_GB2312"/>
          <w:b w:val="0"/>
          <w:bCs w:val="0"/>
          <w:color w:val="auto"/>
          <w:spacing w:val="8"/>
          <w:sz w:val="32"/>
          <w:szCs w:val="32"/>
          <w:lang w:val="en-US" w:eastAsia="zh-CN"/>
        </w:rPr>
        <w:t>96</w:t>
      </w:r>
      <w:r>
        <w:rPr>
          <w:rFonts w:hint="eastAsia" w:ascii="仿宋_GB2312" w:hAnsi="仿宋_GB2312" w:eastAsia="仿宋_GB2312" w:cs="仿宋_GB2312"/>
          <w:b w:val="0"/>
          <w:bCs w:val="0"/>
          <w:color w:val="auto"/>
          <w:spacing w:val="8"/>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rPr>
          <w:rFonts w:hint="eastAsia" w:eastAsia="仿宋_GB2312"/>
          <w:sz w:val="32"/>
          <w:szCs w:val="32"/>
          <w:lang w:eastAsia="zh-CN"/>
        </w:rPr>
      </w:pPr>
      <w:r>
        <w:rPr>
          <w:rFonts w:hint="eastAsia" w:ascii="楷体" w:hAnsi="楷体" w:eastAsia="楷体" w:cs="楷体"/>
          <w:b/>
          <w:bCs/>
          <w:sz w:val="32"/>
          <w:szCs w:val="32"/>
          <w:lang w:val="en-US" w:eastAsia="zh-CN"/>
        </w:rPr>
        <w:t>（四）扎实推进中省环保督察问题整改。一是</w:t>
      </w:r>
      <w:r>
        <w:rPr>
          <w:rFonts w:hint="eastAsia" w:ascii="仿宋_GB2312" w:eastAsia="仿宋_GB2312"/>
          <w:sz w:val="32"/>
          <w:szCs w:val="32"/>
          <w:lang w:val="en-US" w:eastAsia="zh-CN"/>
        </w:rPr>
        <w:t>省委环保督察反馈问题涉及我区12项，</w:t>
      </w:r>
      <w:r>
        <w:rPr>
          <w:rFonts w:hint="eastAsia" w:ascii="Times New Roman" w:hAnsi="Times New Roman" w:eastAsia="仿宋_GB2312" w:cs="Times New Roman"/>
          <w:kern w:val="2"/>
          <w:sz w:val="32"/>
          <w:szCs w:val="32"/>
          <w:lang w:val="en-US" w:eastAsia="zh-CN" w:bidi="ar-SA"/>
        </w:rPr>
        <w:t>根据区委区政府安排部署，我局</w:t>
      </w:r>
      <w:r>
        <w:rPr>
          <w:rFonts w:hint="eastAsia" w:ascii="仿宋_GB2312" w:hAnsi="仿宋_GB2312" w:eastAsia="仿宋_GB2312" w:cs="仿宋_GB2312"/>
          <w:i w:val="0"/>
          <w:color w:val="000000"/>
          <w:kern w:val="0"/>
          <w:sz w:val="32"/>
          <w:szCs w:val="32"/>
          <w:u w:val="none"/>
          <w:lang w:val="en-US" w:eastAsia="zh-CN" w:bidi="ar"/>
        </w:rPr>
        <w:t>联合督查考核办</w:t>
      </w:r>
      <w:r>
        <w:rPr>
          <w:rFonts w:hint="eastAsia" w:ascii="Times New Roman" w:hAnsi="Times New Roman" w:eastAsia="仿宋_GB2312" w:cs="Times New Roman"/>
          <w:kern w:val="2"/>
          <w:sz w:val="32"/>
          <w:szCs w:val="32"/>
          <w:lang w:val="en-US" w:eastAsia="zh-CN" w:bidi="ar-SA"/>
        </w:rPr>
        <w:t>对13个职能部门和5个镇办整改工作进行了</w:t>
      </w:r>
      <w:r>
        <w:rPr>
          <w:rFonts w:hint="eastAsia" w:ascii="仿宋_GB2312" w:hAnsi="仿宋_GB2312" w:eastAsia="仿宋_GB2312" w:cs="仿宋_GB2312"/>
          <w:i w:val="0"/>
          <w:color w:val="000000"/>
          <w:kern w:val="0"/>
          <w:sz w:val="32"/>
          <w:szCs w:val="32"/>
          <w:u w:val="none"/>
          <w:lang w:val="en-US" w:eastAsia="zh-CN" w:bidi="ar"/>
        </w:rPr>
        <w:t>督导检查，开展现场检查1次，工作调度2次，省委环保督察反馈12项问题已基本</w:t>
      </w:r>
      <w:r>
        <w:rPr>
          <w:rFonts w:hint="eastAsia" w:ascii="仿宋_GB2312" w:hAnsi="仿宋_GB2312" w:eastAsia="仿宋_GB2312" w:cs="仿宋_GB2312"/>
          <w:spacing w:val="-5"/>
          <w:kern w:val="2"/>
          <w:sz w:val="32"/>
          <w:szCs w:val="32"/>
          <w:lang w:val="en-US" w:eastAsia="zh-CN" w:bidi="ar-SA"/>
        </w:rPr>
        <w:t>完成</w:t>
      </w:r>
      <w:r>
        <w:rPr>
          <w:rFonts w:hint="eastAsia" w:ascii="仿宋_GB2312" w:hAnsi="仿宋_GB2312" w:eastAsia="仿宋_GB2312" w:cs="仿宋_GB2312"/>
          <w:i w:val="0"/>
          <w:color w:val="000000"/>
          <w:kern w:val="0"/>
          <w:sz w:val="32"/>
          <w:szCs w:val="32"/>
          <w:u w:val="none"/>
          <w:lang w:val="en-US" w:eastAsia="zh-CN" w:bidi="ar"/>
        </w:rPr>
        <w:t>整改，并按照要求对整改问题申请验收销号。</w:t>
      </w:r>
      <w:r>
        <w:rPr>
          <w:rFonts w:hint="eastAsia" w:ascii="楷体" w:hAnsi="楷体" w:eastAsia="楷体" w:cs="楷体"/>
          <w:b/>
          <w:bCs/>
          <w:sz w:val="32"/>
          <w:szCs w:val="32"/>
          <w:lang w:val="en-US" w:eastAsia="zh-CN"/>
        </w:rPr>
        <w:t>二是</w:t>
      </w:r>
      <w:r>
        <w:rPr>
          <w:rFonts w:hint="eastAsia" w:ascii="仿宋_GB2312" w:hAnsi="仿宋_GB2312" w:eastAsia="仿宋_GB2312" w:cs="仿宋_GB2312"/>
          <w:color w:val="000000"/>
          <w:kern w:val="0"/>
          <w:sz w:val="32"/>
          <w:szCs w:val="32"/>
        </w:rPr>
        <w:t>按</w:t>
      </w:r>
      <w:r>
        <w:rPr>
          <w:rStyle w:val="14"/>
          <w:rFonts w:hint="eastAsia" w:ascii="仿宋_GB2312" w:hAnsi="仿宋_GB2312" w:eastAsia="仿宋_GB2312"/>
          <w:sz w:val="32"/>
          <w:szCs w:val="32"/>
        </w:rPr>
        <w:t>照</w:t>
      </w:r>
      <w:r>
        <w:rPr>
          <w:rFonts w:hint="eastAsia" w:ascii="仿宋_GB2312" w:hAnsi="仿宋_GB2312" w:eastAsia="仿宋_GB2312" w:cs="仿宋_GB2312"/>
          <w:color w:val="000000"/>
          <w:kern w:val="0"/>
          <w:sz w:val="32"/>
          <w:szCs w:val="32"/>
        </w:rPr>
        <w:t>《杨凌示范区</w:t>
      </w:r>
      <w:r>
        <w:rPr>
          <w:rFonts w:ascii="仿宋_GB2312" w:hAnsi="仿宋_GB2312" w:eastAsia="仿宋_GB2312" w:cs="仿宋_GB2312"/>
          <w:color w:val="000000"/>
          <w:kern w:val="0"/>
          <w:sz w:val="32"/>
          <w:szCs w:val="32"/>
        </w:rPr>
        <w:t>贯彻落实第二轮中央生态环境保护督察报告整改方案</w:t>
      </w:r>
      <w:r>
        <w:rPr>
          <w:rFonts w:hint="eastAsia" w:ascii="仿宋_GB2312" w:hAnsi="仿宋_GB2312" w:eastAsia="仿宋_GB2312" w:cs="仿宋_GB2312"/>
          <w:color w:val="000000"/>
          <w:kern w:val="0"/>
          <w:sz w:val="32"/>
          <w:szCs w:val="32"/>
        </w:rPr>
        <w:t>》，我区承担其中4项整改问题，同时根据中央、省委生态环境保护督察信访反映问题和我区生态环境保护工作实际，将扬尘污染、畜禽养殖臭气污染问题作为自查整改问题。在专题研究、征求意见、集中讨论、上下沟通的基础上，起草了《杨陵区贯彻落实第二轮中央生态环境保护督察报告反馈问题整改方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由区委区政府审议通过后印发</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（五）积极维护群众环境权益。</w:t>
      </w:r>
      <w:r>
        <w:rPr>
          <w:rFonts w:hint="eastAsia" w:ascii="仿宋_GB2312" w:hAnsi="宋体" w:eastAsia="仿宋_GB2312" w:cs="宋体"/>
          <w:b/>
          <w:bCs/>
          <w:kern w:val="0"/>
          <w:sz w:val="32"/>
          <w:szCs w:val="32"/>
          <w:lang w:val="en-US" w:eastAsia="zh-CN"/>
        </w:rPr>
        <w:t>一是</w:t>
      </w:r>
      <w:r>
        <w:rPr>
          <w:rFonts w:hint="eastAsia" w:ascii="仿宋_GB2312" w:hAnsi="仿宋_GB2312" w:eastAsia="仿宋_GB2312" w:cs="仿宋_GB2312"/>
          <w:color w:val="auto"/>
          <w:sz w:val="32"/>
          <w:szCs w:val="32"/>
          <w:lang w:val="en-US" w:eastAsia="zh-CN"/>
        </w:rPr>
        <w:t>开展环境风险防范化解</w:t>
      </w:r>
      <w:r>
        <w:rPr>
          <w:rFonts w:hint="eastAsia" w:ascii="楷体_GB2312" w:hAnsi="楷体_GB2312" w:eastAsia="楷体_GB2312" w:cs="楷体_GB2312"/>
          <w:b/>
          <w:bCs/>
          <w:sz w:val="32"/>
          <w:szCs w:val="32"/>
          <w:lang w:val="en-US" w:eastAsia="zh-CN"/>
        </w:rPr>
        <w:t>。</w:t>
      </w:r>
      <w:r>
        <w:rPr>
          <w:rFonts w:hint="default" w:ascii="仿宋_GB2312" w:hAnsi="仿宋_GB2312" w:eastAsia="仿宋_GB2312" w:cs="仿宋_GB2312"/>
          <w:color w:val="auto"/>
          <w:sz w:val="32"/>
          <w:szCs w:val="32"/>
          <w:lang w:val="en-US" w:eastAsia="zh-CN"/>
        </w:rPr>
        <w:t>聚焦全</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US" w:eastAsia="zh-CN"/>
        </w:rPr>
        <w:t>生态环境领域重点、短板和难点问题，开展环境安全隐患排查整治专项行动</w:t>
      </w:r>
      <w:r>
        <w:rPr>
          <w:rFonts w:hint="eastAsia" w:ascii="仿宋_GB2312" w:hAnsi="仿宋_GB2312" w:eastAsia="仿宋_GB2312" w:cs="仿宋_GB2312"/>
          <w:color w:val="auto"/>
          <w:sz w:val="32"/>
          <w:szCs w:val="32"/>
          <w:lang w:val="en-US" w:eastAsia="zh-CN"/>
        </w:rPr>
        <w:t>。重点对工业危险废物、疫情防控隔离点固体废物处置情况及污染治理设施进行检查</w:t>
      </w:r>
      <w:r>
        <w:rPr>
          <w:rFonts w:hint="default" w:ascii="仿宋_GB2312" w:hAnsi="仿宋_GB2312" w:eastAsia="仿宋_GB2312" w:cs="仿宋_GB2312"/>
          <w:color w:val="auto"/>
          <w:sz w:val="32"/>
          <w:szCs w:val="32"/>
          <w:lang w:val="en-US" w:eastAsia="zh-CN"/>
        </w:rPr>
        <w:t>，及时督促整改环境隐患问题</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做到了环境安全隐患早排查、早发现、早处置，有效预防和遏制了突发环境事件的发生。</w:t>
      </w:r>
      <w:r>
        <w:rPr>
          <w:rFonts w:hint="eastAsia" w:ascii="仿宋_GB2312" w:hAnsi="宋体" w:eastAsia="仿宋_GB2312" w:cs="宋体"/>
          <w:b/>
          <w:bCs/>
          <w:kern w:val="0"/>
          <w:sz w:val="32"/>
          <w:szCs w:val="32"/>
          <w:lang w:val="en-US" w:eastAsia="zh-CN"/>
        </w:rPr>
        <w:t>二是</w:t>
      </w:r>
      <w:r>
        <w:rPr>
          <w:rFonts w:hint="eastAsia" w:ascii="仿宋_GB2312" w:hAnsi="宋体" w:eastAsia="仿宋_GB2312" w:cs="宋体"/>
          <w:kern w:val="0"/>
          <w:sz w:val="32"/>
          <w:szCs w:val="32"/>
          <w:lang w:val="en-US" w:eastAsia="zh-CN"/>
        </w:rPr>
        <w:t>及时妥善处置群众反映问题。</w:t>
      </w:r>
      <w:r>
        <w:rPr>
          <w:rFonts w:hint="eastAsia" w:ascii="仿宋_GB2312" w:hAnsi="仿宋_GB2312" w:eastAsia="仿宋_GB2312" w:cs="仿宋_GB2312"/>
          <w:sz w:val="32"/>
          <w:szCs w:val="32"/>
          <w:lang w:val="en-US" w:eastAsia="zh-CN"/>
        </w:rPr>
        <w:t>我局严格落实24小时</w:t>
      </w:r>
      <w:r>
        <w:rPr>
          <w:rFonts w:hint="eastAsia" w:ascii="仿宋_GB2312" w:hAnsi="宋体" w:eastAsia="仿宋_GB2312" w:cs="宋体"/>
          <w:kern w:val="0"/>
          <w:sz w:val="32"/>
          <w:szCs w:val="32"/>
        </w:rPr>
        <w:t>值班制度</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确保第一时间受理群众污染投诉举报；并落实专人</w:t>
      </w:r>
      <w:r>
        <w:rPr>
          <w:rFonts w:hint="eastAsia" w:ascii="仿宋_GB2312" w:hAnsi="宋体" w:eastAsia="仿宋_GB2312" w:cs="宋体"/>
          <w:kern w:val="0"/>
          <w:sz w:val="32"/>
          <w:szCs w:val="32"/>
        </w:rPr>
        <w:t>浏览各类新闻媒体、本局网站等有关辖区群众环境污染投诉件。对每件信访案件要求信访工作人员必须在限定时间内办结，每件信访件处理后必须回访，做到处理率、回复率均达到100%，努力提高群众的满意率。</w:t>
      </w:r>
      <w:r>
        <w:rPr>
          <w:rFonts w:hint="eastAsia" w:ascii="仿宋_GB2312" w:hAnsi="宋体" w:eastAsia="仿宋_GB2312" w:cs="仿宋_GB2312"/>
          <w:color w:val="000000"/>
          <w:kern w:val="0"/>
          <w:sz w:val="32"/>
          <w:szCs w:val="32"/>
          <w:lang w:val="en-US" w:eastAsia="zh-CN" w:bidi="ar"/>
        </w:rPr>
        <w:t>截至2022年12月9日，我局及时处理环境矛盾纠纷144件，未发生因环境矛盾纠纷上访的案例，在环境矛盾纠纷排查化解上取得了一定成效。</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主动作为消除环境纠纷隐患。</w:t>
      </w:r>
      <w:r>
        <w:rPr>
          <w:rFonts w:hint="eastAsia" w:ascii="仿宋_GB2312" w:hAnsi="仿宋_GB2312" w:eastAsia="仿宋_GB2312" w:cs="仿宋_GB2312"/>
          <w:sz w:val="32"/>
          <w:szCs w:val="32"/>
          <w:lang w:val="en-US" w:eastAsia="zh-CN"/>
        </w:rPr>
        <w:t>针对往年群众发音强烈的夏季噪声污染问题，我局组织区公安分局、住建局、城管局、文旅体育局召开专题会议，</w:t>
      </w:r>
      <w:r>
        <w:rPr>
          <w:rFonts w:hint="eastAsia" w:ascii="仿宋_GB2312" w:hAnsi="仿宋_GB2312" w:eastAsia="仿宋_GB2312" w:cs="仿宋_GB2312"/>
          <w:b w:val="0"/>
          <w:bCs w:val="0"/>
          <w:kern w:val="2"/>
          <w:sz w:val="32"/>
          <w:szCs w:val="32"/>
          <w:lang w:val="en-US" w:eastAsia="zh-CN" w:bidi="ar-SA"/>
        </w:rPr>
        <w:t>印发《关于中高考期间噪声管控的通知》，对社会生活噪声污染管控治理工作进行安排部署。集中</w:t>
      </w:r>
      <w:r>
        <w:rPr>
          <w:rFonts w:hint="eastAsia" w:ascii="仿宋_GB2312" w:hAnsi="仿宋_GB2312" w:eastAsia="仿宋_GB2312" w:cs="仿宋_GB2312"/>
          <w:sz w:val="32"/>
          <w:szCs w:val="32"/>
          <w:lang w:val="en-US" w:eastAsia="zh-CN"/>
        </w:rPr>
        <w:t>开展广场舞集中整治，保障居民小区考生正常学习休息。联合住建局</w:t>
      </w:r>
      <w:r>
        <w:rPr>
          <w:rFonts w:hint="eastAsia" w:ascii="仿宋_GB2312" w:hAnsi="宋体" w:eastAsia="仿宋_GB2312" w:cs="仿宋_GB2312"/>
          <w:color w:val="000000"/>
          <w:kern w:val="0"/>
          <w:sz w:val="32"/>
          <w:szCs w:val="32"/>
          <w:lang w:val="en-US" w:eastAsia="zh-CN" w:bidi="ar"/>
        </w:rPr>
        <w:t>印发了《关于加强中高考期间建筑施工噪声管理的通知》，组织</w:t>
      </w:r>
      <w:r>
        <w:rPr>
          <w:rFonts w:hint="eastAsia" w:ascii="仿宋_GB2312" w:hAnsi="仿宋_GB2312" w:eastAsia="仿宋_GB2312" w:cs="仿宋_GB2312"/>
          <w:b w:val="0"/>
          <w:bCs w:val="0"/>
          <w:kern w:val="2"/>
          <w:sz w:val="32"/>
          <w:szCs w:val="32"/>
          <w:lang w:val="en-US" w:eastAsia="zh-CN" w:bidi="ar-SA"/>
        </w:rPr>
        <w:t>建设、施工、监理、商混生产及运输企业负责人120余人，</w:t>
      </w:r>
      <w:r>
        <w:rPr>
          <w:rFonts w:hint="eastAsia" w:ascii="仿宋_GB2312" w:hAnsi="宋体" w:eastAsia="仿宋_GB2312" w:cs="仿宋_GB2312"/>
          <w:color w:val="000000"/>
          <w:kern w:val="0"/>
          <w:sz w:val="32"/>
          <w:szCs w:val="32"/>
          <w:lang w:val="en-US" w:eastAsia="zh-CN" w:bidi="ar"/>
        </w:rPr>
        <w:t>召开</w:t>
      </w:r>
      <w:r>
        <w:rPr>
          <w:rFonts w:hint="eastAsia" w:ascii="仿宋_GB2312" w:hAnsi="仿宋_GB2312" w:eastAsia="仿宋_GB2312" w:cs="仿宋_GB2312"/>
          <w:b w:val="0"/>
          <w:bCs w:val="0"/>
          <w:kern w:val="2"/>
          <w:sz w:val="32"/>
          <w:szCs w:val="32"/>
          <w:lang w:val="en-US" w:eastAsia="zh-CN" w:bidi="ar-SA"/>
        </w:rPr>
        <w:t>全区中高考期间建筑施工噪声管理工作会议，要求各建筑工地加强管理，合理安排施工作业，中高考期间杜绝夜间施工</w:t>
      </w:r>
      <w:r>
        <w:rPr>
          <w:rFonts w:hint="eastAsia" w:ascii="仿宋_GB2312" w:hAnsi="宋体" w:eastAsia="仿宋_GB2312" w:cs="仿宋_GB2312"/>
          <w:color w:val="000000"/>
          <w:kern w:val="0"/>
          <w:sz w:val="32"/>
          <w:szCs w:val="32"/>
          <w:lang w:val="en-US" w:eastAsia="zh-CN" w:bidi="ar"/>
        </w:rPr>
        <w:t>。同时，强化巡查监管，由局领导带队，坚持每周至少2次开展夜间施工专项检查，及时查处夜间施工行为。</w:t>
      </w:r>
      <w:r>
        <w:rPr>
          <w:rFonts w:hint="eastAsia" w:ascii="仿宋_GB2312" w:hAnsi="宋体" w:eastAsia="仿宋_GB2312" w:cs="仿宋_GB2312"/>
          <w:b/>
          <w:bCs/>
          <w:color w:val="000000"/>
          <w:kern w:val="0"/>
          <w:sz w:val="32"/>
          <w:szCs w:val="32"/>
          <w:lang w:val="en-US" w:eastAsia="zh-CN" w:bidi="ar"/>
        </w:rPr>
        <w:t>四是</w:t>
      </w:r>
      <w:r>
        <w:rPr>
          <w:rFonts w:hint="eastAsia" w:ascii="仿宋_GB2312" w:hAnsi="宋体" w:eastAsia="仿宋_GB2312" w:cs="仿宋_GB2312"/>
          <w:color w:val="000000"/>
          <w:kern w:val="0"/>
          <w:sz w:val="32"/>
          <w:szCs w:val="32"/>
          <w:lang w:val="en-US" w:eastAsia="zh-CN" w:bidi="ar"/>
        </w:rPr>
        <w:t>积极引导公众参与。</w:t>
      </w:r>
      <w:r>
        <w:rPr>
          <w:rFonts w:hint="eastAsia" w:ascii="仿宋_GB2312" w:hAnsi="仿宋_GB2312" w:eastAsia="仿宋_GB2312" w:cs="仿宋_GB2312"/>
          <w:sz w:val="32"/>
          <w:szCs w:val="32"/>
          <w:lang w:val="en-US" w:eastAsia="zh-CN"/>
        </w:rPr>
        <w:t>今年我局紧紧围绕污染防治攻坚战，聚焦生物质禁燃禁烧、烟花爆竹禁燃禁放、垃圾分类回收、城区噪声污染治理、挥发性有机物和臭氧污染治理，通过张贴发放《生物质禁烧通告》《关于禁止燃放烟花爆竹的倡议书》《关于加强中高考期间公共场所社会噪声管控的告知书》《有效应对臭氧污染倡议书》，以地球日、生物多样性日、“六五”世界环境日、宪法日等活动契机，通过宣传展板、发放宣传手册、播放小视频、组织骑行宣传等方式，加大对大气污染防治工作和生态文明理念的宣传力度，引导公众践行绿色生活方式，传播生态环境理念，营造全民参与氛围。</w:t>
      </w:r>
    </w:p>
    <w:p>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rPr>
          <w:rFonts w:hint="default"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三、2023年重点工作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w:t>
      </w:r>
      <w:r>
        <w:rPr>
          <w:rFonts w:hint="eastAsia" w:ascii="楷体_GB2312" w:hAnsi="楷体_GB2312" w:eastAsia="楷体_GB2312" w:cs="楷体_GB2312"/>
          <w:b/>
          <w:bCs/>
          <w:sz w:val="32"/>
          <w:szCs w:val="32"/>
        </w:rPr>
        <w:t>持续强化生态环境保护工作合力。</w:t>
      </w:r>
      <w:r>
        <w:rPr>
          <w:rFonts w:hint="eastAsia" w:ascii="Batang" w:hAnsi="Batang" w:eastAsia="仿宋_GB2312" w:cs="仿宋_GB2312"/>
          <w:color w:val="000000" w:themeColor="text1"/>
          <w:sz w:val="32"/>
          <w:szCs w:val="32"/>
          <w14:textFill>
            <w14:solidFill>
              <w14:schemeClr w14:val="tx1"/>
            </w14:solidFill>
          </w14:textFill>
        </w:rPr>
        <w:t>认真学习贯彻习近平生态文明思想，完整、准确、全面贯彻新发展理念，积极扛起生态</w:t>
      </w:r>
      <w:r>
        <w:rPr>
          <w:rFonts w:hint="eastAsia" w:ascii="Batang" w:hAnsi="Batang" w:eastAsia="仿宋_GB2312" w:cs="仿宋_GB2312"/>
          <w:sz w:val="32"/>
          <w:szCs w:val="32"/>
        </w:rPr>
        <w:t>环境保护重大政治责任，加强环境执法，深入推进环保信息化体系建设，努力形成科学治污、精准治污，全社会共同参与环境治理的新格局。</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default" w:ascii="仿宋_GB2312" w:hAnsi="仿宋_GB2312" w:eastAsia="仿宋_GB2312" w:cs="仿宋_GB2312"/>
          <w:b w:val="0"/>
          <w:bCs w:val="0"/>
          <w:color w:val="auto"/>
          <w:spacing w:val="8"/>
          <w:sz w:val="32"/>
          <w:szCs w:val="32"/>
          <w:lang w:val="en-US" w:eastAsia="zh-CN"/>
        </w:rPr>
      </w:pPr>
      <w:r>
        <w:rPr>
          <w:rFonts w:hint="eastAsia" w:ascii="楷体_GB2312" w:hAnsi="楷体_GB2312" w:eastAsia="楷体_GB2312" w:cs="楷体_GB2312"/>
          <w:b/>
          <w:bCs/>
          <w:sz w:val="32"/>
          <w:szCs w:val="32"/>
          <w:lang w:val="en-US" w:eastAsia="zh-CN"/>
        </w:rPr>
        <w:t>（二）提升</w:t>
      </w:r>
      <w:r>
        <w:rPr>
          <w:rFonts w:hint="eastAsia" w:ascii="楷体_GB2312" w:hAnsi="楷体_GB2312" w:eastAsia="楷体_GB2312" w:cs="楷体_GB2312"/>
          <w:b/>
          <w:bCs/>
          <w:sz w:val="32"/>
          <w:szCs w:val="32"/>
        </w:rPr>
        <w:t>大气污染防治工作</w:t>
      </w:r>
      <w:r>
        <w:rPr>
          <w:rFonts w:hint="eastAsia" w:ascii="楷体_GB2312" w:hAnsi="楷体_GB2312" w:eastAsia="楷体_GB2312" w:cs="楷体_GB2312"/>
          <w:b/>
          <w:bCs/>
          <w:sz w:val="32"/>
          <w:szCs w:val="32"/>
          <w:lang w:val="en-US" w:eastAsia="zh-CN"/>
        </w:rPr>
        <w:t>水平</w:t>
      </w:r>
      <w:r>
        <w:rPr>
          <w:rFonts w:hint="eastAsia" w:ascii="楷体_GB2312" w:hAnsi="楷体_GB2312" w:eastAsia="楷体_GB2312" w:cs="楷体_GB2312"/>
          <w:b/>
          <w:bCs/>
          <w:sz w:val="32"/>
          <w:szCs w:val="32"/>
        </w:rPr>
        <w:t>。</w:t>
      </w:r>
      <w:r>
        <w:rPr>
          <w:rFonts w:hint="eastAsia" w:ascii="Batang" w:hAnsi="Batang" w:eastAsia="仿宋_GB2312" w:cs="仿宋_GB2312"/>
          <w:sz w:val="32"/>
          <w:szCs w:val="32"/>
        </w:rPr>
        <w:t>重点推进挥发性有机物治理，强化秋冬季污染攻坚，以加强县域大气联防联控、加大清洁取暖宣传引导力度、实施PM</w:t>
      </w:r>
      <w:r>
        <w:rPr>
          <w:rFonts w:hint="eastAsia" w:ascii="Batang" w:hAnsi="Batang" w:eastAsia="仿宋_GB2312" w:cs="仿宋_GB2312"/>
          <w:sz w:val="32"/>
          <w:szCs w:val="32"/>
          <w:vertAlign w:val="subscript"/>
        </w:rPr>
        <w:t>2.5</w:t>
      </w:r>
      <w:r>
        <w:rPr>
          <w:rFonts w:hint="eastAsia" w:ascii="Batang" w:hAnsi="Batang" w:eastAsia="仿宋_GB2312" w:cs="仿宋_GB2312"/>
          <w:sz w:val="32"/>
          <w:szCs w:val="32"/>
        </w:rPr>
        <w:t>专项攻坚为抓手，提升联动效能，减少重污染天气影响，降低颗粒物浓度。加强机动车污染管控，通过开展柴油货车综合治理、实施“天地人车”信息化管控项目、不断提升油品品质等措施，有效减少移动源排放，推进氮氧化物和挥发性有机物协同治理。</w:t>
      </w:r>
    </w:p>
    <w:p>
      <w:pPr>
        <w:ind w:firstLine="643" w:firstLineChars="200"/>
        <w:rPr>
          <w:rFonts w:hint="default" w:ascii="仿宋_GB2312" w:hAnsi="仿宋_GB2312" w:eastAsia="仿宋_GB2312" w:cs="仿宋_GB2312"/>
          <w:sz w:val="32"/>
          <w:szCs w:val="32"/>
          <w:lang w:val="en-US"/>
        </w:rPr>
      </w:pPr>
      <w:r>
        <w:rPr>
          <w:rFonts w:hint="eastAsia" w:ascii="楷体" w:hAnsi="楷体" w:eastAsia="楷体" w:cs="楷体"/>
          <w:b/>
          <w:bCs/>
          <w:sz w:val="32"/>
          <w:szCs w:val="32"/>
          <w:lang w:val="en-US" w:eastAsia="zh-CN"/>
        </w:rPr>
        <w:t>（三）持续改善水环境质量。</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流域水环境综合治理。加强地表水监测监管，强化“三河两渠”排污口巡查整治，健全流域污染防治联防联控机制，协调扶风县、武功县加强上下游、左右岸地表水监管，强化区域水环境综合整治，巩固提升地表水管控工作水平，推动小湋河、漆水河河流断面水质改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持续深化水环境污染治理。积极推动实施农村生活污水治理综合提升工程，不断提高农村生活污水有效处理率。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（四）加强固体废物污染环境防治。</w:t>
      </w:r>
      <w:r>
        <w:rPr>
          <w:rFonts w:hint="eastAsia" w:ascii="仿宋_GB2312" w:hAnsi="仿宋_GB2312" w:eastAsia="仿宋_GB2312" w:cs="仿宋_GB2312"/>
          <w:b w:val="0"/>
          <w:bCs w:val="0"/>
          <w:sz w:val="32"/>
          <w:szCs w:val="32"/>
          <w:lang w:val="en-US" w:eastAsia="zh-CN"/>
        </w:rPr>
        <w:t>加强工业企业固体废物收集、转运、处置监管。加强危险废物、医疗废物第三方专业机构处理监管，强化生产、收集、转运、处置台账管理，提升规范化处置水平。</w:t>
      </w:r>
    </w:p>
    <w:p>
      <w:pPr>
        <w:pStyle w:val="2"/>
      </w:pP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杨陵区生态环境局</w:t>
      </w:r>
    </w:p>
    <w:p>
      <w:pPr>
        <w:ind w:firstLine="4480" w:firstLineChars="1400"/>
      </w:pPr>
      <w:r>
        <w:rPr>
          <w:rFonts w:hint="eastAsia" w:ascii="仿宋_GB2312" w:hAnsi="仿宋_GB2312" w:eastAsia="仿宋_GB2312" w:cs="仿宋_GB2312"/>
          <w:sz w:val="32"/>
          <w:szCs w:val="32"/>
          <w:lang w:val="en-US" w:eastAsia="zh-CN"/>
        </w:rPr>
        <w:t>2022年12月9日</w:t>
      </w:r>
    </w:p>
    <w:p>
      <w:pPr>
        <w:pStyle w:val="2"/>
      </w:pPr>
    </w:p>
    <w:p>
      <w:pPr>
        <w:pStyle w:val="4"/>
        <w:rPr>
          <w:rFonts w:hint="default" w:ascii="仿宋_GB2312" w:hAnsi="仿宋_GB2312" w:eastAsia="仿宋_GB2312" w:cs="仿宋_GB2312"/>
          <w:kern w:val="2"/>
          <w:sz w:val="32"/>
          <w:szCs w:val="32"/>
          <w:lang w:val="en-US" w:eastAsia="zh-CN" w:bidi="ar-SA"/>
        </w:rPr>
      </w:pPr>
    </w:p>
    <w:p>
      <w:pPr>
        <w:pStyle w:val="4"/>
        <w:rPr>
          <w:rFonts w:hint="default" w:ascii="仿宋_GB2312" w:hAnsi="仿宋_GB2312" w:eastAsia="仿宋_GB2312" w:cs="仿宋_GB2312"/>
          <w:kern w:val="2"/>
          <w:sz w:val="32"/>
          <w:szCs w:val="32"/>
          <w:lang w:val="en-US" w:eastAsia="zh-CN" w:bidi="ar-SA"/>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 w:hAnsi="仿宋" w:eastAsia="仿宋" w:cs="仿宋"/>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杨陵区</w:t>
      </w:r>
      <w:r>
        <w:rPr>
          <w:rFonts w:hint="eastAsia" w:ascii="仿宋_GB2312" w:hAnsi="仿宋_GB2312" w:eastAsia="仿宋_GB2312" w:cs="仿宋_GB2312"/>
          <w:sz w:val="28"/>
          <w:szCs w:val="28"/>
          <w:lang w:val="en-US" w:eastAsia="zh-CN"/>
        </w:rPr>
        <w:t>生态环境</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lang w:val="en-US" w:eastAsia="zh-CN"/>
        </w:rPr>
        <w:t xml:space="preserve">                          2022年12月9日印发</w:t>
      </w:r>
      <w:r>
        <w:rPr>
          <w:rFonts w:hint="eastAsia" w:ascii="仿宋" w:hAnsi="仿宋" w:eastAsia="仿宋" w:cs="仿宋"/>
          <w:sz w:val="32"/>
          <w:szCs w:val="32"/>
          <w:lang w:val="en-US" w:eastAsia="zh-CN"/>
        </w:rPr>
        <w:t xml:space="preserve">                                  </w:t>
      </w:r>
    </w:p>
    <w:sectPr>
      <w:headerReference r:id="rId3" w:type="default"/>
      <w:footerReference r:id="rId4" w:type="default"/>
      <w:pgSz w:w="11906" w:h="16838"/>
      <w:pgMar w:top="2098" w:right="1474" w:bottom="1871" w:left="1587" w:header="851" w:footer="992"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val="en-US" w:eastAsia="zh-CN"/>
      </w:rPr>
    </w:pPr>
  </w:p>
  <w:p>
    <w:pP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WQ0MzkyODI4ZmNmZDMzZmExZTBhMmE1MzkwNTUifQ=="/>
  </w:docVars>
  <w:rsids>
    <w:rsidRoot w:val="07233B60"/>
    <w:rsid w:val="02866269"/>
    <w:rsid w:val="02D84414"/>
    <w:rsid w:val="03DF1B0B"/>
    <w:rsid w:val="0424539F"/>
    <w:rsid w:val="06993EA8"/>
    <w:rsid w:val="06A82196"/>
    <w:rsid w:val="06BD5DFB"/>
    <w:rsid w:val="07233B60"/>
    <w:rsid w:val="07485EC3"/>
    <w:rsid w:val="07DC09DA"/>
    <w:rsid w:val="087A4818"/>
    <w:rsid w:val="0AE1327A"/>
    <w:rsid w:val="0B5A411A"/>
    <w:rsid w:val="0B867103"/>
    <w:rsid w:val="0CDA3FF3"/>
    <w:rsid w:val="0E6617BB"/>
    <w:rsid w:val="0E8442BD"/>
    <w:rsid w:val="0EC7743B"/>
    <w:rsid w:val="0ECA186E"/>
    <w:rsid w:val="0F391C67"/>
    <w:rsid w:val="0F8843AD"/>
    <w:rsid w:val="10212A16"/>
    <w:rsid w:val="10430957"/>
    <w:rsid w:val="11AD5C4C"/>
    <w:rsid w:val="12225FD1"/>
    <w:rsid w:val="13BA2DB4"/>
    <w:rsid w:val="149C5C70"/>
    <w:rsid w:val="15BE5A33"/>
    <w:rsid w:val="16877A88"/>
    <w:rsid w:val="17241397"/>
    <w:rsid w:val="17D04FCD"/>
    <w:rsid w:val="18611400"/>
    <w:rsid w:val="190770C7"/>
    <w:rsid w:val="19CB3FDA"/>
    <w:rsid w:val="19FB071E"/>
    <w:rsid w:val="1A3E3AB9"/>
    <w:rsid w:val="1A5A1ECD"/>
    <w:rsid w:val="1AE46A5D"/>
    <w:rsid w:val="1B0A4908"/>
    <w:rsid w:val="1BFB40E0"/>
    <w:rsid w:val="1E8A0861"/>
    <w:rsid w:val="1F124E2F"/>
    <w:rsid w:val="1F8C6289"/>
    <w:rsid w:val="20A90AF7"/>
    <w:rsid w:val="20F204CC"/>
    <w:rsid w:val="21515666"/>
    <w:rsid w:val="21584B53"/>
    <w:rsid w:val="220D3FD0"/>
    <w:rsid w:val="237066E3"/>
    <w:rsid w:val="238622A0"/>
    <w:rsid w:val="23960BD4"/>
    <w:rsid w:val="23AE08A6"/>
    <w:rsid w:val="23D01897"/>
    <w:rsid w:val="27EB76A3"/>
    <w:rsid w:val="27FB6FD8"/>
    <w:rsid w:val="28295887"/>
    <w:rsid w:val="284F6DA3"/>
    <w:rsid w:val="29997E87"/>
    <w:rsid w:val="2B6243F4"/>
    <w:rsid w:val="2C7E5C88"/>
    <w:rsid w:val="2CB85017"/>
    <w:rsid w:val="2D7C1C73"/>
    <w:rsid w:val="2E054794"/>
    <w:rsid w:val="2E29215A"/>
    <w:rsid w:val="30B26EC1"/>
    <w:rsid w:val="31C53787"/>
    <w:rsid w:val="320F5F2D"/>
    <w:rsid w:val="33EE0958"/>
    <w:rsid w:val="36F12862"/>
    <w:rsid w:val="38BA1535"/>
    <w:rsid w:val="3A160DBF"/>
    <w:rsid w:val="3A997F86"/>
    <w:rsid w:val="3AF8499D"/>
    <w:rsid w:val="3B4F27BE"/>
    <w:rsid w:val="3CED2DDD"/>
    <w:rsid w:val="3D9224C0"/>
    <w:rsid w:val="3DAA5517"/>
    <w:rsid w:val="3F3051CD"/>
    <w:rsid w:val="3FA571FF"/>
    <w:rsid w:val="40197273"/>
    <w:rsid w:val="405C6E20"/>
    <w:rsid w:val="41E21BD4"/>
    <w:rsid w:val="422127BF"/>
    <w:rsid w:val="43036EF5"/>
    <w:rsid w:val="437E0CEB"/>
    <w:rsid w:val="440E33D0"/>
    <w:rsid w:val="443F7115"/>
    <w:rsid w:val="44616622"/>
    <w:rsid w:val="472A1CA3"/>
    <w:rsid w:val="486D01BF"/>
    <w:rsid w:val="4AE85912"/>
    <w:rsid w:val="4BDD7415"/>
    <w:rsid w:val="4D447F78"/>
    <w:rsid w:val="4E3336E6"/>
    <w:rsid w:val="4F407614"/>
    <w:rsid w:val="4F562F47"/>
    <w:rsid w:val="4FFB4B59"/>
    <w:rsid w:val="51010134"/>
    <w:rsid w:val="5160234A"/>
    <w:rsid w:val="517546DF"/>
    <w:rsid w:val="52445EF2"/>
    <w:rsid w:val="530220DB"/>
    <w:rsid w:val="538507FF"/>
    <w:rsid w:val="55231EA8"/>
    <w:rsid w:val="57663011"/>
    <w:rsid w:val="582215D5"/>
    <w:rsid w:val="586A741F"/>
    <w:rsid w:val="59DB7BE7"/>
    <w:rsid w:val="5A0D52A7"/>
    <w:rsid w:val="5A314F4A"/>
    <w:rsid w:val="5D3E2430"/>
    <w:rsid w:val="5DF76380"/>
    <w:rsid w:val="5E09191D"/>
    <w:rsid w:val="5E4462B0"/>
    <w:rsid w:val="605611C9"/>
    <w:rsid w:val="612E2915"/>
    <w:rsid w:val="62DA70C2"/>
    <w:rsid w:val="646248AF"/>
    <w:rsid w:val="648D6832"/>
    <w:rsid w:val="64E379CD"/>
    <w:rsid w:val="64FD6AB3"/>
    <w:rsid w:val="67470144"/>
    <w:rsid w:val="67E72F71"/>
    <w:rsid w:val="67E9029A"/>
    <w:rsid w:val="68161A45"/>
    <w:rsid w:val="68DE4FFE"/>
    <w:rsid w:val="69453A64"/>
    <w:rsid w:val="69C23CB2"/>
    <w:rsid w:val="6ADE31CD"/>
    <w:rsid w:val="6B233758"/>
    <w:rsid w:val="6C42338B"/>
    <w:rsid w:val="6CC20D80"/>
    <w:rsid w:val="6CED5E50"/>
    <w:rsid w:val="6CF56957"/>
    <w:rsid w:val="6EEB3324"/>
    <w:rsid w:val="6EF970CC"/>
    <w:rsid w:val="709B3198"/>
    <w:rsid w:val="719F77A6"/>
    <w:rsid w:val="71E45C5C"/>
    <w:rsid w:val="72382E3A"/>
    <w:rsid w:val="732D5B43"/>
    <w:rsid w:val="74055230"/>
    <w:rsid w:val="74C542D7"/>
    <w:rsid w:val="74DB1BEF"/>
    <w:rsid w:val="77A73040"/>
    <w:rsid w:val="782A08C5"/>
    <w:rsid w:val="791D3F59"/>
    <w:rsid w:val="79F26C21"/>
    <w:rsid w:val="7B1123F7"/>
    <w:rsid w:val="7B9361CD"/>
    <w:rsid w:val="7D4E3C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rPr>
      <w:rFonts w:ascii="Calibri" w:hAnsi="Calibri"/>
      <w:szCs w:val="21"/>
    </w:rPr>
  </w:style>
  <w:style w:type="paragraph" w:styleId="3">
    <w:name w:val="Body Text 3"/>
    <w:basedOn w:val="1"/>
    <w:next w:val="4"/>
    <w:qFormat/>
    <w:uiPriority w:val="0"/>
    <w:pPr>
      <w:spacing w:after="120"/>
    </w:pPr>
    <w:rPr>
      <w:kern w:val="0"/>
      <w:sz w:val="16"/>
      <w:szCs w:val="20"/>
    </w:rPr>
  </w:style>
  <w:style w:type="paragraph" w:customStyle="1" w:styleId="4">
    <w:name w:val="Char1"/>
    <w:basedOn w:val="1"/>
    <w:qFormat/>
    <w:uiPriority w:val="99"/>
    <w:pPr>
      <w:tabs>
        <w:tab w:val="left" w:pos="840"/>
      </w:tabs>
      <w:ind w:left="840" w:hanging="420"/>
    </w:pPr>
    <w:rPr>
      <w:sz w:val="24"/>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Strong"/>
    <w:basedOn w:val="9"/>
    <w:qFormat/>
    <w:uiPriority w:val="0"/>
    <w:rPr>
      <w:b/>
    </w:rPr>
  </w:style>
  <w:style w:type="paragraph" w:customStyle="1" w:styleId="11">
    <w:name w:val="Normal Indent1"/>
    <w:basedOn w:val="1"/>
    <w:qFormat/>
    <w:uiPriority w:val="99"/>
    <w:pPr>
      <w:ind w:firstLine="200" w:firstLineChars="200"/>
    </w:pPr>
    <w:rPr>
      <w:rFonts w:eastAsia="楷体_GB2312"/>
    </w:rPr>
  </w:style>
  <w:style w:type="paragraph" w:customStyle="1" w:styleId="12">
    <w:name w:val="正文缩进1"/>
    <w:qFormat/>
    <w:uiPriority w:val="0"/>
    <w:pPr>
      <w:widowControl w:val="0"/>
      <w:ind w:firstLine="420" w:firstLineChars="200"/>
      <w:jc w:val="both"/>
    </w:pPr>
    <w:rPr>
      <w:rFonts w:ascii="等线" w:hAnsi="等线" w:eastAsia="等线" w:cs="Times New Roman"/>
      <w:lang w:val="en-US" w:eastAsia="zh-CN" w:bidi="ar-SA"/>
    </w:rPr>
  </w:style>
  <w:style w:type="paragraph" w:customStyle="1" w:styleId="13">
    <w:name w:val="p16"/>
    <w:basedOn w:val="1"/>
    <w:qFormat/>
    <w:uiPriority w:val="0"/>
    <w:pPr>
      <w:widowControl/>
    </w:pPr>
    <w:rPr>
      <w:kern w:val="0"/>
    </w:r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4076</Words>
  <Characters>4175</Characters>
  <Lines>0</Lines>
  <Paragraphs>0</Paragraphs>
  <TotalTime>0</TotalTime>
  <ScaleCrop>false</ScaleCrop>
  <LinksUpToDate>false</LinksUpToDate>
  <CharactersWithSpaces>4238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2019-09-10T01:50:00Z</dcterms:created>
  <dc:creator>吴伟丽</dc:creator>
  <cp:lastModifiedBy>或然</cp:lastModifiedBy>
  <cp:lastPrinted>2022-11-24T00:39:00Z</cp:lastPrinted>
  <dcterms:modified xsi:type="dcterms:W3CDTF">2023-01-05T00:46:52Z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70FBB24BD2E140A58B6E162964BC6094</vt:lpwstr>
  </property>
</Properties>
</file>