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4"/>
          <w:szCs w:val="44"/>
        </w:rPr>
      </w:pPr>
      <w:r>
        <w:rPr>
          <w:rFonts w:hint="eastAsia" w:ascii="宋体" w:hAnsi="宋体" w:cs="宋体"/>
          <w:b/>
          <w:bCs/>
          <w:sz w:val="48"/>
          <w:szCs w:val="48"/>
        </w:rPr>
        <w:t>杨陵区五泉镇人民政府</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jc w:val="left"/>
        <w:rPr>
          <w:rFonts w:ascii="宋体" w:cs="宋体"/>
          <w:sz w:val="24"/>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杨陵区五泉镇人民政府是基层一级政府，党委及政府主要通过组织、宣传、教育及服务群众，来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贯彻落实党和国家在基层农村、社区的各项方针政策与法律法规。政府按照职责，有机结合人民调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解、安置帮教、社区矫正、普法宣传、法律服务、依法治理、环境卫生管理等各项基层工作，同时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完成区委、区政府和上级部门交办的其他工作，为我镇人民群众谋福祉，改善镇村生产生活条件。</w:t>
      </w:r>
    </w:p>
    <w:p>
      <w:pPr>
        <w:widowControl/>
        <w:jc w:val="left"/>
        <w:rPr>
          <w:rFonts w:ascii="楷体" w:hAnsi="楷体" w:eastAsia="楷体" w:cs="楷体"/>
          <w:b/>
          <w:bCs/>
          <w:color w:val="000000"/>
          <w:kern w:val="0"/>
          <w:sz w:val="32"/>
          <w:szCs w:val="32"/>
        </w:rPr>
      </w:pPr>
      <w:r>
        <w:rPr>
          <w:rFonts w:ascii="楷体" w:hAnsi="楷体" w:eastAsia="楷体" w:cs="楷体"/>
          <w:b/>
          <w:bCs/>
          <w:color w:val="000000"/>
          <w:kern w:val="0"/>
          <w:sz w:val="32"/>
          <w:szCs w:val="32"/>
        </w:rPr>
        <w:t xml:space="preserve">     (</w:t>
      </w:r>
      <w:r>
        <w:rPr>
          <w:rFonts w:hint="eastAsia" w:ascii="楷体" w:hAnsi="楷体" w:eastAsia="楷体" w:cs="楷体"/>
          <w:b/>
          <w:bCs/>
          <w:color w:val="000000"/>
          <w:kern w:val="0"/>
          <w:sz w:val="32"/>
          <w:szCs w:val="32"/>
        </w:rPr>
        <w:t>二</w:t>
      </w:r>
      <w:r>
        <w:rPr>
          <w:rFonts w:ascii="楷体" w:hAnsi="楷体" w:eastAsia="楷体" w:cs="楷体"/>
          <w:b/>
          <w:bCs/>
          <w:color w:val="000000"/>
          <w:kern w:val="0"/>
          <w:sz w:val="32"/>
          <w:szCs w:val="32"/>
        </w:rPr>
        <w:t xml:space="preserve">) </w:t>
      </w:r>
      <w:r>
        <w:rPr>
          <w:rFonts w:hint="eastAsia" w:ascii="楷体" w:hAnsi="楷体" w:eastAsia="楷体" w:cs="楷体"/>
          <w:b/>
          <w:bCs/>
          <w:color w:val="000000"/>
          <w:kern w:val="0"/>
          <w:sz w:val="32"/>
          <w:szCs w:val="32"/>
        </w:rPr>
        <w:t>内设机构。</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人，其中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人。</w:t>
      </w:r>
    </w:p>
    <w:p>
      <w:pPr>
        <w:widowControl/>
        <w:ind w:firstLine="640"/>
        <w:jc w:val="left"/>
        <w:rPr>
          <w:rFonts w:ascii="楷体" w:hAnsi="楷体" w:eastAsia="楷体" w:cs="楷体"/>
          <w:b/>
          <w:bCs/>
          <w:color w:val="000000"/>
          <w:kern w:val="0"/>
          <w:sz w:val="32"/>
          <w:szCs w:val="32"/>
        </w:rPr>
      </w:pPr>
      <w:r>
        <w:rPr>
          <w:rFonts w:hint="eastAsia" w:ascii="仿宋_GB2312" w:hAnsi="仿宋_GB2312" w:eastAsia="仿宋_GB2312" w:cs="仿宋_GB2312"/>
          <w:sz w:val="32"/>
          <w:szCs w:val="32"/>
        </w:rPr>
        <w:t>下设四个事业站所：杨陵区五泉镇公用事业服务站、杨陵区五泉镇社会保障服务站、杨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陵区五泉镇经济综合服务站、杨陵区五泉镇便民服务中心。</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p>
      <w:pPr>
        <w:ind w:firstLine="640"/>
        <w:rPr>
          <w:rFonts w:ascii="仿宋_GB2312" w:hAnsi="仿宋_GB2312" w:eastAsia="仿宋_GB2312" w:cs="仿宋_GB2312"/>
          <w:sz w:val="32"/>
          <w:szCs w:val="32"/>
        </w:rPr>
      </w:pP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杨陵区五泉镇人民政府本级（机关）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杨陵区五泉镇人民政府社会保障服务站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杨陵区五泉镇人民政府经济综合服务站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杨陵区五泉镇人民政府公用事业服务站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681"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杨陵区五泉镇人民政府便民服务中心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人，其中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人。</w:t>
      </w:r>
    </w:p>
    <w:p>
      <w:pPr>
        <w:widowControl/>
        <w:jc w:val="center"/>
        <w:rPr>
          <w:rFonts w:ascii="黑体" w:hAnsi="宋体" w:eastAsia="黑体"/>
          <w:color w:val="000000"/>
          <w:kern w:val="0"/>
          <w:sz w:val="44"/>
          <w:szCs w:val="44"/>
        </w:rPr>
      </w:pPr>
      <w:r>
        <w:rPr>
          <w:rFonts w:ascii="黑体" w:hAnsi="宋体" w:eastAsia="黑体"/>
          <w:color w:val="000000"/>
          <w:kern w:val="0"/>
          <w:sz w:val="44"/>
          <w:szCs w:val="44"/>
        </w:rPr>
        <w:object>
          <v:shape id="_x0000_i1025" o:spt="75" type="#_x0000_t75" style="height:241.2pt;width:401.4pt;" o:ole="t" filled="f" o:preferrelative="t" stroked="f" coordsize="21600,21600">
            <v:path/>
            <v:fill on="f" focussize="0,0"/>
            <v:stroke on="f" joinstyle="miter"/>
            <v:imagedata r:id="rId11" o:title=""/>
            <o:lock v:ext="edit" aspectratio="f"/>
            <w10:wrap type="none"/>
            <w10:anchorlock/>
          </v:shape>
          <o:OLEObject Type="Embed" ProgID="Excel.Chart.8" ShapeID="_x0000_i1025" DrawAspect="Content" ObjectID="_1468075725" r:id="rId10">
            <o:LockedField>false</o:LockedField>
          </o:OLEObject>
        </w:object>
      </w: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Layout w:type="fixed"/>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本单位无政府性基金收支，空表公开</w:t>
            </w:r>
          </w:p>
        </w:tc>
      </w:tr>
    </w:tbl>
    <w:p>
      <w:pPr>
        <w:widowControl/>
        <w:rPr>
          <w:rFonts w:ascii="黑体" w:hAnsi="宋体" w:eastAsia="黑体"/>
          <w:color w:val="000000"/>
          <w:kern w:val="0"/>
          <w:sz w:val="44"/>
          <w:szCs w:val="44"/>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widowControl/>
        <w:textAlignment w:val="center"/>
        <w:rPr>
          <w:rFonts w:ascii="宋体" w:cs="宋体"/>
          <w:b/>
          <w:color w:val="000000"/>
          <w:kern w:val="0"/>
          <w:sz w:val="40"/>
          <w:szCs w:val="40"/>
        </w:rPr>
      </w:pPr>
    </w:p>
    <w:p>
      <w:pPr>
        <w:jc w:val="center"/>
        <w:rPr>
          <w:rFonts w:asci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9045" w:type="dxa"/>
        <w:tblInd w:w="0" w:type="dxa"/>
        <w:tblLayout w:type="fixed"/>
        <w:tblCellMar>
          <w:top w:w="15" w:type="dxa"/>
          <w:left w:w="15" w:type="dxa"/>
          <w:bottom w:w="15" w:type="dxa"/>
          <w:right w:w="15" w:type="dxa"/>
        </w:tblCellMar>
      </w:tblPr>
      <w:tblGrid>
        <w:gridCol w:w="3388"/>
        <w:gridCol w:w="1142"/>
        <w:gridCol w:w="3028"/>
        <w:gridCol w:w="1487"/>
      </w:tblGrid>
      <w:tr>
        <w:tblPrEx>
          <w:tblLayout w:type="fixed"/>
          <w:tblCellMar>
            <w:top w:w="15" w:type="dxa"/>
            <w:left w:w="15" w:type="dxa"/>
            <w:bottom w:w="15" w:type="dxa"/>
            <w:right w:w="15" w:type="dxa"/>
          </w:tblCellMar>
        </w:tblPrEx>
        <w:trPr>
          <w:trHeight w:val="426" w:hRule="atLeast"/>
        </w:trPr>
        <w:tc>
          <w:tcPr>
            <w:tcW w:w="45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5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1,031.81</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1,395.93</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142"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142"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16.50</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142"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hAnsi="宋体" w:cs="宋体"/>
                <w:color w:val="000000"/>
                <w:kern w:val="0"/>
                <w:sz w:val="22"/>
                <w:szCs w:val="22"/>
              </w:rPr>
              <w:t>3,869.25</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491.21</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42"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37.99</w:t>
            </w: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42"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138.38</w:t>
            </w: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142"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2,640.02</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1,966.26</w:t>
            </w: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142"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4,901.06</w:t>
            </w:r>
          </w:p>
        </w:tc>
        <w:tc>
          <w:tcPr>
            <w:tcW w:w="302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87"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b/>
                <w:color w:val="000000"/>
                <w:szCs w:val="21"/>
              </w:rPr>
            </w:pPr>
            <w:r>
              <w:rPr>
                <w:rFonts w:ascii="宋体" w:hAnsi="宋体" w:cs="宋体"/>
                <w:color w:val="000000"/>
                <w:kern w:val="0"/>
                <w:sz w:val="22"/>
                <w:szCs w:val="22"/>
              </w:rPr>
              <w:t>6,686.29</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szCs w:val="21"/>
              </w:rPr>
            </w:pPr>
            <w:r>
              <w:rPr>
                <w:rFonts w:ascii="宋体" w:cs="宋体"/>
                <w:color w:val="000000"/>
                <w:kern w:val="0"/>
                <w:sz w:val="22"/>
                <w:szCs w:val="22"/>
              </w:rPr>
              <w:t>0.00</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szCs w:val="21"/>
              </w:rPr>
            </w:pPr>
            <w:r>
              <w:rPr>
                <w:rFonts w:ascii="宋体" w:hAnsi="宋体" w:cs="宋体"/>
                <w:color w:val="000000"/>
                <w:kern w:val="0"/>
                <w:sz w:val="22"/>
                <w:szCs w:val="22"/>
              </w:rPr>
              <w:t>7,307.08</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ascii="宋体" w:hAnsi="宋体" w:cs="宋体"/>
                <w:color w:val="000000"/>
                <w:kern w:val="0"/>
                <w:sz w:val="22"/>
                <w:szCs w:val="22"/>
              </w:rPr>
              <w:t>5,521.85</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12,208.14</w:t>
            </w:r>
          </w:p>
        </w:tc>
        <w:tc>
          <w:tcPr>
            <w:tcW w:w="30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Cs w:val="21"/>
              </w:rPr>
            </w:pPr>
            <w:r>
              <w:rPr>
                <w:rFonts w:ascii="宋体" w:hAnsi="宋体" w:cs="宋体"/>
                <w:color w:val="000000"/>
                <w:kern w:val="0"/>
                <w:sz w:val="22"/>
                <w:szCs w:val="22"/>
              </w:rPr>
              <w:t>12,208.14</w:t>
            </w:r>
          </w:p>
        </w:tc>
      </w:tr>
    </w:tbl>
    <w:p>
      <w:pPr>
        <w:widowControl/>
        <w:jc w:val="left"/>
        <w:rPr>
          <w:rFonts w:asci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9135" w:type="dxa"/>
        <w:tblInd w:w="-90" w:type="dxa"/>
        <w:tblLayout w:type="fixed"/>
        <w:tblCellMar>
          <w:top w:w="15" w:type="dxa"/>
          <w:left w:w="15" w:type="dxa"/>
          <w:bottom w:w="15" w:type="dxa"/>
          <w:right w:w="15" w:type="dxa"/>
        </w:tblCellMar>
      </w:tblPr>
      <w:tblGrid>
        <w:gridCol w:w="947"/>
        <w:gridCol w:w="1729"/>
        <w:gridCol w:w="766"/>
        <w:gridCol w:w="800"/>
        <w:gridCol w:w="600"/>
        <w:gridCol w:w="767"/>
        <w:gridCol w:w="750"/>
        <w:gridCol w:w="883"/>
        <w:gridCol w:w="905"/>
        <w:gridCol w:w="988"/>
      </w:tblGrid>
      <w:tr>
        <w:tblPrEx>
          <w:tblLayout w:type="fixed"/>
          <w:tblCellMar>
            <w:top w:w="15" w:type="dxa"/>
            <w:left w:w="15" w:type="dxa"/>
            <w:bottom w:w="15" w:type="dxa"/>
            <w:right w:w="15" w:type="dxa"/>
          </w:tblCellMar>
        </w:tblPrEx>
        <w:trPr>
          <w:trHeight w:val="439" w:hRule="atLeast"/>
        </w:trPr>
        <w:tc>
          <w:tcPr>
            <w:tcW w:w="26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76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8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6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15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88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0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98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960" w:hRule="atLeast"/>
        </w:trPr>
        <w:tc>
          <w:tcPr>
            <w:tcW w:w="94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729"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766"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00"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600"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其中：教育费</w:t>
            </w:r>
          </w:p>
        </w:tc>
        <w:tc>
          <w:tcPr>
            <w:tcW w:w="883"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5"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8"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39" w:hRule="atLeast"/>
        </w:trPr>
        <w:tc>
          <w:tcPr>
            <w:tcW w:w="26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4,901.06</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1,031.81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3,869.25</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一般公共服务支出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1,395.93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435.12</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政府办公厅（室）及相关机构事务</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1,302.43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341.62</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2010350</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事业运行</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其他政府办公厅（室）及相关机构事务支出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341.62</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20132</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组织事务</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2013299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其他组织事务支出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207</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文化旅游体育与传媒支出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20799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其他文化体育与传媒支出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2079999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其他文化体育与传媒支出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社会保障和就业支出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20807</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就业补助</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2080799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其他就业补助支出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20820</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临时救助</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171.61</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2082001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临时救助支出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171.61</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210</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卫生健康支出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37.99</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21007</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计划生育事务</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37.99</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r>
      <w:tr>
        <w:tblPrEx>
          <w:tblLayout w:type="fixed"/>
          <w:tblCellMar>
            <w:top w:w="15" w:type="dxa"/>
            <w:left w:w="15" w:type="dxa"/>
            <w:bottom w:w="15" w:type="dxa"/>
            <w:right w:w="15" w:type="dxa"/>
          </w:tblCellMar>
        </w:tblPrEx>
        <w:trPr>
          <w:trHeight w:val="44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2100799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其他计划生育事务支出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37.99</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节能环保支出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21104</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自然生态保护</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2110402</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农村环境保护</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1,336.73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55.00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1,281.73</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城乡社区管理事务</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55.00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2120199</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其他城乡社区管理事务支出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55.00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21203</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城乡社区公共设施</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2120303</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小城镇基础设施建设</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r>
      <w:tr>
        <w:tblPrEx>
          <w:tblLayout w:type="fixed"/>
          <w:tblCellMar>
            <w:top w:w="15" w:type="dxa"/>
            <w:left w:w="15" w:type="dxa"/>
            <w:bottom w:w="15" w:type="dxa"/>
            <w:right w:w="15" w:type="dxa"/>
          </w:tblCellMar>
        </w:tblPrEx>
        <w:trPr>
          <w:trHeight w:val="44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21208</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国有土地使用权出让收入及对应专项债务收入安排的支出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2120801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征地和拆迁补偿支出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农林水支出</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1,484.33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1,468.33</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497.80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2130126</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农村公益事业</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2130152</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对高校毕业生到基层任职补助</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21307</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农村综合改革</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2130701</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对村级一事一议的补助</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785.34</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785.34</w:t>
            </w:r>
          </w:p>
        </w:tc>
      </w:tr>
      <w:tr>
        <w:tblPrEx>
          <w:tblLayout w:type="fixed"/>
          <w:tblCellMar>
            <w:top w:w="15" w:type="dxa"/>
            <w:left w:w="15" w:type="dxa"/>
            <w:bottom w:w="15" w:type="dxa"/>
            <w:right w:w="15" w:type="dxa"/>
          </w:tblCellMar>
        </w:tblPrEx>
        <w:trPr>
          <w:trHeight w:val="439" w:hRule="atLeast"/>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2130705</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对村民委员会和村党支部的补助</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201.19</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201.19</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p>
    <w:p>
      <w:pPr>
        <w:jc w:val="center"/>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9089" w:type="dxa"/>
        <w:tblInd w:w="-193" w:type="dxa"/>
        <w:tblLayout w:type="fixed"/>
        <w:tblCellMar>
          <w:top w:w="15" w:type="dxa"/>
          <w:left w:w="15" w:type="dxa"/>
          <w:bottom w:w="15" w:type="dxa"/>
          <w:right w:w="15" w:type="dxa"/>
        </w:tblCellMar>
      </w:tblPr>
      <w:tblGrid>
        <w:gridCol w:w="1035"/>
        <w:gridCol w:w="2360"/>
        <w:gridCol w:w="884"/>
        <w:gridCol w:w="916"/>
        <w:gridCol w:w="917"/>
        <w:gridCol w:w="867"/>
        <w:gridCol w:w="966"/>
        <w:gridCol w:w="1144"/>
      </w:tblGrid>
      <w:tr>
        <w:tblPrEx>
          <w:tblLayout w:type="fixed"/>
          <w:tblCellMar>
            <w:top w:w="15" w:type="dxa"/>
            <w:left w:w="15" w:type="dxa"/>
            <w:bottom w:w="15" w:type="dxa"/>
            <w:right w:w="15" w:type="dxa"/>
          </w:tblCellMar>
        </w:tblPrEx>
        <w:trPr>
          <w:trHeight w:val="372" w:hRule="atLeast"/>
        </w:trPr>
        <w:tc>
          <w:tcPr>
            <w:tcW w:w="3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合计</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基本支出</w:t>
            </w:r>
          </w:p>
        </w:tc>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项目支出</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8"/>
                <w:szCs w:val="18"/>
              </w:rPr>
            </w:pPr>
            <w:r>
              <w:rPr>
                <w:rFonts w:hint="eastAsia" w:ascii="宋体" w:hAnsi="宋体" w:cs="宋体"/>
                <w:b/>
                <w:color w:val="000000"/>
                <w:kern w:val="0"/>
                <w:sz w:val="18"/>
                <w:szCs w:val="18"/>
              </w:rPr>
              <w:t>上缴上</w:t>
            </w:r>
          </w:p>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级支出</w:t>
            </w:r>
          </w:p>
        </w:tc>
        <w:tc>
          <w:tcPr>
            <w:tcW w:w="9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经营支出</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8"/>
                <w:szCs w:val="18"/>
              </w:rPr>
            </w:pPr>
            <w:r>
              <w:rPr>
                <w:rFonts w:hint="eastAsia" w:ascii="宋体" w:hAnsi="宋体" w:cs="宋体"/>
                <w:b/>
                <w:color w:val="000000"/>
                <w:kern w:val="0"/>
                <w:sz w:val="18"/>
                <w:szCs w:val="18"/>
              </w:rPr>
              <w:t>对附属单位</w:t>
            </w:r>
          </w:p>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补助支出</w:t>
            </w:r>
          </w:p>
        </w:tc>
      </w:tr>
      <w:tr>
        <w:tblPrEx>
          <w:tblLayout w:type="fixed"/>
          <w:tblCellMar>
            <w:top w:w="15" w:type="dxa"/>
            <w:left w:w="15" w:type="dxa"/>
            <w:bottom w:w="15" w:type="dxa"/>
            <w:right w:w="15" w:type="dxa"/>
          </w:tblCellMar>
        </w:tblPrEx>
        <w:trPr>
          <w:trHeight w:val="831"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功能分类科目编码</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科目名称</w:t>
            </w: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9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r>
      <w:tr>
        <w:tblPrEx>
          <w:tblLayout w:type="fixed"/>
          <w:tblCellMar>
            <w:top w:w="15" w:type="dxa"/>
            <w:left w:w="15" w:type="dxa"/>
            <w:bottom w:w="15" w:type="dxa"/>
            <w:right w:w="15" w:type="dxa"/>
          </w:tblCellMar>
        </w:tblPrEx>
        <w:trPr>
          <w:trHeight w:val="372" w:hRule="atLeast"/>
        </w:trPr>
        <w:tc>
          <w:tcPr>
            <w:tcW w:w="33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6,686.29</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765.97</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5,920.32</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一般公共服务支出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1,395.93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765.97</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629.96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政府办公厅（室）及相关机构事务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1,302.43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765.97</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2010301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2010350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事业运行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其他政府办公厅（室）及相关机构事务支出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20132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组织事务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2013299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其他组织事务支出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文化旅游体育与传媒支出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20799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其他文化体育与传媒支出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2079999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其他文化体育与传媒支出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社会保障和就业支出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20807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就业补助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2080799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其他就业补助支出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20820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临时救助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2082001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临时救助支出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卫生健康支出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21007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计划生育事务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2100799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其他计划生育事务支出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节能环保支出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21104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自然生态保护</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2110402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农村环境保护</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2,640.02</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2,640.02</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83"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城乡社区管理事务</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2120199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其他城乡社区管理事务支出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城乡社区公共设施</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2120303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小城镇基础设施建设</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国有土地使用权出让收入及对应专项债务收入安排的支出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2120801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征地和拆迁补偿支出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农林水支出</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1,966.26</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1,966.26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979.73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979.73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2130126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农村公益事业</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497.93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497.93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2"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2130152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对高校毕业生到基层任职补助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83"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农村综合改革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83"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2130701</w:t>
            </w:r>
            <w:r>
              <w:rPr>
                <w:rFonts w:ascii="宋体" w:hAnsi="宋体" w:cs="宋体"/>
                <w:color w:val="000000"/>
                <w:kern w:val="0"/>
                <w:sz w:val="18"/>
                <w:szCs w:val="18"/>
              </w:rPr>
              <w:tab/>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对村级一事一议的补助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785.34</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785.34</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83"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2130705</w:t>
            </w:r>
            <w:r>
              <w:rPr>
                <w:rFonts w:ascii="宋体" w:hAnsi="宋体" w:cs="宋体"/>
                <w:color w:val="000000"/>
                <w:kern w:val="0"/>
                <w:sz w:val="18"/>
                <w:szCs w:val="18"/>
              </w:rPr>
              <w:tab/>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对村民委员会和村党支部的补助</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201.19</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8"/>
                <w:szCs w:val="18"/>
              </w:rPr>
            </w:pPr>
            <w:r>
              <w:rPr>
                <w:rFonts w:ascii="宋体" w:hAnsi="宋体" w:cs="宋体"/>
                <w:color w:val="000000"/>
                <w:kern w:val="0"/>
                <w:sz w:val="18"/>
                <w:szCs w:val="18"/>
              </w:rPr>
              <w:t>201.19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8700" w:type="dxa"/>
        <w:tblInd w:w="0" w:type="dxa"/>
        <w:tblLayout w:type="fixed"/>
        <w:tblCellMar>
          <w:top w:w="15" w:type="dxa"/>
          <w:left w:w="15" w:type="dxa"/>
          <w:bottom w:w="15" w:type="dxa"/>
          <w:right w:w="15" w:type="dxa"/>
        </w:tblCellMar>
      </w:tblPr>
      <w:tblGrid>
        <w:gridCol w:w="1705"/>
        <w:gridCol w:w="1014"/>
        <w:gridCol w:w="2761"/>
        <w:gridCol w:w="1134"/>
        <w:gridCol w:w="1102"/>
        <w:gridCol w:w="984"/>
      </w:tblGrid>
      <w:tr>
        <w:tblPrEx>
          <w:tblLayout w:type="fixed"/>
          <w:tblCellMar>
            <w:top w:w="15" w:type="dxa"/>
            <w:left w:w="15" w:type="dxa"/>
            <w:bottom w:w="15" w:type="dxa"/>
            <w:right w:w="15" w:type="dxa"/>
          </w:tblCellMar>
        </w:tblPrEx>
        <w:trPr>
          <w:trHeight w:val="367" w:hRule="atLeast"/>
        </w:trPr>
        <w:tc>
          <w:tcPr>
            <w:tcW w:w="2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8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22"/>
                <w:szCs w:val="22"/>
              </w:rPr>
              <w:t>1,031.81</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22"/>
                <w:szCs w:val="22"/>
              </w:rPr>
              <w:t>0.00</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kern w:val="0"/>
                <w:sz w:val="22"/>
                <w:szCs w:val="22"/>
              </w:rPr>
              <w:t>0.00</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1102"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8"/>
                <w:szCs w:val="18"/>
              </w:rPr>
            </w:pPr>
            <w:r>
              <w:rPr>
                <w:rFonts w:ascii="宋体" w:cs="宋体"/>
                <w:color w:val="000000"/>
                <w:kern w:val="0"/>
                <w:sz w:val="18"/>
                <w:szCs w:val="18"/>
              </w:rPr>
              <w:t>0.00</w:t>
            </w:r>
          </w:p>
        </w:tc>
        <w:tc>
          <w:tcPr>
            <w:tcW w:w="984"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8"/>
                <w:szCs w:val="18"/>
              </w:rPr>
            </w:pPr>
            <w:r>
              <w:rPr>
                <w:rFonts w:ascii="宋体" w:cs="宋体"/>
                <w:color w:val="000000"/>
                <w:kern w:val="0"/>
                <w:sz w:val="18"/>
                <w:szCs w:val="18"/>
              </w:rPr>
              <w:t>0.00</w:t>
            </w:r>
          </w:p>
        </w:tc>
      </w:tr>
    </w:tbl>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Layout w:type="fixed"/>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Cs w:val="21"/>
              </w:rPr>
              <w:t>1,031.81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 w:val="22"/>
                <w:szCs w:val="22"/>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 w:val="22"/>
                <w:szCs w:val="22"/>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 w:val="22"/>
                <w:szCs w:val="22"/>
              </w:rPr>
              <w:t>0.00</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kern w:val="0"/>
                <w:szCs w:val="21"/>
              </w:rPr>
            </w:pPr>
          </w:p>
        </w:tc>
      </w:tr>
      <w:tr>
        <w:tblPrEx>
          <w:tblLayout w:type="fixed"/>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hAnsi="宋体" w:cs="宋体"/>
                <w:color w:val="000000"/>
                <w:kern w:val="0"/>
                <w:szCs w:val="21"/>
              </w:rPr>
              <w:t>1,031.81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kern w:val="0"/>
                <w:szCs w:val="21"/>
              </w:rPr>
            </w:pPr>
            <w:r>
              <w:rPr>
                <w:rFonts w:ascii="宋体" w:cs="宋体"/>
                <w:color w:val="000000"/>
                <w:kern w:val="0"/>
                <w:sz w:val="22"/>
                <w:szCs w:val="22"/>
              </w:rPr>
              <w:t>0.00</w:t>
            </w: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p>
    <w:p>
      <w:pP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8891" w:type="dxa"/>
        <w:tblInd w:w="-114" w:type="dxa"/>
        <w:tblLayout w:type="fixed"/>
        <w:tblCellMar>
          <w:top w:w="15" w:type="dxa"/>
          <w:left w:w="15" w:type="dxa"/>
          <w:bottom w:w="15" w:type="dxa"/>
          <w:right w:w="15" w:type="dxa"/>
        </w:tblCellMar>
      </w:tblPr>
      <w:tblGrid>
        <w:gridCol w:w="1016"/>
        <w:gridCol w:w="1934"/>
        <w:gridCol w:w="983"/>
        <w:gridCol w:w="914"/>
        <w:gridCol w:w="935"/>
        <w:gridCol w:w="1039"/>
        <w:gridCol w:w="1020"/>
        <w:gridCol w:w="1050"/>
      </w:tblGrid>
      <w:tr>
        <w:tblPrEx>
          <w:tblLayout w:type="fixed"/>
          <w:tblCellMar>
            <w:top w:w="15" w:type="dxa"/>
            <w:left w:w="15" w:type="dxa"/>
            <w:bottom w:w="15" w:type="dxa"/>
            <w:right w:w="15" w:type="dxa"/>
          </w:tblCellMar>
        </w:tblPrEx>
        <w:trPr>
          <w:trHeight w:val="414" w:hRule="atLeast"/>
        </w:trPr>
        <w:tc>
          <w:tcPr>
            <w:tcW w:w="29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98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888"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781"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983"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14" w:hRule="atLeast"/>
        </w:trPr>
        <w:tc>
          <w:tcPr>
            <w:tcW w:w="29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1,031.81</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8"/>
                <w:szCs w:val="18"/>
              </w:rPr>
            </w:pPr>
            <w:r>
              <w:rPr>
                <w:rFonts w:ascii="宋体" w:hAnsi="宋体" w:cs="宋体"/>
                <w:color w:val="000000"/>
                <w:sz w:val="18"/>
                <w:szCs w:val="18"/>
              </w:rPr>
              <w:t>765.97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717.60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265.84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一般公共服务支出</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765.97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717.60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政府办公厅（室）及相关机构事务</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765.97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717.60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2010301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8"/>
                <w:szCs w:val="18"/>
              </w:rPr>
            </w:pPr>
            <w:r>
              <w:rPr>
                <w:rFonts w:ascii="宋体" w:hAnsi="宋体" w:cs="宋体"/>
                <w:color w:val="000000"/>
                <w:kern w:val="0"/>
                <w:sz w:val="18"/>
                <w:szCs w:val="18"/>
              </w:rPr>
              <w:t>311.49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263.12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2010350</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事业运行</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18"/>
                <w:szCs w:val="18"/>
              </w:rPr>
              <w:t>454.48</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2010399</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其他政府办公厅（室）及相关机构事务支出</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城乡社区支出</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55.00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城乡社区管理事务</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55.00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2120199</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其他城乡社区管理事务支出</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55.00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农林水支出</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2130126</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农村公益事业</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9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9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9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rPr>
          <w:rFonts w:asci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杨陵区五泉镇人民政府（汇总）</w:t>
      </w:r>
      <w:r>
        <w:rPr>
          <w:rFonts w:hint="eastAsia" w:ascii="宋体" w:hAnsi="宋体" w:cs="宋体"/>
          <w:b/>
          <w:bCs/>
          <w:szCs w:val="21"/>
        </w:rPr>
        <w:t xml:space="preserve">                               金额单位：万元</w:t>
      </w:r>
    </w:p>
    <w:tbl>
      <w:tblPr>
        <w:tblStyle w:val="9"/>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Layout w:type="fixed"/>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531"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20"/>
                <w:szCs w:val="20"/>
              </w:rPr>
            </w:pPr>
            <w:r>
              <w:rPr>
                <w:rFonts w:hint="eastAsia" w:ascii="宋体" w:hAnsi="宋体" w:eastAsia="宋体" w:cs="宋体"/>
                <w:i w:val="0"/>
                <w:color w:val="000000"/>
                <w:kern w:val="0"/>
                <w:sz w:val="20"/>
                <w:szCs w:val="20"/>
                <w:u w:val="none"/>
                <w:lang w:val="en-US" w:eastAsia="zh-CN" w:bidi="ar"/>
              </w:rPr>
              <w:t>765.97</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20"/>
                <w:szCs w:val="20"/>
              </w:rPr>
            </w:pPr>
            <w:r>
              <w:rPr>
                <w:rFonts w:hint="eastAsia" w:ascii="宋体" w:hAnsi="宋体" w:eastAsia="宋体" w:cs="宋体"/>
                <w:i w:val="0"/>
                <w:color w:val="000000"/>
                <w:kern w:val="0"/>
                <w:sz w:val="20"/>
                <w:szCs w:val="20"/>
                <w:u w:val="none"/>
                <w:lang w:val="en-US" w:eastAsia="zh-CN" w:bidi="ar"/>
              </w:rPr>
              <w:t>717.60</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20"/>
                <w:szCs w:val="20"/>
              </w:rPr>
            </w:pPr>
            <w:r>
              <w:rPr>
                <w:rFonts w:hint="eastAsia" w:ascii="宋体" w:hAnsi="宋体" w:eastAsia="宋体" w:cs="宋体"/>
                <w:i w:val="0"/>
                <w:color w:val="000000"/>
                <w:kern w:val="0"/>
                <w:sz w:val="20"/>
                <w:szCs w:val="20"/>
                <w:u w:val="none"/>
                <w:lang w:val="en-US" w:eastAsia="zh-CN" w:bidi="ar"/>
              </w:rPr>
              <w:t>48.3</w:t>
            </w:r>
            <w:r>
              <w:rPr>
                <w:rFonts w:hint="eastAsia" w:ascii="宋体" w:hAnsi="宋体" w:cs="宋体"/>
                <w:i w:val="0"/>
                <w:color w:val="000000"/>
                <w:kern w:val="0"/>
                <w:sz w:val="20"/>
                <w:szCs w:val="20"/>
                <w:u w:val="none"/>
                <w:lang w:val="en-US" w:eastAsia="zh-CN" w:bidi="ar"/>
              </w:rPr>
              <w:t>7</w:t>
            </w:r>
          </w:p>
        </w:tc>
        <w:tc>
          <w:tcPr>
            <w:tcW w:w="1155" w:type="dxa"/>
            <w:tcBorders>
              <w:left w:val="single" w:color="000000" w:sz="4" w:space="0"/>
              <w:bottom w:val="single" w:color="000000" w:sz="4" w:space="0"/>
              <w:right w:val="single" w:color="000000" w:sz="4" w:space="0"/>
            </w:tcBorders>
            <w:vAlign w:val="center"/>
          </w:tcPr>
          <w:p>
            <w:pPr>
              <w:jc w:val="both"/>
              <w:rPr>
                <w:rFonts w:hint="eastAsia" w:ascii="宋体" w:hAnsi="宋体" w:eastAsia="宋体" w:cs="宋体"/>
                <w:b/>
                <w:color w:val="000000"/>
                <w:szCs w:val="21"/>
                <w:lang w:eastAsia="zh-CN"/>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szCs w:val="21"/>
              </w:rPr>
            </w:pPr>
            <w:r>
              <w:rPr>
                <w:rFonts w:ascii="宋体" w:hAnsi="宋体" w:cs="宋体"/>
                <w:color w:val="000000"/>
                <w:kern w:val="0"/>
                <w:sz w:val="20"/>
                <w:szCs w:val="20"/>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717.6</w:t>
            </w:r>
            <w:r>
              <w:rPr>
                <w:rFonts w:hint="eastAsia" w:ascii="宋体" w:hAnsi="宋体" w:cs="宋体"/>
                <w:i w:val="0"/>
                <w:color w:val="000000"/>
                <w:kern w:val="0"/>
                <w:sz w:val="20"/>
                <w:szCs w:val="20"/>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717.60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szCs w:val="21"/>
              </w:rPr>
            </w:pPr>
            <w:r>
              <w:rPr>
                <w:rFonts w:ascii="宋体" w:hAnsi="宋体" w:cs="宋体"/>
                <w:color w:val="000000"/>
                <w:kern w:val="0"/>
                <w:sz w:val="20"/>
                <w:szCs w:val="20"/>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247</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22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247</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22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89</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46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89</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46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93</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2</w:t>
            </w:r>
            <w:r>
              <w:rPr>
                <w:rFonts w:hint="eastAsia" w:ascii="仿宋_GB2312" w:hAnsi="宋体" w:eastAsia="仿宋_GB2312" w:cs="仿宋_GB2312"/>
                <w:color w:val="000000"/>
                <w:kern w:val="0"/>
                <w:sz w:val="20"/>
                <w:szCs w:val="20"/>
                <w:lang w:val="en-US" w:eastAsia="zh-CN"/>
              </w:rPr>
              <w:t>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93</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2</w:t>
            </w:r>
            <w:r>
              <w:rPr>
                <w:rFonts w:hint="eastAsia" w:ascii="仿宋_GB2312" w:hAnsi="宋体" w:eastAsia="仿宋_GB2312" w:cs="仿宋_GB2312"/>
                <w:color w:val="000000"/>
                <w:kern w:val="0"/>
                <w:sz w:val="20"/>
                <w:szCs w:val="20"/>
                <w:lang w:val="en-US" w:eastAsia="zh-CN"/>
              </w:rPr>
              <w:t>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30104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rPr>
              <w:t>25</w:t>
            </w:r>
            <w:r>
              <w:rPr>
                <w:rFonts w:hint="eastAsia" w:ascii="仿宋_GB2312" w:hAnsi="宋体" w:eastAsia="仿宋_GB2312" w:cs="仿宋_GB2312"/>
                <w:color w:val="auto"/>
                <w:kern w:val="0"/>
                <w:sz w:val="20"/>
                <w:szCs w:val="20"/>
                <w:lang w:val="en-US" w:eastAsia="zh-CN"/>
              </w:rPr>
              <w:t>.</w:t>
            </w: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rPr>
              <w:t>25</w:t>
            </w:r>
            <w:r>
              <w:rPr>
                <w:rFonts w:hint="eastAsia" w:ascii="仿宋_GB2312" w:hAnsi="宋体" w:eastAsia="仿宋_GB2312" w:cs="仿宋_GB2312"/>
                <w:color w:val="auto"/>
                <w:kern w:val="0"/>
                <w:sz w:val="20"/>
                <w:szCs w:val="20"/>
                <w:lang w:val="en-US" w:eastAsia="zh-CN"/>
              </w:rPr>
              <w:t>.</w:t>
            </w: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kern w:val="0"/>
                <w:sz w:val="20"/>
                <w:szCs w:val="20"/>
              </w:rPr>
              <w:t>134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kern w:val="0"/>
                <w:sz w:val="20"/>
                <w:szCs w:val="20"/>
              </w:rPr>
              <w:t>134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kern w:val="0"/>
                <w:sz w:val="20"/>
                <w:szCs w:val="20"/>
              </w:rPr>
              <w:t>70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kern w:val="0"/>
                <w:sz w:val="20"/>
                <w:szCs w:val="20"/>
              </w:rPr>
              <w:t>70</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kern w:val="0"/>
                <w:sz w:val="20"/>
                <w:szCs w:val="20"/>
              </w:rPr>
              <w:t>57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kern w:val="0"/>
                <w:sz w:val="20"/>
                <w:szCs w:val="20"/>
              </w:rPr>
              <w:t>57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48.3</w:t>
            </w:r>
            <w:r>
              <w:rPr>
                <w:rFonts w:hint="eastAsia" w:ascii="宋体" w:hAnsi="宋体" w:cs="宋体"/>
                <w:i w:val="0"/>
                <w:color w:val="000000"/>
                <w:kern w:val="0"/>
                <w:sz w:val="20"/>
                <w:szCs w:val="20"/>
                <w:u w:val="none"/>
                <w:lang w:val="en-US" w:eastAsia="zh-CN" w:bidi="ar"/>
              </w:rPr>
              <w:t>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48.3</w:t>
            </w:r>
            <w:r>
              <w:rPr>
                <w:rFonts w:hint="eastAsia" w:ascii="宋体" w:hAnsi="宋体" w:cs="宋体"/>
                <w:i w:val="0"/>
                <w:color w:val="000000"/>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6</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6</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45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4</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4</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lang w:val="en-US" w:eastAsia="zh-CN"/>
              </w:rPr>
              <w:t>0.</w:t>
            </w:r>
            <w:r>
              <w:rPr>
                <w:rFonts w:hint="eastAsia" w:ascii="仿宋_GB2312" w:hAnsi="宋体" w:eastAsia="仿宋_GB2312" w:cs="仿宋_GB2312"/>
                <w:color w:val="000000"/>
                <w:kern w:val="0"/>
                <w:sz w:val="20"/>
                <w:szCs w:val="20"/>
              </w:rPr>
              <w:t>3</w:t>
            </w:r>
            <w:r>
              <w:rPr>
                <w:rFonts w:hint="eastAsia" w:ascii="仿宋_GB2312" w:hAnsi="宋体" w:eastAsia="仿宋_GB2312" w:cs="仿宋_GB2312"/>
                <w:color w:val="000000"/>
                <w:kern w:val="0"/>
                <w:sz w:val="20"/>
                <w:szCs w:val="20"/>
                <w:lang w:val="en-US" w:eastAsia="zh-CN"/>
              </w:rPr>
              <w:t>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lang w:val="en-US" w:eastAsia="zh-CN"/>
              </w:rPr>
              <w:t>0.</w:t>
            </w:r>
            <w:r>
              <w:rPr>
                <w:rFonts w:hint="eastAsia" w:ascii="仿宋_GB2312" w:hAnsi="宋体" w:eastAsia="仿宋_GB2312" w:cs="仿宋_GB2312"/>
                <w:color w:val="000000"/>
                <w:kern w:val="0"/>
                <w:sz w:val="20"/>
                <w:szCs w:val="20"/>
              </w:rPr>
              <w:t>3</w:t>
            </w:r>
            <w:r>
              <w:rPr>
                <w:rFonts w:hint="eastAsia" w:ascii="仿宋_GB2312" w:hAnsi="宋体" w:eastAsia="仿宋_GB2312" w:cs="仿宋_GB2312"/>
                <w:color w:val="000000"/>
                <w:kern w:val="0"/>
                <w:sz w:val="20"/>
                <w:szCs w:val="20"/>
                <w:lang w:val="en-US" w:eastAsia="zh-CN"/>
              </w:rPr>
              <w:t>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7</w:t>
            </w:r>
            <w:r>
              <w:rPr>
                <w:rFonts w:hint="eastAsia" w:ascii="仿宋_GB2312" w:hAnsi="宋体" w:eastAsia="仿宋_GB2312" w:cs="仿宋_GB2312"/>
                <w:color w:val="000000"/>
                <w:kern w:val="0"/>
                <w:sz w:val="20"/>
                <w:szCs w:val="20"/>
                <w:lang w:val="en-US" w:eastAsia="zh-CN"/>
              </w:rPr>
              <w:t>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7</w:t>
            </w:r>
            <w:r>
              <w:rPr>
                <w:rFonts w:hint="eastAsia" w:ascii="仿宋_GB2312" w:hAnsi="宋体" w:eastAsia="仿宋_GB2312" w:cs="仿宋_GB2312"/>
                <w:color w:val="000000"/>
                <w:kern w:val="0"/>
                <w:sz w:val="20"/>
                <w:szCs w:val="20"/>
                <w:lang w:val="en-US" w:eastAsia="zh-CN"/>
              </w:rPr>
              <w:t>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2</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2</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94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lang w:val="en-US" w:eastAsia="zh-CN"/>
              </w:rPr>
              <w:t>0.</w:t>
            </w:r>
            <w:r>
              <w:rPr>
                <w:rFonts w:hint="eastAsia" w:ascii="仿宋_GB2312" w:hAnsi="宋体" w:eastAsia="仿宋_GB2312" w:cs="仿宋_GB2312"/>
                <w:color w:val="000000"/>
                <w:kern w:val="0"/>
                <w:sz w:val="20"/>
                <w:szCs w:val="20"/>
              </w:rPr>
              <w:t>8</w:t>
            </w:r>
            <w:r>
              <w:rPr>
                <w:rFonts w:hint="eastAsia" w:ascii="仿宋_GB2312" w:hAnsi="宋体" w:eastAsia="仿宋_GB2312" w:cs="仿宋_GB2312"/>
                <w:color w:val="000000"/>
                <w:kern w:val="0"/>
                <w:sz w:val="20"/>
                <w:szCs w:val="20"/>
                <w:lang w:val="en-US" w:eastAsia="zh-CN"/>
              </w:rPr>
              <w:t>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lang w:val="en-US" w:eastAsia="zh-CN"/>
              </w:rPr>
              <w:t>0.</w:t>
            </w:r>
            <w:r>
              <w:rPr>
                <w:rFonts w:hint="eastAsia" w:ascii="仿宋_GB2312" w:hAnsi="宋体" w:eastAsia="仿宋_GB2312" w:cs="仿宋_GB2312"/>
                <w:color w:val="000000"/>
                <w:kern w:val="0"/>
                <w:sz w:val="20"/>
                <w:szCs w:val="20"/>
              </w:rPr>
              <w:t>8</w:t>
            </w:r>
            <w:r>
              <w:rPr>
                <w:rFonts w:hint="eastAsia" w:ascii="仿宋_GB2312" w:hAnsi="宋体" w:eastAsia="仿宋_GB2312" w:cs="仿宋_GB2312"/>
                <w:color w:val="000000"/>
                <w:kern w:val="0"/>
                <w:sz w:val="20"/>
                <w:szCs w:val="20"/>
                <w:lang w:val="en-US" w:eastAsia="zh-CN"/>
              </w:rPr>
              <w:t>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rPr>
              <w:t>3</w:t>
            </w:r>
            <w:r>
              <w:rPr>
                <w:rFonts w:hint="eastAsia" w:ascii="仿宋_GB2312" w:hAnsi="宋体" w:eastAsia="仿宋_GB2312" w:cs="仿宋_GB2312"/>
                <w:color w:val="auto"/>
                <w:kern w:val="0"/>
                <w:sz w:val="20"/>
                <w:szCs w:val="20"/>
                <w:lang w:val="en-US" w:eastAsia="zh-CN"/>
              </w:rPr>
              <w:t>.</w:t>
            </w:r>
            <w:r>
              <w:rPr>
                <w:rFonts w:hint="eastAsia" w:ascii="仿宋_GB2312" w:hAnsi="宋体" w:eastAsia="仿宋_GB2312" w:cs="仿宋_GB2312"/>
                <w:color w:val="auto"/>
                <w:kern w:val="0"/>
                <w:sz w:val="20"/>
                <w:szCs w:val="20"/>
              </w:rPr>
              <w:t>33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rPr>
              <w:t>3</w:t>
            </w:r>
            <w:r>
              <w:rPr>
                <w:rFonts w:hint="eastAsia" w:ascii="仿宋_GB2312" w:hAnsi="宋体" w:eastAsia="仿宋_GB2312" w:cs="仿宋_GB2312"/>
                <w:color w:val="auto"/>
                <w:kern w:val="0"/>
                <w:sz w:val="20"/>
                <w:szCs w:val="20"/>
                <w:lang w:val="en-US" w:eastAsia="zh-CN"/>
              </w:rPr>
              <w:t>.</w:t>
            </w:r>
            <w:r>
              <w:rPr>
                <w:rFonts w:hint="eastAsia" w:ascii="仿宋_GB2312" w:hAnsi="宋体" w:eastAsia="仿宋_GB2312" w:cs="仿宋_GB2312"/>
                <w:color w:val="auto"/>
                <w:kern w:val="0"/>
                <w:sz w:val="20"/>
                <w:szCs w:val="20"/>
              </w:rPr>
              <w:t>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4</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4</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w:t>
            </w:r>
            <w:r>
              <w:rPr>
                <w:rFonts w:hint="eastAsia" w:ascii="仿宋_GB2312" w:hAnsi="宋体" w:eastAsia="仿宋_GB2312" w:cs="仿宋_GB2312"/>
                <w:color w:val="auto"/>
                <w:kern w:val="0"/>
                <w:sz w:val="20"/>
                <w:szCs w:val="20"/>
              </w:rPr>
              <w:t>41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rPr>
              <w:t>1</w:t>
            </w:r>
            <w:r>
              <w:rPr>
                <w:rFonts w:hint="eastAsia" w:ascii="仿宋_GB2312" w:hAnsi="宋体" w:eastAsia="仿宋_GB2312" w:cs="仿宋_GB2312"/>
                <w:color w:val="auto"/>
                <w:kern w:val="0"/>
                <w:sz w:val="20"/>
                <w:szCs w:val="20"/>
                <w:lang w:val="en-US" w:eastAsia="zh-CN"/>
              </w:rPr>
              <w:t>.</w:t>
            </w:r>
            <w:r>
              <w:rPr>
                <w:rFonts w:hint="eastAsia" w:ascii="仿宋_GB2312" w:hAnsi="宋体" w:eastAsia="仿宋_GB2312" w:cs="仿宋_GB2312"/>
                <w:color w:val="auto"/>
                <w:kern w:val="0"/>
                <w:sz w:val="20"/>
                <w:szCs w:val="20"/>
              </w:rPr>
              <w:t>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lang w:eastAsia="zh-CN"/>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lang w:val="en-US" w:eastAsia="zh-CN"/>
              </w:rPr>
              <w:t>0.</w:t>
            </w:r>
            <w:r>
              <w:rPr>
                <w:rFonts w:hint="eastAsia" w:ascii="仿宋_GB2312" w:hAnsi="宋体" w:eastAsia="仿宋_GB2312" w:cs="仿宋_GB2312"/>
                <w:color w:val="auto"/>
                <w:kern w:val="0"/>
                <w:sz w:val="20"/>
                <w:szCs w:val="20"/>
                <w:lang w:eastAsia="zh-CN"/>
              </w:rPr>
              <w:t>2</w:t>
            </w:r>
            <w:r>
              <w:rPr>
                <w:rFonts w:hint="eastAsia" w:ascii="仿宋_GB2312" w:hAnsi="宋体" w:eastAsia="仿宋_GB2312" w:cs="仿宋_GB2312"/>
                <w:color w:val="auto"/>
                <w:kern w:val="0"/>
                <w:sz w:val="20"/>
                <w:szCs w:val="20"/>
                <w:lang w:val="en-US" w:eastAsia="zh-CN"/>
              </w:rPr>
              <w:t>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auto"/>
                <w:kern w:val="0"/>
                <w:sz w:val="20"/>
                <w:szCs w:val="20"/>
                <w:lang w:val="en-US" w:eastAsia="zh-CN"/>
              </w:rPr>
              <w:t>0.</w:t>
            </w:r>
            <w:r>
              <w:rPr>
                <w:rFonts w:hint="eastAsia" w:ascii="仿宋_GB2312" w:hAnsi="宋体" w:eastAsia="仿宋_GB2312" w:cs="仿宋_GB2312"/>
                <w:color w:val="auto"/>
                <w:kern w:val="0"/>
                <w:sz w:val="20"/>
                <w:szCs w:val="20"/>
                <w:lang w:eastAsia="zh-CN"/>
              </w:rPr>
              <w:t>2</w:t>
            </w:r>
            <w:r>
              <w:rPr>
                <w:rFonts w:hint="eastAsia" w:ascii="仿宋_GB2312" w:hAnsi="宋体" w:eastAsia="仿宋_GB2312" w:cs="仿宋_GB2312"/>
                <w:color w:val="auto"/>
                <w:kern w:val="0"/>
                <w:sz w:val="20"/>
                <w:szCs w:val="20"/>
                <w:lang w:val="en-US" w:eastAsia="zh-CN"/>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ascii="宋体" w:hAnsi="宋体" w:cs="宋体"/>
                <w:color w:val="000000"/>
                <w:kern w:val="0"/>
                <w:sz w:val="20"/>
                <w:szCs w:val="20"/>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49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ascii="宋体" w:hAnsi="宋体" w:cs="宋体"/>
                <w:color w:val="000000"/>
                <w:kern w:val="0"/>
                <w:sz w:val="20"/>
                <w:szCs w:val="20"/>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19</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5</w:t>
            </w:r>
            <w:r>
              <w:rPr>
                <w:rFonts w:hint="eastAsia" w:ascii="仿宋_GB2312" w:hAnsi="宋体" w:eastAsia="仿宋_GB2312" w:cs="仿宋_GB2312"/>
                <w:color w:val="000000"/>
                <w:kern w:val="0"/>
                <w:sz w:val="20"/>
                <w:szCs w:val="20"/>
                <w:lang w:val="en-US" w:eastAsia="zh-CN"/>
              </w:rPr>
              <w:t>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19</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5</w:t>
            </w:r>
            <w:r>
              <w:rPr>
                <w:rFonts w:hint="eastAsia" w:ascii="仿宋_GB2312" w:hAnsi="宋体" w:eastAsia="仿宋_GB2312" w:cs="仿宋_GB2312"/>
                <w:color w:val="000000"/>
                <w:kern w:val="0"/>
                <w:sz w:val="20"/>
                <w:szCs w:val="20"/>
                <w:lang w:val="en-US" w:eastAsia="zh-CN"/>
              </w:rPr>
              <w:t>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ascii="宋体" w:hAnsi="宋体" w:cs="宋体"/>
                <w:color w:val="000000"/>
                <w:kern w:val="0"/>
                <w:sz w:val="20"/>
                <w:szCs w:val="20"/>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0</w:t>
            </w:r>
            <w:r>
              <w:rPr>
                <w:rFonts w:hint="eastAsia" w:ascii="仿宋_GB2312" w:hAnsi="宋体" w:eastAsia="仿宋_GB2312" w:cs="仿宋_GB2312"/>
                <w:color w:val="000000"/>
                <w:kern w:val="0"/>
                <w:sz w:val="20"/>
                <w:szCs w:val="20"/>
                <w:lang w:val="en-US" w:eastAsia="zh-CN"/>
              </w:rPr>
              <w:t>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仿宋_GB2312" w:hAnsi="宋体" w:eastAsia="仿宋_GB2312" w:cs="仿宋_GB2312"/>
                <w:color w:val="000000"/>
                <w:kern w:val="0"/>
                <w:sz w:val="20"/>
                <w:szCs w:val="20"/>
              </w:rPr>
              <w:t>1</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0</w:t>
            </w:r>
            <w:r>
              <w:rPr>
                <w:rFonts w:hint="eastAsia" w:ascii="仿宋_GB2312" w:hAnsi="宋体" w:eastAsia="仿宋_GB2312" w:cs="仿宋_GB2312"/>
                <w:color w:val="000000"/>
                <w:kern w:val="0"/>
                <w:sz w:val="20"/>
                <w:szCs w:val="20"/>
                <w:lang w:val="en-US" w:eastAsia="zh-CN"/>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center"/>
        <w:rPr>
          <w:rFonts w:ascii="宋体" w:cs="宋体"/>
          <w:b/>
          <w:bCs/>
          <w:sz w:val="32"/>
          <w:szCs w:val="32"/>
        </w:rPr>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6.54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4.48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2.06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5.62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4.13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1.49</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hAnsi="宋体" w:cs="宋体"/>
                <w:bCs/>
                <w:color w:val="000000"/>
                <w:szCs w:val="21"/>
              </w:rPr>
              <w:t>1.49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编制部门：杨陵区五泉镇人民政府（汇总）</w:t>
      </w:r>
      <w:r>
        <w:rPr>
          <w:rFonts w:ascii="宋体" w:hAnsi="宋体" w:cs="宋体"/>
          <w:b/>
          <w:bCs/>
          <w:szCs w:val="21"/>
        </w:rPr>
        <w:t xml:space="preserve">                                </w:t>
      </w:r>
      <w:r>
        <w:rPr>
          <w:rFonts w:hint="eastAsia" w:ascii="宋体" w:hAnsi="宋体" w:cs="宋体"/>
          <w:b/>
          <w:bCs/>
          <w:szCs w:val="21"/>
        </w:rPr>
        <w:t>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spacing w:line="360" w:lineRule="auto"/>
        <w:ind w:firstLine="720" w:firstLineChars="225"/>
        <w:rPr>
          <w:rFonts w:ascii="仿宋_GB2312" w:hAnsi="仿宋" w:eastAsia="仿宋_GB2312"/>
          <w:sz w:val="32"/>
          <w:szCs w:val="32"/>
        </w:rPr>
      </w:pPr>
      <w:r>
        <w:rPr>
          <w:rFonts w:hint="eastAsia" w:ascii="仿宋_GB2312" w:hAnsi="仿宋_GB2312" w:eastAsia="仿宋_GB2312" w:cs="仿宋_GB2312"/>
          <w:sz w:val="32"/>
          <w:szCs w:val="32"/>
        </w:rPr>
        <w:t>杨陵区五泉镇人民政府</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年度总收入</w:t>
      </w:r>
      <w:r>
        <w:rPr>
          <w:rFonts w:ascii="仿宋_GB2312" w:hAnsi="仿宋_GB2312" w:eastAsia="仿宋_GB2312" w:cs="仿宋_GB2312"/>
          <w:sz w:val="32"/>
          <w:szCs w:val="32"/>
        </w:rPr>
        <w:t>4,901.06</w:t>
      </w:r>
      <w:r>
        <w:rPr>
          <w:rFonts w:hint="eastAsia" w:ascii="仿宋_GB2312" w:hAnsi="仿宋_GB2312" w:eastAsia="仿宋_GB2312" w:cs="仿宋_GB2312"/>
          <w:sz w:val="32"/>
          <w:szCs w:val="32"/>
        </w:rPr>
        <w:t>万元，较上年</w:t>
      </w:r>
      <w:r>
        <w:rPr>
          <w:rFonts w:ascii="仿宋_GB2312" w:hAnsi="仿宋_GB2312" w:eastAsia="仿宋_GB2312" w:cs="仿宋_GB2312"/>
          <w:sz w:val="32"/>
          <w:szCs w:val="32"/>
        </w:rPr>
        <w:t>6,822.07</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1,921.01</w:t>
      </w:r>
      <w:r>
        <w:rPr>
          <w:rFonts w:hint="eastAsia" w:ascii="仿宋_GB2312" w:hAnsi="仿宋_GB2312" w:eastAsia="仿宋_GB2312" w:cs="仿宋_GB2312"/>
          <w:sz w:val="32"/>
          <w:szCs w:val="32"/>
        </w:rPr>
        <w:t>万元，主要原因是</w:t>
      </w:r>
      <w:r>
        <w:rPr>
          <w:rFonts w:hint="eastAsia" w:ascii="仿宋_GB2312" w:hAnsi="仿宋" w:eastAsia="仿宋_GB2312"/>
          <w:sz w:val="32"/>
          <w:szCs w:val="32"/>
        </w:rPr>
        <w:t>对农村综改资金扶持力度增加，小城镇基础设施建设拨款减少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年度总支出</w:t>
      </w:r>
      <w:r>
        <w:rPr>
          <w:rFonts w:ascii="仿宋_GB2312" w:hAnsi="仿宋_GB2312" w:eastAsia="仿宋_GB2312" w:cs="仿宋_GB2312"/>
          <w:sz w:val="32"/>
          <w:szCs w:val="32"/>
        </w:rPr>
        <w:t>6,686.29</w:t>
      </w:r>
      <w:r>
        <w:rPr>
          <w:rFonts w:hint="eastAsia" w:ascii="仿宋_GB2312" w:hAnsi="仿宋_GB2312" w:eastAsia="仿宋_GB2312" w:cs="仿宋_GB2312"/>
          <w:sz w:val="32"/>
          <w:szCs w:val="32"/>
        </w:rPr>
        <w:t>万元，较上年</w:t>
      </w:r>
      <w:r>
        <w:rPr>
          <w:rFonts w:ascii="仿宋_GB2312" w:hAnsi="仿宋_GB2312" w:eastAsia="仿宋_GB2312" w:cs="仿宋_GB2312"/>
          <w:sz w:val="32"/>
          <w:szCs w:val="32"/>
        </w:rPr>
        <w:t>7,430.47</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744.18</w:t>
      </w:r>
      <w:r>
        <w:rPr>
          <w:rFonts w:hint="eastAsia" w:ascii="仿宋_GB2312" w:hAnsi="仿宋_GB2312" w:eastAsia="仿宋_GB2312" w:cs="仿宋_GB2312"/>
          <w:sz w:val="32"/>
          <w:szCs w:val="32"/>
        </w:rPr>
        <w:t>万元，主要原因是</w:t>
      </w:r>
      <w:r>
        <w:rPr>
          <w:rFonts w:hint="eastAsia" w:ascii="仿宋_GB2312" w:hAnsi="仿宋" w:eastAsia="仿宋_GB2312"/>
          <w:sz w:val="32"/>
          <w:szCs w:val="32"/>
        </w:rPr>
        <w:t>城镇基础设施建设支出大幅增加，农林水等各项支出均有所减少。</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object>
          <v:shape id="_x0000_i1026" o:spt="75" type="#_x0000_t75" style="height:210.6pt;width:401.4pt;" o:ole="t" filled="f" o:preferrelative="t" stroked="f" coordsize="21600,21600">
            <v:path/>
            <v:fill on="f" focussize="0,0"/>
            <v:stroke on="f" joinstyle="miter"/>
            <v:imagedata r:id="rId13" o:title=""/>
            <o:lock v:ext="edit" aspectratio="f"/>
            <w10:wrap type="none"/>
            <w10:anchorlock/>
          </v:shape>
          <o:OLEObject Type="Embed" ProgID="Excel.Chart.8" ShapeID="_x0000_i1026" DrawAspect="Content" ObjectID="_1468075726" r:id="rId12">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杨陵区五泉镇人民政府</w:t>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ascii="仿宋_GB2312" w:hAnsi="仿宋_GB2312" w:eastAsia="仿宋_GB2312" w:cs="仿宋_GB2312"/>
          <w:sz w:val="32"/>
          <w:szCs w:val="32"/>
        </w:rPr>
        <w:t>4,901.06</w:t>
      </w:r>
      <w:r>
        <w:rPr>
          <w:rFonts w:hint="eastAsia" w:ascii="仿宋_GB2312" w:hAnsi="宋体" w:eastAsia="仿宋_GB2312" w:cs="仿宋_GB2312"/>
          <w:color w:val="000000"/>
          <w:kern w:val="0"/>
          <w:sz w:val="32"/>
          <w:szCs w:val="32"/>
        </w:rPr>
        <w:t>万元，其中：财政拨款收入</w:t>
      </w:r>
      <w:r>
        <w:rPr>
          <w:rFonts w:ascii="仿宋_GB2312" w:hAnsi="仿宋_GB2312" w:eastAsia="仿宋_GB2312" w:cs="仿宋_GB2312"/>
          <w:sz w:val="32"/>
          <w:szCs w:val="32"/>
        </w:rPr>
        <w:t>1,031.81</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21.05%</w:t>
      </w:r>
      <w:r>
        <w:rPr>
          <w:rFonts w:hint="eastAsia" w:ascii="仿宋_GB2312" w:hAnsi="宋体" w:eastAsia="仿宋_GB2312" w:cs="仿宋_GB2312"/>
          <w:color w:val="000000"/>
          <w:kern w:val="0"/>
          <w:sz w:val="32"/>
          <w:szCs w:val="32"/>
        </w:rPr>
        <w:t>；其他收入</w:t>
      </w:r>
      <w:r>
        <w:rPr>
          <w:rFonts w:ascii="仿宋_GB2312" w:hAnsi="宋体" w:eastAsia="仿宋_GB2312" w:cs="仿宋_GB2312"/>
          <w:color w:val="000000"/>
          <w:kern w:val="0"/>
          <w:sz w:val="32"/>
          <w:szCs w:val="32"/>
        </w:rPr>
        <w:t>3869.25</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78.95%</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27" o:spt="75" type="#_x0000_t75" style="height:226.2pt;width:401.4pt;" o:ole="t" filled="f" o:preferrelative="t" stroked="f" coordsize="21600,21600">
            <v:path/>
            <v:fill on="f" focussize="0,0"/>
            <v:stroke on="f" joinstyle="miter"/>
            <v:imagedata r:id="rId15" cropbottom="-43f" o:title=""/>
            <o:lock v:ext="edit" aspectratio="f"/>
            <w10:wrap type="none"/>
            <w10:anchorlock/>
          </v:shape>
          <o:OLEObject Type="Embed" ProgID="Excel.Chart.8" ShapeID="_x0000_i1027" DrawAspect="Content" ObjectID="_1468075727" r:id="rId14">
            <o:LockedField>false</o:LockedField>
          </o:OLEObject>
        </w:object>
      </w: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杨陵区五泉镇人民政府</w:t>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ascii="仿宋_GB2312" w:hAnsi="仿宋_GB2312" w:eastAsia="仿宋_GB2312" w:cs="仿宋_GB2312"/>
          <w:sz w:val="32"/>
          <w:szCs w:val="32"/>
        </w:rPr>
        <w:t>6,686.29</w:t>
      </w:r>
      <w:r>
        <w:rPr>
          <w:rFonts w:hint="eastAsia" w:ascii="仿宋_GB2312" w:hAnsi="宋体" w:eastAsia="仿宋_GB2312" w:cs="仿宋_GB2312"/>
          <w:color w:val="000000"/>
          <w:kern w:val="0"/>
          <w:sz w:val="32"/>
          <w:szCs w:val="32"/>
        </w:rPr>
        <w:t>万元，其中：基本支出</w:t>
      </w:r>
      <w:r>
        <w:rPr>
          <w:rFonts w:ascii="仿宋_GB2312" w:hAnsi="仿宋_GB2312" w:eastAsia="仿宋_GB2312" w:cs="仿宋_GB2312"/>
          <w:sz w:val="32"/>
          <w:szCs w:val="32"/>
        </w:rPr>
        <w:t>765.97</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11.46%</w:t>
      </w:r>
      <w:r>
        <w:rPr>
          <w:rFonts w:hint="eastAsia" w:ascii="仿宋_GB2312" w:hAnsi="宋体" w:eastAsia="仿宋_GB2312" w:cs="仿宋_GB2312"/>
          <w:color w:val="000000"/>
          <w:kern w:val="0"/>
          <w:sz w:val="32"/>
          <w:szCs w:val="32"/>
        </w:rPr>
        <w:t>；项目支出</w:t>
      </w:r>
      <w:r>
        <w:rPr>
          <w:rFonts w:ascii="仿宋_GB2312" w:hAnsi="宋体" w:eastAsia="仿宋_GB2312" w:cs="仿宋_GB2312"/>
          <w:color w:val="000000"/>
          <w:kern w:val="0"/>
          <w:sz w:val="32"/>
          <w:szCs w:val="32"/>
        </w:rPr>
        <w:t>5920.32</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88.54%</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ascii="仿宋_GB2312" w:hAnsi="宋体" w:eastAsia="仿宋_GB2312" w:cs="仿宋_GB2312"/>
          <w:color w:val="000000"/>
          <w:kern w:val="0"/>
          <w:sz w:val="32"/>
          <w:szCs w:val="32"/>
        </w:rPr>
        <w:object>
          <v:shape id="_x0000_i1028" o:spt="75" type="#_x0000_t75" style="height:238.8pt;width:401.4pt;" o:ole="t" filled="f" o:preferrelative="t" stroked="f" coordsize="21600,21600">
            <v:path/>
            <v:fill on="f" focussize="0,0"/>
            <v:stroke on="f" joinstyle="miter"/>
            <v:imagedata r:id="rId17" cropbottom="-55f" o:title=""/>
            <o:lock v:ext="edit" aspectratio="f"/>
            <w10:wrap type="none"/>
            <w10:anchorlock/>
          </v:shape>
          <o:OLEObject Type="Embed" ProgID="Excel.Chart.8" ShapeID="_x0000_i1028" DrawAspect="Content" ObjectID="_1468075728" r:id="rId16">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spacing w:line="560" w:lineRule="exact"/>
        <w:ind w:firstLine="640" w:firstLineChars="200"/>
        <w:rPr>
          <w:rFonts w:ascii="仿宋_GB2312" w:hAnsi="仿宋_GB2312" w:eastAsia="仿宋_GB2312" w:cs="仿宋_GB2312"/>
          <w:color w:val="FF0000"/>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年财政拨款收入</w:t>
      </w:r>
      <w:r>
        <w:rPr>
          <w:rFonts w:ascii="仿宋_GB2312" w:hAnsi="仿宋_GB2312" w:eastAsia="仿宋_GB2312" w:cs="仿宋_GB2312"/>
          <w:sz w:val="32"/>
          <w:szCs w:val="32"/>
        </w:rPr>
        <w:t>1,031.81</w:t>
      </w:r>
      <w:r>
        <w:rPr>
          <w:rFonts w:hint="eastAsia" w:ascii="仿宋_GB2312" w:hAnsi="仿宋_GB2312" w:eastAsia="仿宋_GB2312" w:cs="仿宋_GB2312"/>
          <w:sz w:val="32"/>
          <w:szCs w:val="32"/>
        </w:rPr>
        <w:t>万元，较上年</w:t>
      </w:r>
      <w:r>
        <w:rPr>
          <w:rFonts w:ascii="仿宋_GB2312" w:hAnsi="仿宋_GB2312" w:eastAsia="仿宋_GB2312" w:cs="仿宋_GB2312"/>
          <w:sz w:val="32"/>
          <w:szCs w:val="32"/>
        </w:rPr>
        <w:t>1,320.9</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289.09</w:t>
      </w:r>
      <w:r>
        <w:rPr>
          <w:rFonts w:hint="eastAsia" w:ascii="仿宋_GB2312" w:hAnsi="仿宋_GB2312" w:eastAsia="仿宋_GB2312" w:cs="仿宋_GB2312"/>
          <w:sz w:val="32"/>
          <w:szCs w:val="32"/>
        </w:rPr>
        <w:t>万元，主要原因是项目收入减少。</w:t>
      </w:r>
    </w:p>
    <w:p>
      <w:pPr>
        <w:spacing w:line="560" w:lineRule="exact"/>
        <w:ind w:firstLine="640" w:firstLineChars="200"/>
        <w:rPr>
          <w:rFonts w:ascii="仿宋_GB2312" w:hAnsi="仿宋" w:eastAsia="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年财政拨款支出</w:t>
      </w:r>
      <w:r>
        <w:rPr>
          <w:rFonts w:ascii="仿宋_GB2312" w:hAnsi="仿宋_GB2312" w:eastAsia="仿宋_GB2312" w:cs="仿宋_GB2312"/>
          <w:sz w:val="32"/>
          <w:szCs w:val="32"/>
        </w:rPr>
        <w:t>1,031.81</w:t>
      </w:r>
      <w:r>
        <w:rPr>
          <w:rFonts w:hint="eastAsia" w:ascii="仿宋_GB2312" w:hAnsi="仿宋_GB2312" w:eastAsia="仿宋_GB2312" w:cs="仿宋_GB2312"/>
          <w:sz w:val="32"/>
          <w:szCs w:val="32"/>
        </w:rPr>
        <w:t>万元，较上年</w:t>
      </w:r>
      <w:r>
        <w:rPr>
          <w:rFonts w:ascii="仿宋_GB2312" w:hAnsi="仿宋_GB2312" w:eastAsia="仿宋_GB2312" w:cs="仿宋_GB2312"/>
          <w:sz w:val="32"/>
          <w:szCs w:val="32"/>
        </w:rPr>
        <w:t>1,320.9</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289.09</w:t>
      </w:r>
      <w:r>
        <w:rPr>
          <w:rFonts w:hint="eastAsia" w:ascii="仿宋_GB2312" w:hAnsi="仿宋_GB2312" w:eastAsia="仿宋_GB2312" w:cs="仿宋_GB2312"/>
          <w:sz w:val="32"/>
          <w:szCs w:val="32"/>
        </w:rPr>
        <w:t>万元，主要原因是重点项目支出减少</w:t>
      </w:r>
      <w:r>
        <w:rPr>
          <w:rFonts w:hint="eastAsia" w:ascii="仿宋_GB2312" w:hAnsi="仿宋" w:eastAsia="仿宋_GB2312"/>
          <w:sz w:val="32"/>
          <w:szCs w:val="32"/>
        </w:rPr>
        <w:t>。</w:t>
      </w:r>
    </w:p>
    <w:p>
      <w:pPr>
        <w:widowControl/>
        <w:jc w:val="left"/>
        <w:rPr>
          <w:rFonts w:ascii="黑体" w:hAnsi="黑体" w:eastAsia="黑体"/>
          <w:color w:val="000000"/>
          <w:kern w:val="0"/>
          <w:sz w:val="32"/>
          <w:szCs w:val="32"/>
        </w:rPr>
      </w:pPr>
      <w:r>
        <w:rPr>
          <w:rFonts w:ascii="黑体" w:hAnsi="黑体" w:eastAsia="黑体"/>
          <w:color w:val="000000"/>
          <w:kern w:val="0"/>
          <w:sz w:val="32"/>
          <w:szCs w:val="32"/>
        </w:rPr>
        <w:t xml:space="preserve">    </w:t>
      </w:r>
      <w:r>
        <w:rPr>
          <w:rFonts w:ascii="黑体" w:hAnsi="黑体" w:eastAsia="黑体"/>
          <w:color w:val="000000"/>
          <w:kern w:val="0"/>
          <w:sz w:val="32"/>
          <w:szCs w:val="32"/>
        </w:rPr>
        <w:object>
          <v:shape id="_x0000_i1029" o:spt="75" type="#_x0000_t75" style="height:300.6pt;width:401.4pt;" o:ole="t" filled="f" o:preferrelative="t" stroked="f" coordsize="21600,21600">
            <v:path/>
            <v:fill on="f" focussize="0,0"/>
            <v:stroke on="f" joinstyle="miter"/>
            <v:imagedata r:id="rId19" o:title=""/>
            <o:lock v:ext="edit" aspectratio="f"/>
            <w10:wrap type="none"/>
            <w10:anchorlock/>
          </v:shape>
          <o:OLEObject Type="Embed" ProgID="Excel.Chart.8" ShapeID="_x0000_i1029" DrawAspect="Content" ObjectID="_1468075729" r:id="rId18">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杨陵区五泉镇人民政府</w:t>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年财政拨款支出</w:t>
      </w:r>
      <w:r>
        <w:rPr>
          <w:rFonts w:ascii="仿宋_GB2312" w:hAnsi="仿宋_GB2312" w:eastAsia="仿宋_GB2312" w:cs="仿宋_GB2312"/>
          <w:sz w:val="32"/>
          <w:szCs w:val="32"/>
        </w:rPr>
        <w:t>1,031.81</w:t>
      </w:r>
      <w:r>
        <w:rPr>
          <w:rFonts w:hint="eastAsia" w:ascii="仿宋_GB2312" w:hAnsi="宋体" w:eastAsia="仿宋_GB2312" w:cs="仿宋_GB2312"/>
          <w:color w:val="000000"/>
          <w:kern w:val="0"/>
          <w:sz w:val="32"/>
          <w:szCs w:val="32"/>
        </w:rPr>
        <w:t>万元，占本年支出合计的</w:t>
      </w:r>
      <w:r>
        <w:rPr>
          <w:rFonts w:ascii="仿宋_GB2312" w:hAnsi="宋体" w:eastAsia="仿宋_GB2312" w:cs="仿宋_GB2312"/>
          <w:color w:val="000000"/>
          <w:kern w:val="0"/>
          <w:sz w:val="32"/>
          <w:szCs w:val="32"/>
        </w:rPr>
        <w:t>15.43%</w:t>
      </w:r>
      <w:r>
        <w:rPr>
          <w:rFonts w:hint="eastAsia" w:ascii="仿宋_GB2312" w:hAnsi="宋体" w:eastAsia="仿宋_GB2312" w:cs="仿宋_GB2312"/>
          <w:color w:val="000000"/>
          <w:kern w:val="0"/>
          <w:sz w:val="32"/>
          <w:szCs w:val="32"/>
        </w:rPr>
        <w:t>。与上年相比，财政拨款支出减少</w:t>
      </w:r>
      <w:r>
        <w:rPr>
          <w:rFonts w:ascii="仿宋_GB2312" w:hAnsi="仿宋_GB2312" w:eastAsia="仿宋_GB2312" w:cs="仿宋_GB2312"/>
          <w:sz w:val="32"/>
          <w:szCs w:val="32"/>
        </w:rPr>
        <w:t>289.09</w:t>
      </w:r>
      <w:r>
        <w:rPr>
          <w:rFonts w:hint="eastAsia" w:ascii="仿宋_GB2312" w:hAnsi="宋体" w:eastAsia="仿宋_GB2312" w:cs="仿宋_GB2312"/>
          <w:color w:val="000000"/>
          <w:kern w:val="0"/>
          <w:sz w:val="32"/>
          <w:szCs w:val="32"/>
        </w:rPr>
        <w:t>万元，减少</w:t>
      </w:r>
      <w:r>
        <w:rPr>
          <w:rFonts w:ascii="仿宋_GB2312" w:hAnsi="宋体" w:eastAsia="仿宋_GB2312" w:cs="仿宋_GB2312"/>
          <w:color w:val="000000"/>
          <w:kern w:val="0"/>
          <w:sz w:val="32"/>
          <w:szCs w:val="32"/>
        </w:rPr>
        <w:t>21.88%</w:t>
      </w:r>
      <w:r>
        <w:rPr>
          <w:rFonts w:hint="eastAsia" w:ascii="仿宋_GB2312" w:hAnsi="宋体" w:eastAsia="仿宋_GB2312" w:cs="仿宋_GB2312"/>
          <w:color w:val="000000"/>
          <w:kern w:val="0"/>
          <w:sz w:val="32"/>
          <w:szCs w:val="32"/>
        </w:rPr>
        <w:t>，主要原因是</w:t>
      </w:r>
      <w:r>
        <w:rPr>
          <w:rFonts w:hint="eastAsia" w:ascii="仿宋_GB2312" w:hAnsi="仿宋_GB2312" w:eastAsia="仿宋_GB2312" w:cs="仿宋_GB2312"/>
          <w:sz w:val="32"/>
          <w:szCs w:val="32"/>
        </w:rPr>
        <w:t>重点项目支出减少</w:t>
      </w:r>
      <w:r>
        <w:rPr>
          <w:rFonts w:hint="eastAsia" w:ascii="仿宋_GB2312" w:hAnsi="宋体" w:eastAsia="仿宋_GB2312" w:cs="仿宋_GB2312"/>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30" o:spt="75" type="#_x0000_t75" style="height:259.8pt;width:401.4pt;" o:ole="t" filled="f" o:preferrelative="t" stroked="f" coordsize="21600,21600">
            <v:path/>
            <v:fill on="f" focussize="0,0"/>
            <v:stroke on="f" joinstyle="miter"/>
            <v:imagedata r:id="rId21" o:title=""/>
            <o:lock v:ext="edit" aspectratio="f"/>
            <w10:wrap type="none"/>
            <w10:anchorlock/>
          </v:shape>
          <o:OLEObject Type="Embed" ProgID="Excel.Chart.8" ShapeID="_x0000_i1030" DrawAspect="Content" ObjectID="_1468075730" r:id="rId20">
            <o:LockedField>false</o:LockedField>
          </o:OLEObject>
        </w:objec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年财政拨款支出年初预算为</w:t>
      </w:r>
      <w:r>
        <w:rPr>
          <w:rFonts w:ascii="仿宋_GB2312" w:hAnsi="宋体" w:eastAsia="仿宋_GB2312" w:cs="仿宋_GB2312"/>
          <w:color w:val="000000"/>
          <w:kern w:val="0"/>
          <w:sz w:val="32"/>
          <w:szCs w:val="32"/>
        </w:rPr>
        <w:t>790.90</w:t>
      </w:r>
      <w:r>
        <w:rPr>
          <w:rFonts w:hint="eastAsia" w:ascii="仿宋_GB2312" w:hAnsi="宋体" w:eastAsia="仿宋_GB2312" w:cs="仿宋_GB2312"/>
          <w:color w:val="000000"/>
          <w:kern w:val="0"/>
          <w:sz w:val="32"/>
          <w:szCs w:val="32"/>
        </w:rPr>
        <w:t>万元，支出决算为</w:t>
      </w:r>
      <w:r>
        <w:rPr>
          <w:rFonts w:ascii="仿宋_GB2312" w:hAnsi="仿宋_GB2312" w:eastAsia="仿宋_GB2312" w:cs="仿宋_GB2312"/>
          <w:sz w:val="32"/>
          <w:szCs w:val="32"/>
        </w:rPr>
        <w:t>1,031.81</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130.46%</w:t>
      </w:r>
      <w:r>
        <w:rPr>
          <w:rFonts w:hint="eastAsia" w:ascii="仿宋_GB2312" w:hAnsi="宋体" w:eastAsia="仿宋_GB2312" w:cs="仿宋_GB2312"/>
          <w:color w:val="000000"/>
          <w:kern w:val="0"/>
          <w:sz w:val="32"/>
          <w:szCs w:val="32"/>
        </w:rPr>
        <w:t>。按照政府功能分类科目，其中：</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2010301</w:t>
      </w:r>
      <w:r>
        <w:rPr>
          <w:rFonts w:hint="eastAsia" w:ascii="仿宋_GB2312" w:hAnsi="宋体" w:eastAsia="仿宋_GB2312" w:cs="仿宋_GB2312"/>
          <w:b/>
          <w:color w:val="000000"/>
          <w:kern w:val="0"/>
          <w:sz w:val="32"/>
          <w:szCs w:val="32"/>
        </w:rPr>
        <w:t>）行政运行。</w:t>
      </w: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308.38</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311.49</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lang w:val="en-US" w:eastAsia="zh-CN"/>
        </w:rPr>
        <w:t>1.01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。决算数大于预算数的主要原因是行政人员增加，年初人员经费预算较少。</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2.</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2010350</w:t>
      </w:r>
      <w:r>
        <w:rPr>
          <w:rFonts w:hint="eastAsia" w:ascii="仿宋_GB2312" w:hAnsi="宋体" w:eastAsia="仿宋_GB2312" w:cs="仿宋_GB2312"/>
          <w:b/>
          <w:color w:val="000000"/>
          <w:kern w:val="0"/>
          <w:sz w:val="32"/>
          <w:szCs w:val="32"/>
        </w:rPr>
        <w:t>）事业运行。</w:t>
      </w: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472.54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454.48</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96.18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。决算数小于预算数的主要原因是事业编制人员减少，年初人员经费预算较大。</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3.</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2010399</w:t>
      </w:r>
      <w:r>
        <w:rPr>
          <w:rFonts w:hint="eastAsia" w:ascii="仿宋_GB2312" w:hAnsi="宋体" w:eastAsia="仿宋_GB2312" w:cs="仿宋_GB2312"/>
          <w:b/>
          <w:color w:val="000000"/>
          <w:kern w:val="0"/>
          <w:sz w:val="32"/>
          <w:szCs w:val="32"/>
        </w:rPr>
        <w:t>）其他政府办公厅（室）及相关机构事务支出。</w:t>
      </w:r>
      <w:r>
        <w:rPr>
          <w:rFonts w:hint="eastAsia" w:ascii="仿宋_GB2312" w:hAnsi="宋体" w:eastAsia="仿宋_GB2312" w:cs="仿宋_GB2312"/>
          <w:color w:val="000000"/>
          <w:kern w:val="0"/>
          <w:sz w:val="32"/>
          <w:szCs w:val="32"/>
        </w:rPr>
        <w:t>年初未进行此项预算，支出决算为</w:t>
      </w:r>
      <w:r>
        <w:rPr>
          <w:rFonts w:hint="eastAsia" w:ascii="仿宋_GB2312" w:hAnsi="宋体" w:eastAsia="仿宋_GB2312" w:cs="仿宋_GB2312"/>
          <w:color w:val="000000"/>
          <w:kern w:val="0"/>
          <w:sz w:val="32"/>
          <w:szCs w:val="32"/>
          <w:lang w:val="en-US" w:eastAsia="zh-CN"/>
        </w:rPr>
        <w:t>194.84</w:t>
      </w:r>
      <w:r>
        <w:rPr>
          <w:rFonts w:hint="eastAsia" w:ascii="仿宋_GB2312" w:hAnsi="宋体"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11.</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212</w:t>
      </w:r>
      <w:r>
        <w:rPr>
          <w:rFonts w:hint="eastAsia" w:ascii="仿宋_GB2312" w:hAnsi="宋体" w:eastAsia="仿宋_GB2312" w:cs="仿宋_GB2312"/>
          <w:b/>
          <w:color w:val="000000"/>
          <w:kern w:val="0"/>
          <w:sz w:val="32"/>
          <w:szCs w:val="32"/>
          <w:lang w:val="en-US" w:eastAsia="zh-CN"/>
        </w:rPr>
        <w:t>01</w:t>
      </w:r>
      <w:r>
        <w:rPr>
          <w:rFonts w:ascii="仿宋_GB2312" w:hAnsi="宋体" w:eastAsia="仿宋_GB2312" w:cs="仿宋_GB2312"/>
          <w:b/>
          <w:color w:val="000000"/>
          <w:kern w:val="0"/>
          <w:sz w:val="32"/>
          <w:szCs w:val="32"/>
        </w:rPr>
        <w:t>99</w:t>
      </w:r>
      <w:r>
        <w:rPr>
          <w:rFonts w:hint="eastAsia" w:ascii="仿宋_GB2312" w:hAnsi="宋体" w:eastAsia="仿宋_GB2312" w:cs="仿宋_GB2312"/>
          <w:b/>
          <w:color w:val="000000"/>
          <w:kern w:val="0"/>
          <w:sz w:val="32"/>
          <w:szCs w:val="32"/>
        </w:rPr>
        <w:t>）其他城乡社区</w:t>
      </w:r>
      <w:r>
        <w:rPr>
          <w:rFonts w:hint="eastAsia" w:ascii="仿宋_GB2312" w:hAnsi="宋体" w:eastAsia="仿宋_GB2312" w:cs="仿宋_GB2312"/>
          <w:b/>
          <w:color w:val="000000"/>
          <w:kern w:val="0"/>
          <w:sz w:val="32"/>
          <w:szCs w:val="32"/>
          <w:lang w:val="en-US" w:eastAsia="zh-CN"/>
        </w:rPr>
        <w:t>管理事务</w:t>
      </w:r>
      <w:r>
        <w:rPr>
          <w:rFonts w:hint="eastAsia" w:ascii="仿宋_GB2312" w:hAnsi="宋体" w:eastAsia="仿宋_GB2312" w:cs="仿宋_GB2312"/>
          <w:b/>
          <w:color w:val="000000"/>
          <w:kern w:val="0"/>
          <w:sz w:val="32"/>
          <w:szCs w:val="32"/>
        </w:rPr>
        <w:t>支出。</w:t>
      </w:r>
      <w:r>
        <w:rPr>
          <w:rFonts w:hint="eastAsia" w:ascii="仿宋_GB2312" w:hAnsi="宋体" w:eastAsia="仿宋_GB2312" w:cs="仿宋_GB2312"/>
          <w:color w:val="000000"/>
          <w:kern w:val="0"/>
          <w:sz w:val="32"/>
          <w:szCs w:val="32"/>
        </w:rPr>
        <w:t>年初未进行此项预算，支出决算为</w:t>
      </w:r>
      <w:r>
        <w:rPr>
          <w:rFonts w:hint="eastAsia" w:ascii="仿宋_GB2312" w:hAnsi="宋体" w:eastAsia="仿宋_GB2312" w:cs="仿宋_GB2312"/>
          <w:color w:val="000000"/>
          <w:kern w:val="0"/>
          <w:sz w:val="32"/>
          <w:szCs w:val="32"/>
          <w:lang w:val="en-US" w:eastAsia="zh-CN"/>
        </w:rPr>
        <w:t>55</w:t>
      </w:r>
      <w:r>
        <w:rPr>
          <w:rFonts w:hint="eastAsia" w:ascii="仿宋_GB2312" w:hAnsi="宋体" w:eastAsia="仿宋_GB2312" w:cs="仿宋_GB2312"/>
          <w:color w:val="000000"/>
          <w:kern w:val="0"/>
          <w:sz w:val="32"/>
          <w:szCs w:val="32"/>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12.</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2130126</w:t>
      </w:r>
      <w:r>
        <w:rPr>
          <w:rFonts w:hint="eastAsia" w:ascii="仿宋_GB2312" w:hAnsi="宋体" w:eastAsia="仿宋_GB2312" w:cs="仿宋_GB2312"/>
          <w:b/>
          <w:color w:val="000000"/>
          <w:kern w:val="0"/>
          <w:sz w:val="32"/>
          <w:szCs w:val="32"/>
        </w:rPr>
        <w:t>）农村公益事业。</w:t>
      </w:r>
      <w:r>
        <w:rPr>
          <w:rFonts w:hint="eastAsia" w:ascii="仿宋_GB2312" w:hAnsi="宋体" w:eastAsia="仿宋_GB2312" w:cs="仿宋_GB2312"/>
          <w:color w:val="000000"/>
          <w:kern w:val="0"/>
          <w:sz w:val="32"/>
          <w:szCs w:val="32"/>
        </w:rPr>
        <w:t>年初未进行此项预算，支出决算为</w:t>
      </w:r>
      <w:r>
        <w:rPr>
          <w:rFonts w:hint="eastAsia" w:ascii="仿宋_GB2312" w:hAnsi="宋体" w:eastAsia="仿宋_GB2312" w:cs="仿宋_GB2312"/>
          <w:color w:val="000000"/>
          <w:kern w:val="0"/>
          <w:sz w:val="32"/>
          <w:szCs w:val="32"/>
          <w:lang w:val="en-US" w:eastAsia="zh-CN"/>
        </w:rPr>
        <w:t>16</w:t>
      </w:r>
      <w:r>
        <w:rPr>
          <w:rFonts w:hint="eastAsia" w:ascii="仿宋_GB2312" w:hAnsi="宋体" w:eastAsia="仿宋_GB2312" w:cs="仿宋_GB2312"/>
          <w:color w:val="000000"/>
          <w:kern w:val="0"/>
          <w:sz w:val="32"/>
          <w:szCs w:val="32"/>
        </w:rPr>
        <w:t>万元。</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ascii="仿宋_GB2312" w:hAnsi="仿宋_GB2312" w:eastAsia="仿宋_GB2312" w:cs="仿宋_GB2312"/>
          <w:color w:val="000000"/>
          <w:kern w:val="0"/>
          <w:sz w:val="31"/>
          <w:szCs w:val="31"/>
        </w:rPr>
        <w:t>765.97</w:t>
      </w:r>
      <w:r>
        <w:rPr>
          <w:rFonts w:hint="eastAsia" w:ascii="仿宋_GB2312" w:hAnsi="仿宋_GB2312" w:eastAsia="仿宋_GB2312" w:cs="仿宋_GB2312"/>
          <w:color w:val="000000"/>
          <w:kern w:val="0"/>
          <w:sz w:val="31"/>
          <w:szCs w:val="31"/>
        </w:rPr>
        <w:t>万元，包括：人员经费支出</w:t>
      </w:r>
      <w:r>
        <w:rPr>
          <w:rFonts w:ascii="仿宋_GB2312" w:hAnsi="仿宋_GB2312" w:eastAsia="仿宋_GB2312" w:cs="仿宋_GB2312"/>
          <w:color w:val="000000"/>
          <w:kern w:val="0"/>
          <w:sz w:val="31"/>
          <w:szCs w:val="31"/>
        </w:rPr>
        <w:t>717.60</w:t>
      </w:r>
      <w:r>
        <w:rPr>
          <w:rFonts w:hint="eastAsia" w:ascii="仿宋_GB2312" w:hAnsi="仿宋_GB2312" w:eastAsia="仿宋_GB2312" w:cs="仿宋_GB2312"/>
          <w:color w:val="000000"/>
          <w:kern w:val="0"/>
          <w:sz w:val="31"/>
          <w:szCs w:val="31"/>
        </w:rPr>
        <w:t>万元和公用经费支出</w:t>
      </w:r>
      <w:r>
        <w:rPr>
          <w:rFonts w:ascii="仿宋_GB2312" w:hAnsi="仿宋_GB2312" w:eastAsia="仿宋_GB2312" w:cs="仿宋_GB2312"/>
          <w:color w:val="000000"/>
          <w:kern w:val="0"/>
          <w:sz w:val="31"/>
          <w:szCs w:val="31"/>
        </w:rPr>
        <w:t>48.37</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ascii="仿宋_GB2312" w:hAnsi="仿宋_GB2312" w:eastAsia="仿宋_GB2312" w:cs="仿宋_GB2312"/>
          <w:color w:val="000000"/>
          <w:kern w:val="0"/>
          <w:sz w:val="31"/>
          <w:szCs w:val="31"/>
        </w:rPr>
        <w:t>717.60</w:t>
      </w:r>
      <w:r>
        <w:rPr>
          <w:rFonts w:hint="eastAsia" w:ascii="仿宋_GB2312" w:hAnsi="宋体" w:eastAsia="仿宋_GB2312" w:cs="仿宋_GB2312"/>
          <w:color w:val="000000"/>
          <w:kern w:val="0"/>
          <w:sz w:val="32"/>
          <w:szCs w:val="32"/>
        </w:rPr>
        <w:t>万元，主要包括：（</w:t>
      </w:r>
      <w:r>
        <w:rPr>
          <w:rFonts w:ascii="仿宋_GB2312" w:hAnsi="宋体" w:eastAsia="仿宋_GB2312" w:cs="仿宋_GB2312"/>
          <w:color w:val="000000"/>
          <w:kern w:val="0"/>
          <w:sz w:val="32"/>
          <w:szCs w:val="32"/>
        </w:rPr>
        <w:t>30101</w:t>
      </w:r>
      <w:r>
        <w:rPr>
          <w:rFonts w:hint="eastAsia" w:ascii="仿宋_GB2312" w:hAnsi="宋体" w:eastAsia="仿宋_GB2312" w:cs="仿宋_GB2312"/>
          <w:color w:val="000000"/>
          <w:kern w:val="0"/>
          <w:sz w:val="32"/>
          <w:szCs w:val="32"/>
        </w:rPr>
        <w:t>）基本工资</w:t>
      </w:r>
      <w:r>
        <w:rPr>
          <w:rFonts w:ascii="仿宋_GB2312" w:hAnsi="宋体" w:eastAsia="仿宋_GB2312" w:cs="仿宋_GB2312"/>
          <w:color w:val="000000"/>
          <w:kern w:val="0"/>
          <w:sz w:val="32"/>
          <w:szCs w:val="32"/>
        </w:rPr>
        <w:t>247.22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30102</w:t>
      </w:r>
      <w:r>
        <w:rPr>
          <w:rFonts w:hint="eastAsia" w:ascii="仿宋_GB2312" w:hAnsi="宋体" w:eastAsia="仿宋_GB2312" w:cs="仿宋_GB2312"/>
          <w:color w:val="000000"/>
          <w:kern w:val="0"/>
          <w:sz w:val="32"/>
          <w:szCs w:val="32"/>
        </w:rPr>
        <w:t>）津贴补贴</w:t>
      </w:r>
      <w:r>
        <w:rPr>
          <w:rFonts w:ascii="仿宋_GB2312" w:hAnsi="宋体" w:eastAsia="仿宋_GB2312" w:cs="仿宋_GB2312"/>
          <w:color w:val="000000"/>
          <w:kern w:val="0"/>
          <w:sz w:val="32"/>
          <w:szCs w:val="32"/>
        </w:rPr>
        <w:t>89.46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30103</w:t>
      </w:r>
      <w:r>
        <w:rPr>
          <w:rFonts w:hint="eastAsia" w:ascii="仿宋_GB2312" w:hAnsi="宋体" w:eastAsia="仿宋_GB2312" w:cs="仿宋_GB2312"/>
          <w:color w:val="000000"/>
          <w:kern w:val="0"/>
          <w:sz w:val="32"/>
          <w:szCs w:val="32"/>
        </w:rPr>
        <w:t>）奖金</w:t>
      </w:r>
      <w:r>
        <w:rPr>
          <w:rFonts w:ascii="仿宋_GB2312" w:hAnsi="宋体" w:eastAsia="仿宋_GB2312" w:cs="仿宋_GB2312"/>
          <w:color w:val="000000"/>
          <w:kern w:val="0"/>
          <w:sz w:val="32"/>
          <w:szCs w:val="32"/>
        </w:rPr>
        <w:t>93.29</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30104</w:t>
      </w:r>
      <w:r>
        <w:rPr>
          <w:rFonts w:hint="eastAsia" w:ascii="仿宋_GB2312" w:hAnsi="宋体" w:eastAsia="仿宋_GB2312" w:cs="仿宋_GB2312"/>
          <w:kern w:val="0"/>
          <w:sz w:val="32"/>
          <w:szCs w:val="32"/>
        </w:rPr>
        <w:t>）其他社会保障缴费</w:t>
      </w:r>
      <w:r>
        <w:rPr>
          <w:rFonts w:ascii="仿宋_GB2312" w:hAnsi="宋体" w:eastAsia="仿宋_GB2312" w:cs="仿宋_GB2312"/>
          <w:kern w:val="0"/>
          <w:sz w:val="32"/>
          <w:szCs w:val="32"/>
        </w:rPr>
        <w:t>25.12</w:t>
      </w:r>
      <w:r>
        <w:rPr>
          <w:rFonts w:hint="eastAsia" w:ascii="仿宋_GB2312" w:hAnsi="宋体" w:eastAsia="仿宋_GB2312" w:cs="仿宋_GB2312"/>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30107</w:t>
      </w:r>
      <w:r>
        <w:rPr>
          <w:rFonts w:hint="eastAsia" w:ascii="仿宋_GB2312" w:hAnsi="宋体" w:eastAsia="仿宋_GB2312" w:cs="仿宋_GB2312"/>
          <w:color w:val="000000"/>
          <w:kern w:val="0"/>
          <w:sz w:val="32"/>
          <w:szCs w:val="32"/>
        </w:rPr>
        <w:t>）绩效工资</w:t>
      </w:r>
      <w:r>
        <w:rPr>
          <w:rFonts w:ascii="仿宋_GB2312" w:hAnsi="宋体" w:eastAsia="仿宋_GB2312" w:cs="仿宋_GB2312"/>
          <w:color w:val="000000"/>
          <w:kern w:val="0"/>
          <w:sz w:val="32"/>
          <w:szCs w:val="32"/>
        </w:rPr>
        <w:t>134.52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30108</w:t>
      </w:r>
      <w:r>
        <w:rPr>
          <w:rFonts w:hint="eastAsia" w:ascii="仿宋_GB2312" w:hAnsi="宋体" w:eastAsia="仿宋_GB2312" w:cs="仿宋_GB2312"/>
          <w:color w:val="000000"/>
          <w:kern w:val="0"/>
          <w:sz w:val="32"/>
          <w:szCs w:val="32"/>
        </w:rPr>
        <w:t>）机关事业单位基本养老保险缴费</w:t>
      </w:r>
      <w:r>
        <w:rPr>
          <w:rFonts w:ascii="仿宋_GB2312" w:hAnsi="宋体" w:eastAsia="仿宋_GB2312" w:cs="仿宋_GB2312"/>
          <w:color w:val="000000"/>
          <w:kern w:val="0"/>
          <w:sz w:val="32"/>
          <w:szCs w:val="32"/>
        </w:rPr>
        <w:t>70.58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30113</w:t>
      </w:r>
      <w:r>
        <w:rPr>
          <w:rFonts w:hint="eastAsia" w:ascii="仿宋_GB2312" w:hAnsi="宋体" w:eastAsia="仿宋_GB2312" w:cs="仿宋_GB2312"/>
          <w:color w:val="000000"/>
          <w:kern w:val="0"/>
          <w:sz w:val="32"/>
          <w:szCs w:val="32"/>
        </w:rPr>
        <w:t>）住房公积金</w:t>
      </w:r>
      <w:r>
        <w:rPr>
          <w:rFonts w:ascii="仿宋_GB2312" w:hAnsi="宋体" w:eastAsia="仿宋_GB2312" w:cs="仿宋_GB2312"/>
          <w:color w:val="000000"/>
          <w:kern w:val="0"/>
          <w:sz w:val="32"/>
          <w:szCs w:val="32"/>
        </w:rPr>
        <w:t>57.41</w:t>
      </w:r>
      <w:r>
        <w:rPr>
          <w:rFonts w:hint="eastAsia" w:ascii="仿宋_GB2312" w:hAnsi="宋体" w:eastAsia="仿宋_GB2312" w:cs="仿宋_GB2312"/>
          <w:color w:val="000000"/>
          <w:kern w:val="0"/>
          <w:sz w:val="32"/>
          <w:szCs w:val="32"/>
        </w:rPr>
        <w:t>万元。</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ascii="仿宋_GB2312" w:hAnsi="仿宋_GB2312" w:eastAsia="仿宋_GB2312" w:cs="仿宋_GB2312"/>
          <w:color w:val="000000"/>
          <w:kern w:val="0"/>
          <w:sz w:val="31"/>
          <w:szCs w:val="31"/>
        </w:rPr>
        <w:t>48.37</w:t>
      </w:r>
      <w:r>
        <w:rPr>
          <w:rFonts w:hint="eastAsia" w:ascii="仿宋_GB2312" w:hAnsi="宋体" w:eastAsia="仿宋_GB2312" w:cs="仿宋_GB2312"/>
          <w:color w:val="000000"/>
          <w:kern w:val="0"/>
          <w:sz w:val="32"/>
          <w:szCs w:val="32"/>
        </w:rPr>
        <w:t>万元，主要包括：（</w:t>
      </w:r>
      <w:r>
        <w:rPr>
          <w:rFonts w:ascii="仿宋_GB2312" w:hAnsi="宋体" w:eastAsia="仿宋_GB2312" w:cs="仿宋_GB2312"/>
          <w:color w:val="000000"/>
          <w:kern w:val="0"/>
          <w:sz w:val="32"/>
          <w:szCs w:val="32"/>
        </w:rPr>
        <w:t>30201</w:t>
      </w:r>
      <w:r>
        <w:rPr>
          <w:rFonts w:hint="eastAsia" w:ascii="仿宋_GB2312" w:hAnsi="宋体" w:eastAsia="仿宋_GB2312" w:cs="仿宋_GB2312"/>
          <w:color w:val="000000"/>
          <w:kern w:val="0"/>
          <w:sz w:val="32"/>
          <w:szCs w:val="32"/>
        </w:rPr>
        <w:t>）办公费</w:t>
      </w:r>
      <w:r>
        <w:rPr>
          <w:rFonts w:ascii="仿宋_GB2312" w:hAnsi="宋体" w:eastAsia="仿宋_GB2312" w:cs="仿宋_GB2312"/>
          <w:color w:val="000000"/>
          <w:kern w:val="0"/>
          <w:sz w:val="32"/>
          <w:szCs w:val="32"/>
        </w:rPr>
        <w:t>6.45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30202</w:t>
      </w:r>
      <w:r>
        <w:rPr>
          <w:rFonts w:hint="eastAsia" w:ascii="仿宋_GB2312" w:hAnsi="宋体" w:eastAsia="仿宋_GB2312" w:cs="仿宋_GB2312"/>
          <w:color w:val="000000"/>
          <w:kern w:val="0"/>
          <w:sz w:val="32"/>
          <w:szCs w:val="32"/>
        </w:rPr>
        <w:t>）印刷费</w:t>
      </w:r>
      <w:r>
        <w:rPr>
          <w:rFonts w:ascii="仿宋_GB2312" w:hAnsi="宋体" w:eastAsia="仿宋_GB2312" w:cs="仿宋_GB2312"/>
          <w:color w:val="000000"/>
          <w:kern w:val="0"/>
          <w:sz w:val="32"/>
          <w:szCs w:val="32"/>
        </w:rPr>
        <w:t>4.79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30204</w:t>
      </w:r>
      <w:r>
        <w:rPr>
          <w:rFonts w:hint="eastAsia" w:ascii="仿宋_GB2312" w:hAnsi="宋体" w:eastAsia="仿宋_GB2312" w:cs="仿宋_GB2312"/>
          <w:color w:val="000000"/>
          <w:kern w:val="0"/>
          <w:sz w:val="32"/>
          <w:szCs w:val="32"/>
        </w:rPr>
        <w:t>）手续费</w:t>
      </w:r>
      <w:r>
        <w:rPr>
          <w:rFonts w:ascii="仿宋_GB2312" w:hAnsi="宋体" w:eastAsia="仿宋_GB2312" w:cs="仿宋_GB2312"/>
          <w:color w:val="000000"/>
          <w:kern w:val="0"/>
          <w:sz w:val="32"/>
          <w:szCs w:val="32"/>
        </w:rPr>
        <w:t>0.36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30205</w:t>
      </w:r>
      <w:r>
        <w:rPr>
          <w:rFonts w:hint="eastAsia" w:ascii="仿宋_GB2312" w:hAnsi="宋体" w:eastAsia="仿宋_GB2312" w:cs="仿宋_GB2312"/>
          <w:color w:val="000000"/>
          <w:kern w:val="0"/>
          <w:sz w:val="32"/>
          <w:szCs w:val="32"/>
        </w:rPr>
        <w:t>）水费</w:t>
      </w:r>
      <w:r>
        <w:rPr>
          <w:rFonts w:ascii="仿宋_GB2312" w:hAnsi="宋体" w:eastAsia="仿宋_GB2312" w:cs="仿宋_GB2312"/>
          <w:color w:val="000000"/>
          <w:kern w:val="0"/>
          <w:sz w:val="32"/>
          <w:szCs w:val="32"/>
        </w:rPr>
        <w:t>1.76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30206</w:t>
      </w:r>
      <w:r>
        <w:rPr>
          <w:rFonts w:hint="eastAsia" w:ascii="仿宋_GB2312" w:hAnsi="宋体" w:eastAsia="仿宋_GB2312" w:cs="仿宋_GB2312"/>
          <w:color w:val="000000"/>
          <w:kern w:val="0"/>
          <w:sz w:val="32"/>
          <w:szCs w:val="32"/>
        </w:rPr>
        <w:t>）电费</w:t>
      </w:r>
      <w:r>
        <w:rPr>
          <w:rFonts w:ascii="仿宋_GB2312" w:hAnsi="宋体" w:eastAsia="仿宋_GB2312" w:cs="仿宋_GB2312"/>
          <w:color w:val="000000"/>
          <w:kern w:val="0"/>
          <w:sz w:val="32"/>
          <w:szCs w:val="32"/>
        </w:rPr>
        <w:t>2.94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30207</w:t>
      </w:r>
      <w:r>
        <w:rPr>
          <w:rFonts w:hint="eastAsia" w:ascii="仿宋_GB2312" w:hAnsi="宋体" w:eastAsia="仿宋_GB2312" w:cs="仿宋_GB2312"/>
          <w:color w:val="000000"/>
          <w:kern w:val="0"/>
          <w:sz w:val="32"/>
          <w:szCs w:val="32"/>
        </w:rPr>
        <w:t>）邮电费</w:t>
      </w:r>
      <w:r>
        <w:rPr>
          <w:rFonts w:ascii="仿宋_GB2312" w:hAnsi="宋体" w:eastAsia="仿宋_GB2312" w:cs="仿宋_GB2312"/>
          <w:color w:val="000000"/>
          <w:kern w:val="0"/>
          <w:sz w:val="32"/>
          <w:szCs w:val="32"/>
        </w:rPr>
        <w:t>0.84</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30214</w:t>
      </w:r>
      <w:r>
        <w:rPr>
          <w:rFonts w:hint="eastAsia" w:ascii="仿宋_GB2312" w:hAnsi="宋体" w:eastAsia="仿宋_GB2312" w:cs="仿宋_GB2312"/>
          <w:kern w:val="0"/>
          <w:sz w:val="32"/>
          <w:szCs w:val="32"/>
        </w:rPr>
        <w:t>）租赁费</w:t>
      </w:r>
      <w:r>
        <w:rPr>
          <w:rFonts w:ascii="仿宋_GB2312" w:hAnsi="宋体" w:eastAsia="仿宋_GB2312" w:cs="仿宋_GB2312"/>
          <w:kern w:val="0"/>
          <w:sz w:val="32"/>
          <w:szCs w:val="32"/>
        </w:rPr>
        <w:t>3.33</w:t>
      </w:r>
      <w:r>
        <w:rPr>
          <w:rFonts w:hint="eastAsia" w:ascii="仿宋_GB2312" w:hAnsi="宋体" w:eastAsia="仿宋_GB2312" w:cs="仿宋_GB2312"/>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30217</w:t>
      </w:r>
      <w:r>
        <w:rPr>
          <w:rFonts w:hint="eastAsia" w:ascii="仿宋_GB2312" w:hAnsi="宋体" w:eastAsia="仿宋_GB2312" w:cs="仿宋_GB2312"/>
          <w:color w:val="000000"/>
          <w:kern w:val="0"/>
          <w:sz w:val="32"/>
          <w:szCs w:val="32"/>
        </w:rPr>
        <w:t>）公务接待费</w:t>
      </w:r>
      <w:r>
        <w:rPr>
          <w:rFonts w:ascii="仿宋_GB2312" w:hAnsi="宋体" w:eastAsia="仿宋_GB2312" w:cs="仿宋_GB2312"/>
          <w:color w:val="000000"/>
          <w:kern w:val="0"/>
          <w:sz w:val="32"/>
          <w:szCs w:val="32"/>
        </w:rPr>
        <w:t>4.13</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30226</w:t>
      </w:r>
      <w:r>
        <w:rPr>
          <w:rFonts w:hint="eastAsia" w:ascii="仿宋_GB2312" w:hAnsi="宋体" w:eastAsia="仿宋_GB2312" w:cs="仿宋_GB2312"/>
          <w:kern w:val="0"/>
          <w:sz w:val="32"/>
          <w:szCs w:val="32"/>
        </w:rPr>
        <w:t>）劳务费</w:t>
      </w:r>
      <w:r>
        <w:rPr>
          <w:rFonts w:ascii="仿宋_GB2312" w:hAnsi="宋体" w:eastAsia="仿宋_GB2312" w:cs="仿宋_GB2312"/>
          <w:kern w:val="0"/>
          <w:sz w:val="32"/>
          <w:szCs w:val="32"/>
        </w:rPr>
        <w:t>1.41</w:t>
      </w:r>
      <w:r>
        <w:rPr>
          <w:rFonts w:hint="eastAsia" w:ascii="仿宋_GB2312" w:hAnsi="宋体" w:eastAsia="仿宋_GB2312" w:cs="仿宋_GB2312"/>
          <w:kern w:val="0"/>
          <w:sz w:val="32"/>
          <w:szCs w:val="32"/>
        </w:rPr>
        <w:t>万元；（</w:t>
      </w:r>
      <w:r>
        <w:rPr>
          <w:rFonts w:ascii="仿宋_GB2312" w:hAnsi="宋体" w:eastAsia="仿宋_GB2312" w:cs="仿宋_GB2312"/>
          <w:kern w:val="0"/>
          <w:sz w:val="32"/>
          <w:szCs w:val="32"/>
        </w:rPr>
        <w:t>30227</w:t>
      </w:r>
      <w:r>
        <w:rPr>
          <w:rFonts w:hint="eastAsia" w:ascii="仿宋_GB2312" w:hAnsi="宋体" w:eastAsia="仿宋_GB2312" w:cs="仿宋_GB2312"/>
          <w:kern w:val="0"/>
          <w:sz w:val="32"/>
          <w:szCs w:val="32"/>
        </w:rPr>
        <w:t>）委托业务费</w:t>
      </w:r>
      <w:r>
        <w:rPr>
          <w:rFonts w:ascii="仿宋_GB2312" w:hAnsi="宋体" w:eastAsia="仿宋_GB2312" w:cs="仿宋_GB2312"/>
          <w:kern w:val="0"/>
          <w:sz w:val="32"/>
          <w:szCs w:val="32"/>
        </w:rPr>
        <w:t>0.25</w:t>
      </w:r>
      <w:r>
        <w:rPr>
          <w:rFonts w:hint="eastAsia" w:ascii="仿宋_GB2312" w:hAnsi="宋体" w:eastAsia="仿宋_GB2312" w:cs="仿宋_GB2312"/>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30231</w:t>
      </w:r>
      <w:r>
        <w:rPr>
          <w:rFonts w:hint="eastAsia" w:ascii="仿宋_GB2312" w:hAnsi="宋体" w:eastAsia="仿宋_GB2312" w:cs="仿宋_GB2312"/>
          <w:color w:val="000000"/>
          <w:kern w:val="0"/>
          <w:sz w:val="32"/>
          <w:szCs w:val="32"/>
        </w:rPr>
        <w:t>）公务用车运行维护费</w:t>
      </w:r>
      <w:r>
        <w:rPr>
          <w:rFonts w:ascii="仿宋_GB2312" w:hAnsi="宋体" w:eastAsia="仿宋_GB2312" w:cs="仿宋_GB2312"/>
          <w:color w:val="000000"/>
          <w:kern w:val="0"/>
          <w:sz w:val="32"/>
          <w:szCs w:val="32"/>
        </w:rPr>
        <w:t>1.49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30239</w:t>
      </w:r>
      <w:r>
        <w:rPr>
          <w:rFonts w:hint="eastAsia" w:ascii="仿宋_GB2312" w:hAnsi="宋体" w:eastAsia="仿宋_GB2312" w:cs="仿宋_GB2312"/>
          <w:color w:val="000000"/>
          <w:kern w:val="0"/>
          <w:sz w:val="32"/>
          <w:szCs w:val="32"/>
        </w:rPr>
        <w:t>）其他交通费用</w:t>
      </w:r>
      <w:r>
        <w:rPr>
          <w:rFonts w:ascii="仿宋_GB2312" w:hAnsi="宋体" w:eastAsia="仿宋_GB2312" w:cs="仿宋_GB2312"/>
          <w:color w:val="000000"/>
          <w:kern w:val="0"/>
          <w:sz w:val="32"/>
          <w:szCs w:val="32"/>
        </w:rPr>
        <w:t>19.57</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30299</w:t>
      </w:r>
      <w:r>
        <w:rPr>
          <w:rFonts w:hint="eastAsia" w:ascii="仿宋_GB2312" w:hAnsi="宋体" w:eastAsia="仿宋_GB2312" w:cs="仿宋_GB2312"/>
          <w:color w:val="000000"/>
          <w:kern w:val="0"/>
          <w:sz w:val="32"/>
          <w:szCs w:val="32"/>
        </w:rPr>
        <w:t>）其他商品和服务支出</w:t>
      </w:r>
      <w:r>
        <w:rPr>
          <w:rFonts w:ascii="仿宋_GB2312" w:hAnsi="宋体" w:eastAsia="仿宋_GB2312" w:cs="仿宋_GB2312"/>
          <w:color w:val="000000"/>
          <w:kern w:val="0"/>
          <w:sz w:val="32"/>
          <w:szCs w:val="32"/>
        </w:rPr>
        <w:t>1.05</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ascii="仿宋_GB2312" w:hAnsi="宋体" w:eastAsia="仿宋_GB2312" w:cs="仿宋_GB2312"/>
          <w:color w:val="000000"/>
          <w:kern w:val="0"/>
          <w:sz w:val="32"/>
          <w:szCs w:val="32"/>
        </w:rPr>
        <w:t>6.54</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5.62</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85.93%</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0.92</w:t>
      </w:r>
      <w:r>
        <w:rPr>
          <w:rFonts w:hint="eastAsia" w:ascii="仿宋_GB2312" w:hAnsi="宋体" w:eastAsia="仿宋_GB2312" w:cs="仿宋_GB2312"/>
          <w:color w:val="000000"/>
          <w:kern w:val="0"/>
          <w:sz w:val="32"/>
          <w:szCs w:val="32"/>
        </w:rPr>
        <w:t>万元，主要原因是</w:t>
      </w:r>
      <w:r>
        <w:rPr>
          <w:rFonts w:hint="eastAsia" w:ascii="仿宋_GB2312" w:eastAsia="仿宋_GB2312"/>
          <w:sz w:val="32"/>
          <w:szCs w:val="32"/>
        </w:rPr>
        <w:t>严格控制公务用车维护费用，</w:t>
      </w:r>
      <w:r>
        <w:rPr>
          <w:rFonts w:hint="eastAsia" w:ascii="仿宋_GB2312" w:hAnsi="宋体" w:eastAsia="仿宋_GB2312" w:cs="仿宋_GB2312"/>
          <w:color w:val="000000"/>
          <w:kern w:val="0"/>
          <w:sz w:val="32"/>
          <w:szCs w:val="32"/>
        </w:rPr>
        <w:t>公务用车运行维护费支出较少。</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ascii="仿宋_GB2312" w:hAnsi="宋体" w:eastAsia="仿宋_GB2312" w:cs="仿宋_GB2312"/>
          <w:color w:val="000000"/>
          <w:kern w:val="0"/>
          <w:sz w:val="32"/>
          <w:szCs w:val="32"/>
        </w:rPr>
        <w:t>0.0</w:t>
      </w:r>
      <w:r>
        <w:rPr>
          <w:rFonts w:hint="eastAsia" w:ascii="仿宋_GB2312" w:hAnsi="宋体" w:eastAsia="仿宋_GB2312" w:cs="仿宋_GB2312"/>
          <w:color w:val="000000"/>
          <w:kern w:val="0"/>
          <w:sz w:val="32"/>
          <w:szCs w:val="32"/>
        </w:rPr>
        <w:t>万元；公务用车购置费支出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ascii="仿宋_GB2312" w:hAnsi="宋体" w:eastAsia="仿宋_GB2312" w:cs="仿宋_GB2312"/>
          <w:color w:val="000000"/>
          <w:kern w:val="0"/>
          <w:sz w:val="32"/>
          <w:szCs w:val="32"/>
        </w:rPr>
        <w:t>1.49</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26.51%</w:t>
      </w:r>
      <w:r>
        <w:rPr>
          <w:rFonts w:hint="eastAsia" w:ascii="仿宋_GB2312" w:hAnsi="宋体" w:eastAsia="仿宋_GB2312" w:cs="仿宋_GB2312"/>
          <w:color w:val="000000"/>
          <w:kern w:val="0"/>
          <w:sz w:val="32"/>
          <w:szCs w:val="32"/>
        </w:rPr>
        <w:t>；公务接待费支出决算</w:t>
      </w:r>
      <w:r>
        <w:rPr>
          <w:rFonts w:ascii="仿宋_GB2312" w:hAnsi="宋体" w:eastAsia="仿宋_GB2312" w:cs="仿宋_GB2312"/>
          <w:color w:val="000000"/>
          <w:kern w:val="0"/>
          <w:sz w:val="32"/>
          <w:szCs w:val="32"/>
        </w:rPr>
        <w:t>4.13</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73.49%</w:t>
      </w:r>
      <w:r>
        <w:rPr>
          <w:rFonts w:hint="eastAsia" w:ascii="仿宋_GB2312" w:hAnsi="宋体" w:eastAsia="仿宋_GB2312" w:cs="仿宋_GB2312"/>
          <w:color w:val="000000"/>
          <w:kern w:val="0"/>
          <w:sz w:val="32"/>
          <w:szCs w:val="32"/>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object>
          <v:shape id="_x0000_i1038" o:spt="75" type="#_x0000_t75" style="height:173.6pt;width:337.6pt;" o:ole="t" filled="f" o:preferrelative="t" stroked="f" coordsize="21600,21600">
            <v:path/>
            <v:fill on="f" focussize="0,0"/>
            <v:stroke on="f"/>
            <v:imagedata r:id="rId23" o:title=""/>
            <o:lock v:ext="edit" aspectratio="t"/>
            <w10:wrap type="none"/>
            <w10:anchorlock/>
          </v:shape>
          <o:OLEObject Type="Embed" ProgID="Excel.Chart.8" ShapeID="_x0000_i1038" DrawAspect="Content" ObjectID="_1468075731" r:id="rId22">
            <o:LockedField>false</o:LockedField>
          </o:OLEObject>
        </w:objec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eastAsia="仿宋_GB2312"/>
        </w:rPr>
      </w:pPr>
      <w:r>
        <w:rPr>
          <w:rFonts w:ascii="仿宋_GB2312" w:hAnsi="仿宋" w:eastAsia="仿宋_GB2312"/>
          <w:sz w:val="32"/>
          <w:szCs w:val="32"/>
        </w:rPr>
        <w:t>2019</w:t>
      </w:r>
      <w:r>
        <w:rPr>
          <w:rFonts w:hint="eastAsia" w:ascii="仿宋_GB2312" w:hAnsi="仿宋" w:eastAsia="仿宋_GB2312"/>
          <w:sz w:val="32"/>
          <w:szCs w:val="32"/>
        </w:rPr>
        <w:t>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2.06</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1.49</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72.33%</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0.57</w:t>
      </w:r>
      <w:r>
        <w:rPr>
          <w:rFonts w:hint="eastAsia" w:ascii="仿宋_GB2312" w:hAnsi="宋体" w:eastAsia="仿宋_GB2312" w:cs="仿宋_GB2312"/>
          <w:color w:val="000000"/>
          <w:kern w:val="0"/>
          <w:sz w:val="32"/>
          <w:szCs w:val="32"/>
        </w:rPr>
        <w:t>万元，主要原因是</w:t>
      </w:r>
      <w:r>
        <w:rPr>
          <w:rFonts w:hint="eastAsia" w:ascii="仿宋_GB2312" w:eastAsia="仿宋_GB2312"/>
          <w:sz w:val="32"/>
          <w:szCs w:val="32"/>
        </w:rPr>
        <w:t>严格控制公务用车维护费用，</w:t>
      </w:r>
      <w:r>
        <w:rPr>
          <w:rFonts w:hint="eastAsia" w:ascii="仿宋_GB2312" w:hAnsi="宋体" w:eastAsia="仿宋_GB2312" w:cs="仿宋_GB2312"/>
          <w:color w:val="000000"/>
          <w:kern w:val="0"/>
          <w:sz w:val="32"/>
          <w:szCs w:val="32"/>
        </w:rPr>
        <w:t>公务用车运行维护费支出较少。</w:t>
      </w:r>
    </w:p>
    <w:p>
      <w:pPr>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ascii="仿宋_GB2312" w:hAnsi="仿宋" w:eastAsia="仿宋_GB2312"/>
          <w:sz w:val="32"/>
          <w:szCs w:val="32"/>
        </w:rPr>
        <w:t>112</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591</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4.48</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4.13</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92.19%</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0.35</w:t>
      </w:r>
      <w:r>
        <w:rPr>
          <w:rFonts w:hint="eastAsia" w:ascii="仿宋_GB2312" w:hAnsi="宋体" w:eastAsia="仿宋_GB2312" w:cs="仿宋_GB2312"/>
          <w:color w:val="000000"/>
          <w:kern w:val="0"/>
          <w:sz w:val="32"/>
          <w:szCs w:val="32"/>
        </w:rPr>
        <w:t>万元，主要原因是严控公务接待标准及次数，公务接待费支出减少。</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年会议费预算为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0.00</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年一般公共预算项目支出全面开展绩效自评，其中，一级项目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个，二级项目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71</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26.7%</w:t>
      </w:r>
      <w:r>
        <w:rPr>
          <w:rFonts w:hint="eastAsia" w:ascii="仿宋_GB2312" w:hAnsi="仿宋_GB2312" w:eastAsia="仿宋_GB2312" w:cs="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widowControl/>
        <w:ind w:firstLine="620" w:firstLineChars="200"/>
        <w:jc w:val="left"/>
        <w:rPr>
          <w:rFonts w:eastAsia="仿宋_GB2312"/>
        </w:rPr>
      </w:pPr>
      <w:r>
        <w:rPr>
          <w:rFonts w:hint="eastAsia" w:ascii="仿宋_GB2312" w:hAnsi="仿宋_GB2312" w:eastAsia="仿宋_GB2312" w:cs="仿宋_GB2312"/>
          <w:color w:val="000000"/>
          <w:kern w:val="0"/>
          <w:sz w:val="31"/>
          <w:szCs w:val="31"/>
        </w:rPr>
        <w:t>城乡环境卫生治理专项经费项目绩效自评综述：根据年初设定的绩效目标，项目自评得分</w:t>
      </w:r>
      <w:r>
        <w:rPr>
          <w:rFonts w:ascii="仿宋_GB2312" w:hAnsi="仿宋_GB2312" w:eastAsia="仿宋_GB2312" w:cs="仿宋_GB2312"/>
          <w:color w:val="000000"/>
          <w:kern w:val="0"/>
          <w:sz w:val="31"/>
          <w:szCs w:val="31"/>
        </w:rPr>
        <w:t>90</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55</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55</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。主要产出和效果：通过项目实施保障了城乡环境卫生清洁，群众生活环境舒适，乡村环境治理成果显著。</w:t>
      </w:r>
    </w:p>
    <w:p>
      <w:pPr>
        <w:widowControl/>
        <w:ind w:firstLine="620" w:firstLineChars="200"/>
        <w:jc w:val="left"/>
        <w:rPr>
          <w:rFonts w:ascii="楷体" w:hAnsi="楷体" w:eastAsia="楷体" w:cs="楷体"/>
          <w:sz w:val="32"/>
          <w:szCs w:val="32"/>
        </w:rPr>
      </w:pPr>
      <w:r>
        <w:rPr>
          <w:rFonts w:hint="eastAsia" w:ascii="仿宋_GB2312" w:hAnsi="仿宋_GB2312" w:eastAsia="仿宋_GB2312" w:cs="仿宋_GB2312"/>
          <w:color w:val="000000"/>
          <w:kern w:val="0"/>
          <w:sz w:val="31"/>
          <w:szCs w:val="31"/>
        </w:rPr>
        <w:t>周李村视频监控项目绩效自评综述：根据年初设定的绩效目标，项目自评得分</w:t>
      </w:r>
      <w:r>
        <w:rPr>
          <w:rFonts w:ascii="仿宋_GB2312" w:hAnsi="仿宋_GB2312" w:eastAsia="仿宋_GB2312" w:cs="仿宋_GB2312"/>
          <w:color w:val="000000"/>
          <w:kern w:val="0"/>
          <w:sz w:val="31"/>
          <w:szCs w:val="31"/>
        </w:rPr>
        <w:t>90</w:t>
      </w:r>
      <w:r>
        <w:rPr>
          <w:rFonts w:hint="eastAsia" w:ascii="仿宋_GB2312" w:hAnsi="仿宋_GB2312" w:eastAsia="仿宋_GB2312" w:cs="仿宋_GB2312"/>
          <w:color w:val="000000"/>
          <w:kern w:val="0"/>
          <w:sz w:val="31"/>
          <w:szCs w:val="31"/>
        </w:rPr>
        <w:t>分。项目全年预算数</w:t>
      </w:r>
      <w:r>
        <w:rPr>
          <w:rFonts w:ascii="仿宋_GB2312" w:hAnsi="仿宋_GB2312" w:eastAsia="仿宋_GB2312" w:cs="仿宋_GB2312"/>
          <w:color w:val="000000"/>
          <w:kern w:val="0"/>
          <w:sz w:val="31"/>
          <w:szCs w:val="31"/>
        </w:rPr>
        <w:t>16</w:t>
      </w:r>
      <w:r>
        <w:rPr>
          <w:rFonts w:hint="eastAsia" w:ascii="仿宋_GB2312" w:hAnsi="仿宋_GB2312" w:eastAsia="仿宋_GB2312" w:cs="仿宋_GB2312"/>
          <w:color w:val="000000"/>
          <w:kern w:val="0"/>
          <w:sz w:val="31"/>
          <w:szCs w:val="31"/>
        </w:rPr>
        <w:t>万元，执行数</w:t>
      </w:r>
      <w:r>
        <w:rPr>
          <w:rFonts w:ascii="仿宋_GB2312" w:hAnsi="仿宋_GB2312" w:eastAsia="仿宋_GB2312" w:cs="仿宋_GB2312"/>
          <w:color w:val="000000"/>
          <w:kern w:val="0"/>
          <w:sz w:val="31"/>
          <w:szCs w:val="31"/>
        </w:rPr>
        <w:t>16</w:t>
      </w:r>
      <w:r>
        <w:rPr>
          <w:rFonts w:hint="eastAsia" w:ascii="仿宋_GB2312" w:hAnsi="仿宋_GB2312" w:eastAsia="仿宋_GB2312" w:cs="仿宋_GB2312"/>
          <w:color w:val="000000"/>
          <w:kern w:val="0"/>
          <w:sz w:val="31"/>
          <w:szCs w:val="31"/>
        </w:rPr>
        <w:t>万元，完成预算的</w:t>
      </w:r>
      <w:r>
        <w:rPr>
          <w:rFonts w:ascii="仿宋_GB2312" w:hAnsi="仿宋_GB2312" w:eastAsia="仿宋_GB2312" w:cs="仿宋_GB2312"/>
          <w:color w:val="000000"/>
          <w:kern w:val="0"/>
          <w:sz w:val="31"/>
          <w:szCs w:val="31"/>
        </w:rPr>
        <w:t>100%</w:t>
      </w:r>
      <w:r>
        <w:rPr>
          <w:rFonts w:hint="eastAsia" w:ascii="仿宋_GB2312" w:hAnsi="仿宋_GB2312" w:eastAsia="仿宋_GB2312" w:cs="仿宋_GB2312"/>
          <w:color w:val="000000"/>
          <w:kern w:val="0"/>
          <w:sz w:val="31"/>
          <w:szCs w:val="31"/>
        </w:rPr>
        <w:t>。主要产出和效果：通过项目实施保障了城乡社会治安及群众生活生产秩序稳定。</w:t>
      </w:r>
      <w:bookmarkStart w:id="0" w:name="_GoBack"/>
      <w:bookmarkEnd w:id="0"/>
    </w:p>
    <w:p>
      <w:pPr>
        <w:widowControl/>
        <w:jc w:val="left"/>
        <w:rPr>
          <w:rFonts w:ascii="楷体" w:hAnsi="楷体" w:eastAsia="楷体" w:cs="楷体"/>
          <w:sz w:val="32"/>
          <w:szCs w:val="32"/>
        </w:rPr>
      </w:pPr>
      <w:r>
        <w:rPr>
          <w:rFonts w:ascii="楷体" w:hAnsi="楷体" w:eastAsia="楷体" w:cs="楷体"/>
          <w:sz w:val="32"/>
          <w:szCs w:val="32"/>
        </w:rPr>
        <w:pict>
          <v:shape id="_x0000_i1031" o:spt="75" type="#_x0000_t75" style="height:592.8pt;width:460.2pt;" filled="f" o:preferrelative="t" stroked="f" coordsize="21600,21600">
            <v:path/>
            <v:fill on="f" focussize="0,0"/>
            <v:stroke on="f" joinstyle="miter"/>
            <v:imagedata r:id="rId24" o:title=""/>
            <o:lock v:ext="edit" aspectratio="t"/>
            <w10:wrap type="none"/>
            <w10:anchorlock/>
          </v:shape>
        </w:pict>
      </w:r>
    </w:p>
    <w:p>
      <w:pPr>
        <w:widowControl/>
        <w:jc w:val="left"/>
        <w:rPr>
          <w:rFonts w:ascii="楷体" w:hAnsi="楷体" w:eastAsia="楷体" w:cs="楷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lang w:eastAsia="zh-CN"/>
        </w:rPr>
        <w:pict>
          <v:shape id="_x0000_i1032" o:spt="75" alt="图片2" type="#_x0000_t75" style="height:628.45pt;width:441.9pt;" filled="f" o:preferrelative="t" stroked="f" coordsize="21600,21600">
            <v:path/>
            <v:fill on="f" focussize="0,0"/>
            <v:stroke on="f"/>
            <v:imagedata r:id="rId25" o:title="图片2"/>
            <o:lock v:ext="edit" aspectratio="t"/>
            <w10:wrap type="none"/>
            <w10:anchorlock/>
          </v:shape>
        </w:pi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33" o:spt="75" type="#_x0000_t75" style="height:1359.75pt;width:631.6pt;" o:ole="t" filled="f" o:preferrelative="t" stroked="f" coordsize="21600,21600">
            <v:path/>
            <v:fill on="f" focussize="0,0"/>
            <v:stroke on="f" joinstyle="miter"/>
            <v:imagedata r:id="rId27" o:title=""/>
            <o:lock v:ext="edit" aspectratio="t"/>
            <w10:wrap type="none"/>
            <w10:anchorlock/>
          </v:shape>
          <o:OLEObject Type="Embed" ProgID="Excel.Sheet.8" ShapeID="_x0000_i1033" DrawAspect="Content" ObjectID="_1468075732" r:id="rId26">
            <o:LockedField>false</o:LockedField>
          </o:OLEObject>
        </w:object>
      </w:r>
    </w:p>
    <w:p>
      <w:pPr>
        <w:rPr>
          <w:rFonts w:ascii="楷体" w:hAnsi="楷体" w:eastAsia="楷体" w:cs="楷体"/>
          <w:sz w:val="32"/>
          <w:szCs w:val="32"/>
        </w:rPr>
      </w:pPr>
      <w:r>
        <w:rPr>
          <w:rFonts w:ascii="楷体" w:hAnsi="楷体" w:eastAsia="楷体" w:cs="楷体"/>
          <w:sz w:val="32"/>
          <w:szCs w:val="32"/>
        </w:rPr>
        <w:pict>
          <v:shape id="_x0000_i1034" o:spt="75" type="#_x0000_t75" style="height:385.2pt;width:654.6pt;" filled="f" o:preferrelative="t" stroked="f" coordsize="21600,21600">
            <v:path/>
            <v:fill on="f" focussize="0,0"/>
            <v:stroke on="f" joinstyle="miter"/>
            <v:imagedata r:id="rId28" o:title=""/>
            <o:lock v:ext="edit" aspectratio="t"/>
            <w10:wrap type="none"/>
            <w10:anchorlock/>
          </v:shape>
        </w:pict>
      </w:r>
    </w:p>
    <w:p>
      <w:pPr>
        <w:widowControl/>
        <w:jc w:val="left"/>
        <w:rPr>
          <w:rFonts w:ascii="楷体" w:hAnsi="楷体" w:eastAsia="楷体" w:cs="楷体"/>
          <w:sz w:val="32"/>
          <w:szCs w:val="32"/>
        </w:rPr>
        <w:sectPr>
          <w:pgSz w:w="16838" w:h="11906" w:orient="landscape"/>
          <w:pgMar w:top="1531" w:right="2041" w:bottom="1531" w:left="2041" w:header="851" w:footer="992" w:gutter="0"/>
          <w:cols w:space="0" w:num="1"/>
          <w:docGrid w:type="lines" w:linePitch="315" w:charSpace="0"/>
        </w:sectPr>
      </w:pPr>
      <w:r>
        <w:rPr>
          <w:rFonts w:ascii="楷体" w:hAnsi="楷体" w:eastAsia="楷体" w:cs="楷体"/>
          <w:sz w:val="32"/>
          <w:szCs w:val="32"/>
        </w:rPr>
        <w:pict>
          <v:shape id="_x0000_i1035" o:spt="75" type="#_x0000_t75" style="height:335.4pt;width:639.6pt;" filled="f" o:preferrelative="t" stroked="f" coordsize="21600,21600">
            <v:path/>
            <v:fill on="f" focussize="0,0"/>
            <v:stroke on="f" joinstyle="miter"/>
            <v:imagedata r:id="rId29" o:title=""/>
            <o:lock v:ext="edit" aspectratio="t"/>
            <w10:wrap type="none"/>
            <w10:anchorlock/>
          </v:shape>
        </w:pi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28.80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48.37</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167.95%</w:t>
      </w:r>
      <w:r>
        <w:rPr>
          <w:rFonts w:hint="eastAsia" w:ascii="仿宋_GB2312" w:hAnsi="宋体" w:eastAsia="仿宋_GB2312" w:cs="仿宋_GB2312"/>
          <w:color w:val="000000"/>
          <w:kern w:val="0"/>
          <w:sz w:val="32"/>
          <w:szCs w:val="32"/>
        </w:rPr>
        <w:t>。决算数较预算数增加</w:t>
      </w:r>
      <w:r>
        <w:rPr>
          <w:rFonts w:ascii="仿宋_GB2312" w:hAnsi="宋体" w:eastAsia="仿宋_GB2312" w:cs="仿宋_GB2312"/>
          <w:color w:val="000000"/>
          <w:kern w:val="0"/>
          <w:sz w:val="32"/>
          <w:szCs w:val="32"/>
        </w:rPr>
        <w:t>19.57</w:t>
      </w:r>
      <w:r>
        <w:rPr>
          <w:rFonts w:hint="eastAsia" w:ascii="仿宋_GB2312" w:hAnsi="宋体" w:eastAsia="仿宋_GB2312" w:cs="仿宋_GB2312"/>
          <w:color w:val="000000"/>
          <w:kern w:val="0"/>
          <w:sz w:val="32"/>
          <w:szCs w:val="32"/>
        </w:rPr>
        <w:t>万元，主要原因是单位人员增加，机关运行经费支出增加。</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05"/>
  <w:drawingGridVerticalSpacing w:val="315"/>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50E89"/>
    <w:rsid w:val="00054EC7"/>
    <w:rsid w:val="000F082B"/>
    <w:rsid w:val="000F7634"/>
    <w:rsid w:val="00146787"/>
    <w:rsid w:val="00164001"/>
    <w:rsid w:val="001D6909"/>
    <w:rsid w:val="001D7568"/>
    <w:rsid w:val="002424C8"/>
    <w:rsid w:val="002A7893"/>
    <w:rsid w:val="002C4A2C"/>
    <w:rsid w:val="003364E9"/>
    <w:rsid w:val="00343C6B"/>
    <w:rsid w:val="00452E2E"/>
    <w:rsid w:val="004B6D6E"/>
    <w:rsid w:val="005E052A"/>
    <w:rsid w:val="007E445D"/>
    <w:rsid w:val="007E674B"/>
    <w:rsid w:val="00813F4A"/>
    <w:rsid w:val="008E722C"/>
    <w:rsid w:val="009F75C7"/>
    <w:rsid w:val="00A96DF6"/>
    <w:rsid w:val="00B80654"/>
    <w:rsid w:val="00D71CE9"/>
    <w:rsid w:val="00DE6321"/>
    <w:rsid w:val="00DF7662"/>
    <w:rsid w:val="00E8111E"/>
    <w:rsid w:val="00F23487"/>
    <w:rsid w:val="00F9741C"/>
    <w:rsid w:val="00FC242F"/>
    <w:rsid w:val="013B79AC"/>
    <w:rsid w:val="0238129A"/>
    <w:rsid w:val="035B081E"/>
    <w:rsid w:val="08542BE4"/>
    <w:rsid w:val="09F54245"/>
    <w:rsid w:val="0B44388C"/>
    <w:rsid w:val="0F6B7BB2"/>
    <w:rsid w:val="125E2600"/>
    <w:rsid w:val="132E46A0"/>
    <w:rsid w:val="142E02A8"/>
    <w:rsid w:val="14411117"/>
    <w:rsid w:val="153D5411"/>
    <w:rsid w:val="1586116E"/>
    <w:rsid w:val="16126E94"/>
    <w:rsid w:val="18BB4AD7"/>
    <w:rsid w:val="18E90EEB"/>
    <w:rsid w:val="19824B2A"/>
    <w:rsid w:val="1AEB557B"/>
    <w:rsid w:val="1B4A3FDA"/>
    <w:rsid w:val="1B524C98"/>
    <w:rsid w:val="1C4906AA"/>
    <w:rsid w:val="1C5E2F73"/>
    <w:rsid w:val="1CEC3513"/>
    <w:rsid w:val="1D6E0C0D"/>
    <w:rsid w:val="1DC73CB2"/>
    <w:rsid w:val="1E6B4DB8"/>
    <w:rsid w:val="1E880348"/>
    <w:rsid w:val="1FBA3021"/>
    <w:rsid w:val="21293513"/>
    <w:rsid w:val="221C15BB"/>
    <w:rsid w:val="24BC5A25"/>
    <w:rsid w:val="28D02A86"/>
    <w:rsid w:val="29785A6B"/>
    <w:rsid w:val="2B8A021A"/>
    <w:rsid w:val="2D1F3974"/>
    <w:rsid w:val="2DB52EF2"/>
    <w:rsid w:val="2F6D2799"/>
    <w:rsid w:val="31AA6038"/>
    <w:rsid w:val="326A3A5D"/>
    <w:rsid w:val="33887EE3"/>
    <w:rsid w:val="3415154E"/>
    <w:rsid w:val="34677C61"/>
    <w:rsid w:val="34DB3F45"/>
    <w:rsid w:val="36212119"/>
    <w:rsid w:val="36CE470B"/>
    <w:rsid w:val="372901AA"/>
    <w:rsid w:val="3B121AD1"/>
    <w:rsid w:val="3BA23963"/>
    <w:rsid w:val="3CFD0D2E"/>
    <w:rsid w:val="3D6D5073"/>
    <w:rsid w:val="3EBC685C"/>
    <w:rsid w:val="41603979"/>
    <w:rsid w:val="41CF436B"/>
    <w:rsid w:val="4434069A"/>
    <w:rsid w:val="44CC4C00"/>
    <w:rsid w:val="4619368A"/>
    <w:rsid w:val="46FF1FC9"/>
    <w:rsid w:val="471F2499"/>
    <w:rsid w:val="49B66D2A"/>
    <w:rsid w:val="4CA52553"/>
    <w:rsid w:val="4D6E0FDF"/>
    <w:rsid w:val="4DC80335"/>
    <w:rsid w:val="4E7D0D54"/>
    <w:rsid w:val="4EE4307A"/>
    <w:rsid w:val="5153143F"/>
    <w:rsid w:val="51FD6FDE"/>
    <w:rsid w:val="527A0917"/>
    <w:rsid w:val="52AE3067"/>
    <w:rsid w:val="541F6411"/>
    <w:rsid w:val="54F12DEE"/>
    <w:rsid w:val="5A75297B"/>
    <w:rsid w:val="5B8D564A"/>
    <w:rsid w:val="5DC44B25"/>
    <w:rsid w:val="5F0A2764"/>
    <w:rsid w:val="65074FBA"/>
    <w:rsid w:val="653E7A9A"/>
    <w:rsid w:val="69512523"/>
    <w:rsid w:val="6B2A59F6"/>
    <w:rsid w:val="6E804415"/>
    <w:rsid w:val="6FCB5528"/>
    <w:rsid w:val="71086DB5"/>
    <w:rsid w:val="73082867"/>
    <w:rsid w:val="75C31473"/>
    <w:rsid w:val="76CB5576"/>
    <w:rsid w:val="79A83CBD"/>
    <w:rsid w:val="7C3E5E46"/>
    <w:rsid w:val="7C5B5A63"/>
    <w:rsid w:val="7EE759C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99"/>
    <w:rPr>
      <w:b/>
      <w:bCs/>
    </w:rPr>
  </w:style>
  <w:style w:type="paragraph" w:styleId="3">
    <w:name w:val="annotation text"/>
    <w:basedOn w:val="1"/>
    <w:link w:val="11"/>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uiPriority w:val="99"/>
    <w:rPr>
      <w:rFonts w:cs="Times New Roman"/>
      <w:sz w:val="21"/>
      <w:szCs w:val="21"/>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Comment Text Char"/>
    <w:basedOn w:val="7"/>
    <w:link w:val="3"/>
    <w:locked/>
    <w:uiPriority w:val="99"/>
    <w:rPr>
      <w:rFonts w:ascii="Calibri" w:hAnsi="Calibri" w:cs="黑体"/>
      <w:kern w:val="2"/>
      <w:sz w:val="24"/>
      <w:szCs w:val="24"/>
    </w:rPr>
  </w:style>
  <w:style w:type="character" w:customStyle="1" w:styleId="12">
    <w:name w:val="Comment Subject Char"/>
    <w:basedOn w:val="11"/>
    <w:link w:val="2"/>
    <w:locked/>
    <w:uiPriority w:val="99"/>
    <w:rPr>
      <w:b/>
      <w:bCs/>
    </w:rPr>
  </w:style>
  <w:style w:type="character" w:customStyle="1" w:styleId="13">
    <w:name w:val="Balloon Text Char"/>
    <w:basedOn w:val="7"/>
    <w:link w:val="4"/>
    <w:qFormat/>
    <w:locked/>
    <w:uiPriority w:val="99"/>
    <w:rPr>
      <w:rFonts w:ascii="Calibri" w:hAnsi="Calibri" w:cs="黑体"/>
      <w:kern w:val="2"/>
      <w:sz w:val="18"/>
      <w:szCs w:val="18"/>
    </w:rPr>
  </w:style>
  <w:style w:type="character" w:customStyle="1" w:styleId="14">
    <w:name w:val="Footer Char"/>
    <w:basedOn w:val="7"/>
    <w:link w:val="5"/>
    <w:semiHidden/>
    <w:uiPriority w:val="99"/>
    <w:rPr>
      <w:rFonts w:ascii="Calibri" w:hAnsi="Calibri" w:cs="黑体"/>
      <w:sz w:val="18"/>
      <w:szCs w:val="18"/>
    </w:rPr>
  </w:style>
  <w:style w:type="character" w:customStyle="1" w:styleId="15">
    <w:name w:val="Header Char"/>
    <w:basedOn w:val="7"/>
    <w:link w:val="6"/>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2.emf"/><Relationship Id="rId28" Type="http://schemas.openxmlformats.org/officeDocument/2006/relationships/image" Target="media/image11.emf"/><Relationship Id="rId27" Type="http://schemas.openxmlformats.org/officeDocument/2006/relationships/image" Target="media/image10.emf"/><Relationship Id="rId26" Type="http://schemas.openxmlformats.org/officeDocument/2006/relationships/oleObject" Target="embeddings/oleObject8.bin"/><Relationship Id="rId25" Type="http://schemas.openxmlformats.org/officeDocument/2006/relationships/image" Target="media/image9.png"/><Relationship Id="rId24" Type="http://schemas.openxmlformats.org/officeDocument/2006/relationships/image" Target="media/image8.emf"/><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png"/><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oleObject" Target="embeddings/oleObject5.bin"/><Relationship Id="rId17" Type="http://schemas.openxmlformats.org/officeDocument/2006/relationships/image" Target="media/image4.png"/><Relationship Id="rId16" Type="http://schemas.openxmlformats.org/officeDocument/2006/relationships/oleObject" Target="embeddings/oleObject4.bin"/><Relationship Id="rId15" Type="http://schemas.openxmlformats.org/officeDocument/2006/relationships/image" Target="media/image3.png"/><Relationship Id="rId14" Type="http://schemas.openxmlformats.org/officeDocument/2006/relationships/oleObject" Target="embeddings/oleObject3.bin"/><Relationship Id="rId13" Type="http://schemas.openxmlformats.org/officeDocument/2006/relationships/image" Target="media/image2.png"/><Relationship Id="rId12" Type="http://schemas.openxmlformats.org/officeDocument/2006/relationships/oleObject" Target="embeddings/oleObject2.bin"/><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34</Pages>
  <Words>2146</Words>
  <Characters>12236</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lenovo</cp:lastModifiedBy>
  <cp:lastPrinted>2020-10-19T09:00:29Z</cp:lastPrinted>
  <dcterms:modified xsi:type="dcterms:W3CDTF">2020-10-19T09:08:51Z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