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jc w:val="center"/>
        <w:rPr>
          <w:rFonts w:hint="eastAsia" w:ascii="黑体" w:hAnsi="黑体" w:eastAsia="黑体"/>
          <w:sz w:val="32"/>
          <w:szCs w:val="32"/>
          <w:lang w:val="en-US" w:eastAsia="zh-CN"/>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lang w:eastAsia="zh-CN"/>
        </w:rPr>
        <w:t>杨陵区医疗保障局</w:t>
      </w:r>
      <w:r>
        <w:rPr>
          <w:rFonts w:hint="eastAsia" w:asciiTheme="majorEastAsia" w:hAnsiTheme="majorEastAsia" w:eastAsiaTheme="majorEastAsia" w:cstheme="majorEastAsia"/>
          <w:b/>
          <w:bCs/>
          <w:sz w:val="48"/>
          <w:szCs w:val="48"/>
        </w:rPr>
        <w:t>20</w:t>
      </w:r>
      <w:r>
        <w:rPr>
          <w:rFonts w:hint="eastAsia" w:asciiTheme="majorEastAsia" w:hAnsiTheme="majorEastAsia" w:eastAsiaTheme="majorEastAsia" w:cstheme="majorEastAsia"/>
          <w:b/>
          <w:bCs/>
          <w:sz w:val="48"/>
          <w:szCs w:val="48"/>
          <w:lang w:val="en-US" w:eastAsia="zh-CN"/>
        </w:rPr>
        <w:t>20</w:t>
      </w:r>
      <w:r>
        <w:rPr>
          <w:rFonts w:hint="eastAsia" w:asciiTheme="majorEastAsia" w:hAnsiTheme="majorEastAsia" w:eastAsiaTheme="majorEastAsia" w:cstheme="majorEastAsia"/>
          <w:b/>
          <w:bCs/>
          <w:sz w:val="48"/>
          <w:szCs w:val="48"/>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default" w:ascii="仿宋" w:hAnsi="仿宋" w:eastAsia="仿宋" w:cs="楷体"/>
          <w:color w:val="000000"/>
          <w:kern w:val="0"/>
          <w:sz w:val="32"/>
          <w:szCs w:val="32"/>
          <w:highlight w:val="none"/>
          <w:lang w:val="en-US" w:eastAsia="zh-CN" w:bidi="ar"/>
        </w:rPr>
      </w:pPr>
      <w:r>
        <w:rPr>
          <w:rFonts w:hint="eastAsia" w:ascii="仿宋" w:hAnsi="仿宋" w:eastAsia="仿宋" w:cs="楷体"/>
          <w:color w:val="000000"/>
          <w:kern w:val="0"/>
          <w:sz w:val="32"/>
          <w:szCs w:val="32"/>
          <w:highlight w:val="none"/>
          <w:lang w:val="en-US" w:eastAsia="zh-CN" w:bidi="ar"/>
        </w:rPr>
        <w:t>九、国有资本经营预算财政拨款支出决算表</w:t>
      </w:r>
    </w:p>
    <w:p>
      <w:pPr>
        <w:widowControl/>
        <w:jc w:val="left"/>
        <w:rPr>
          <w:rFonts w:hint="eastAsia" w:ascii="仿宋" w:hAnsi="仿宋" w:eastAsia="仿宋" w:cs="楷体"/>
          <w:color w:val="000000"/>
          <w:kern w:val="0"/>
          <w:sz w:val="32"/>
          <w:szCs w:val="32"/>
          <w:lang w:bidi="ar"/>
        </w:rPr>
      </w:pP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陵区医疗保障局是区政府工作部门，为正科级，2019年3月15日成立。负责组织拟订全区医疗保险、生育保险、医疗救助、长期护理保险、医保基金监督管理等医疗保障方面的规章草案、政策、计划和标准，并组织实施。组织制定全区医疗保障筹资和待遇政策，统筹城乡医疗保障待遇标准，组织制定全区城乡统一的药品、医用耗材、医疗服务项目、医疗服务设施等医保目录和支付标准。制定全区定点医药机构协议和支付管理办法并组织实施，负责全区医疗保障经办管理、公共服务体系和信息化建设。</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楷体" w:hAnsi="楷体" w:eastAsia="楷体" w:cs="楷体"/>
          <w:b/>
          <w:bCs/>
          <w:color w:val="000000"/>
          <w:kern w:val="0"/>
          <w:sz w:val="32"/>
          <w:szCs w:val="32"/>
          <w:lang w:val="en-US" w:eastAsia="zh-CN" w:bidi="ar"/>
        </w:rPr>
      </w:pPr>
      <w:r>
        <w:rPr>
          <w:rFonts w:hint="eastAsia" w:ascii="仿宋" w:hAnsi="仿宋" w:eastAsia="仿宋" w:cs="仿宋"/>
          <w:sz w:val="32"/>
          <w:szCs w:val="32"/>
          <w:lang w:val="en-US" w:eastAsia="zh-CN"/>
        </w:rPr>
        <w:t>杨陵区医疗保障局下属2个事业单位，杨陵区医疗保险经办中心，杨陵区新型农村合作医疗管理委员会办公室。</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杨陵区医疗保障局</w:t>
            </w:r>
            <w:r>
              <w:rPr>
                <w:rFonts w:hint="eastAsia" w:ascii="仿宋_GB2312" w:hAnsi="仿宋_GB2312" w:eastAsia="仿宋_GB2312" w:cs="仿宋_GB2312"/>
                <w:sz w:val="32"/>
                <w:szCs w:val="32"/>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 w:hAnsi="仿宋" w:eastAsia="仿宋" w:cs="仿宋"/>
                <w:sz w:val="32"/>
                <w:szCs w:val="32"/>
                <w:lang w:val="en-US" w:eastAsia="zh-CN"/>
              </w:rPr>
              <w:t>杨陵区医疗保险经办中心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 w:hAnsi="仿宋" w:eastAsia="仿宋" w:cs="仿宋"/>
                <w:sz w:val="32"/>
                <w:szCs w:val="32"/>
                <w:lang w:val="en-US" w:eastAsia="zh-CN"/>
              </w:rPr>
              <w:t>杨陵区新型农村合作医疗管理委员会办公室</w:t>
            </w:r>
          </w:p>
        </w:tc>
      </w:tr>
    </w:tbl>
    <w:p>
      <w:pPr>
        <w:ind w:firstLine="640"/>
        <w:rPr>
          <w:rFonts w:hint="eastAsia" w:ascii="仿宋" w:hAnsi="仿宋" w:eastAsia="仿宋" w:cs="仿宋"/>
          <w:sz w:val="32"/>
          <w:szCs w:val="32"/>
          <w:lang w:val="en-US" w:eastAsia="zh-CN"/>
        </w:rPr>
      </w:pPr>
      <w:r>
        <w:rPr>
          <w:rFonts w:hint="eastAsia" w:ascii="黑体" w:hAnsi="黑体" w:eastAsia="黑体"/>
          <w:b/>
          <w:bCs/>
          <w:sz w:val="32"/>
          <w:szCs w:val="32"/>
        </w:rPr>
        <w:t>三、部门人员情况</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截止2020年底，本部门人员编制20人，其中行政编制4人、事业编制16人；实有人员16人，其中行政3人、事业13人。单位管理的离退休人员4人。</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ascii="黑体" w:hAnsi="宋体" w:eastAsia="黑体"/>
          <w:color w:val="000000"/>
          <w:kern w:val="0"/>
          <w:sz w:val="44"/>
          <w:szCs w:val="44"/>
          <w:lang w:bidi="ar"/>
        </w:rPr>
      </w:pPr>
      <w:r>
        <w:rPr>
          <w:rFonts w:hint="eastAsia" w:ascii="仿宋" w:hAnsi="仿宋" w:eastAsia="仿宋" w:cs="仿宋"/>
          <w:sz w:val="32"/>
          <w:szCs w:val="32"/>
          <w:lang w:val="en-US" w:eastAsia="zh-CN"/>
        </w:rPr>
        <w:tab/>
      </w:r>
    </w:p>
    <w:p>
      <w:pPr>
        <w:widowControl/>
        <w:jc w:val="center"/>
        <w:rPr>
          <w:sz w:val="44"/>
          <w:szCs w:val="44"/>
        </w:rPr>
      </w:pP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20</w:t>
      </w:r>
      <w:r>
        <w:rPr>
          <w:rFonts w:ascii="黑体" w:hAnsi="宋体" w:eastAsia="黑体"/>
          <w:color w:val="000000"/>
          <w:kern w:val="0"/>
          <w:sz w:val="44"/>
          <w:szCs w:val="44"/>
          <w:lang w:bidi="ar"/>
        </w:rPr>
        <w:t>年度部门决算表</w:t>
      </w:r>
    </w:p>
    <w:tbl>
      <w:tblPr>
        <w:tblStyle w:val="7"/>
        <w:tblpPr w:leftFromText="180" w:rightFromText="180" w:vertAnchor="text" w:horzAnchor="page" w:tblpX="1472" w:tblpY="1123"/>
        <w:tblOverlap w:val="never"/>
        <w:tblW w:w="9095" w:type="dxa"/>
        <w:tblInd w:w="0" w:type="dxa"/>
        <w:tblLayout w:type="fixed"/>
        <w:tblCellMar>
          <w:top w:w="0" w:type="dxa"/>
          <w:left w:w="0" w:type="dxa"/>
          <w:bottom w:w="0" w:type="dxa"/>
          <w:right w:w="0" w:type="dxa"/>
        </w:tblCellMar>
      </w:tblPr>
      <w:tblGrid>
        <w:gridCol w:w="735"/>
        <w:gridCol w:w="4110"/>
        <w:gridCol w:w="1047"/>
        <w:gridCol w:w="3203"/>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表</w:t>
            </w:r>
            <w:r>
              <w:rPr>
                <w:rFonts w:hint="eastAsia" w:ascii="宋体" w:hAnsi="宋体" w:cs="宋体"/>
                <w:color w:val="000000"/>
                <w:kern w:val="0"/>
                <w:sz w:val="24"/>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国有资本经营预算财政拨款支出决算表</w:t>
            </w:r>
          </w:p>
          <w:p>
            <w:pPr>
              <w:widowControl/>
              <w:jc w:val="left"/>
              <w:rPr>
                <w:rFonts w:hint="eastAsia" w:ascii="宋体" w:hAnsi="宋体" w:eastAsia="宋体" w:cs="宋体"/>
                <w:color w:val="000000"/>
                <w:kern w:val="0"/>
                <w:sz w:val="24"/>
                <w:szCs w:val="24"/>
                <w:highlight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是</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本单位无</w:t>
            </w:r>
            <w:r>
              <w:rPr>
                <w:rFonts w:hint="eastAsia" w:ascii="宋体" w:hAnsi="宋体" w:cs="宋体"/>
                <w:color w:val="000000"/>
                <w:sz w:val="24"/>
                <w:highlight w:val="none"/>
                <w:lang w:eastAsia="zh-CN"/>
              </w:rPr>
              <w:t>国有资本经营收支</w:t>
            </w:r>
          </w:p>
        </w:tc>
      </w:tr>
    </w:tbl>
    <w:p>
      <w:pPr>
        <w:widowControl/>
        <w:jc w:val="both"/>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884" w:type="dxa"/>
        <w:tblInd w:w="0" w:type="dxa"/>
        <w:tblLayout w:type="fixed"/>
        <w:tblCellMar>
          <w:top w:w="15" w:type="dxa"/>
          <w:left w:w="15" w:type="dxa"/>
          <w:bottom w:w="15" w:type="dxa"/>
          <w:right w:w="15" w:type="dxa"/>
        </w:tblCellMar>
      </w:tblPr>
      <w:tblGrid>
        <w:gridCol w:w="3388"/>
        <w:gridCol w:w="1496"/>
        <w:gridCol w:w="2674"/>
        <w:gridCol w:w="1326"/>
      </w:tblGrid>
      <w:tr>
        <w:tblPrEx>
          <w:tblCellMar>
            <w:top w:w="15" w:type="dxa"/>
            <w:left w:w="15" w:type="dxa"/>
            <w:bottom w:w="15" w:type="dxa"/>
            <w:right w:w="15" w:type="dxa"/>
          </w:tblCellMar>
        </w:tblPrEx>
        <w:trPr>
          <w:trHeight w:val="426" w:hRule="atLeast"/>
        </w:trPr>
        <w:tc>
          <w:tcPr>
            <w:tcW w:w="48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0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523.80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496"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496"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496"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46.40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200.65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96"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375.86</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96"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496"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21、国有资本经营预算支出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23、其他支出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24、债务还本支出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25、债务付息支出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26、抗疫特别国债安排的支出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496"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819.56</w:t>
            </w:r>
            <w:r>
              <w:rPr>
                <w:rFonts w:hint="eastAsia" w:ascii="宋体" w:hAnsi="宋体" w:cs="宋体"/>
                <w:color w:val="000000"/>
                <w:kern w:val="0"/>
                <w:szCs w:val="21"/>
              </w:rPr>
              <w:t xml:space="preserve"> </w:t>
            </w:r>
          </w:p>
        </w:tc>
        <w:tc>
          <w:tcPr>
            <w:tcW w:w="267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825.85</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10.00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3.70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829.56</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829.56</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 w:val="48"/>
          <w:szCs w:val="48"/>
        </w:rPr>
      </w:pPr>
      <w:r>
        <w:rPr>
          <w:rFonts w:hint="eastAsia" w:ascii="宋体" w:hAnsi="宋体" w:cs="宋体"/>
          <w:b/>
          <w:bCs/>
          <w:szCs w:val="21"/>
        </w:rPr>
        <w:t>金额单位：万元</w:t>
      </w:r>
    </w:p>
    <w:tbl>
      <w:tblPr>
        <w:tblStyle w:val="7"/>
        <w:tblW w:w="8612" w:type="dxa"/>
        <w:tblInd w:w="0" w:type="dxa"/>
        <w:tblLayout w:type="fixed"/>
        <w:tblCellMar>
          <w:top w:w="15" w:type="dxa"/>
          <w:left w:w="15" w:type="dxa"/>
          <w:bottom w:w="15" w:type="dxa"/>
          <w:right w:w="15" w:type="dxa"/>
        </w:tblCellMar>
      </w:tblPr>
      <w:tblGrid>
        <w:gridCol w:w="927"/>
        <w:gridCol w:w="920"/>
        <w:gridCol w:w="960"/>
        <w:gridCol w:w="720"/>
        <w:gridCol w:w="600"/>
        <w:gridCol w:w="720"/>
        <w:gridCol w:w="1410"/>
        <w:gridCol w:w="810"/>
        <w:gridCol w:w="795"/>
        <w:gridCol w:w="750"/>
      </w:tblGrid>
      <w:tr>
        <w:tblPrEx>
          <w:tblCellMar>
            <w:top w:w="15" w:type="dxa"/>
            <w:left w:w="15" w:type="dxa"/>
            <w:bottom w:w="15" w:type="dxa"/>
            <w:right w:w="15" w:type="dxa"/>
          </w:tblCellMar>
        </w:tblPrEx>
        <w:trPr>
          <w:trHeight w:val="439" w:hRule="atLeast"/>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92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819.56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643.43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46.40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200.64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200.64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171.17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171.17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171.17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171.17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208</w:t>
            </w:r>
            <w:r>
              <w:rPr>
                <w:rFonts w:hint="eastAsia" w:ascii="宋体" w:hAnsi="宋体" w:cs="宋体"/>
                <w:i w:val="0"/>
                <w:color w:val="000000"/>
                <w:kern w:val="0"/>
                <w:sz w:val="22"/>
                <w:szCs w:val="22"/>
                <w:u w:val="none"/>
                <w:lang w:val="en-US" w:eastAsia="zh-CN" w:bidi="ar"/>
              </w:rPr>
              <w:t>07</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就业补助</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80799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其他就业补助支出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20899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其他社会保障和就业支出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27.37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27.37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7.37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7.37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369.58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323.17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46.41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210</w:t>
            </w:r>
            <w:r>
              <w:rPr>
                <w:rFonts w:hint="eastAsia" w:ascii="宋体" w:hAnsi="宋体" w:cs="宋体"/>
                <w:i w:val="0"/>
                <w:color w:val="000000"/>
                <w:kern w:val="0"/>
                <w:sz w:val="22"/>
                <w:szCs w:val="22"/>
                <w:u w:val="none"/>
                <w:lang w:val="en-US" w:eastAsia="zh-CN" w:bidi="ar"/>
              </w:rPr>
              <w:t>11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行政事业单位医疗</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200.33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200.33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2101101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行政单位医疗</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20.09</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2100199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180.24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180.24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医疗救助</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70.83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70.83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210</w:t>
            </w:r>
            <w:r>
              <w:rPr>
                <w:rFonts w:hint="eastAsia" w:ascii="宋体" w:hAnsi="宋体" w:cs="宋体"/>
                <w:i w:val="0"/>
                <w:color w:val="000000"/>
                <w:kern w:val="0"/>
                <w:sz w:val="22"/>
                <w:szCs w:val="22"/>
                <w:u w:val="none"/>
                <w:lang w:val="en-US" w:eastAsia="zh-CN" w:bidi="ar"/>
              </w:rPr>
              <w:t>1301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城乡医疗救助</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70.83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70.83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372.65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183.65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190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城乡医疗救助</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213.57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213.57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医疗保障管理事务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93.74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51.91</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41.83</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39.38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39.38</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2101504</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信息化建设</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2101505</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医疗保障政策管理</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2101506</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医疗保障经办事务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10.99</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10.99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2101550</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事业运行</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0.67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0.67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其他医疗保障管理事务支出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36.83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36.83</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其他卫生健康支出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4.58</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2109901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4.58</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34</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抗疫特别国债安排的支出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3402</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抗疫相关支出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249.35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249.35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2340299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其他抗疫相关的支出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249.35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249.35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ind w:firstLine="7168" w:firstLineChars="3400"/>
        <w:rPr>
          <w:rFonts w:ascii="宋体" w:hAnsi="宋体" w:cs="宋体"/>
          <w:b/>
          <w:bCs/>
          <w:sz w:val="48"/>
          <w:szCs w:val="48"/>
        </w:rPr>
      </w:pPr>
      <w:r>
        <w:rPr>
          <w:rFonts w:hint="eastAsia" w:ascii="宋体" w:hAnsi="宋体" w:cs="宋体"/>
          <w:b/>
          <w:bCs/>
          <w:szCs w:val="21"/>
        </w:rPr>
        <w:t>金额单位：万元</w:t>
      </w:r>
    </w:p>
    <w:tbl>
      <w:tblPr>
        <w:tblStyle w:val="7"/>
        <w:tblW w:w="8477" w:type="dxa"/>
        <w:tblInd w:w="0" w:type="dxa"/>
        <w:tblLayout w:type="fixed"/>
        <w:tblCellMar>
          <w:top w:w="15" w:type="dxa"/>
          <w:left w:w="15" w:type="dxa"/>
          <w:bottom w:w="15" w:type="dxa"/>
          <w:right w:w="15" w:type="dxa"/>
        </w:tblCellMar>
      </w:tblPr>
      <w:tblGrid>
        <w:gridCol w:w="914"/>
        <w:gridCol w:w="83"/>
        <w:gridCol w:w="1540"/>
        <w:gridCol w:w="1050"/>
        <w:gridCol w:w="1305"/>
        <w:gridCol w:w="900"/>
        <w:gridCol w:w="915"/>
        <w:gridCol w:w="645"/>
        <w:gridCol w:w="1125"/>
      </w:tblGrid>
      <w:tr>
        <w:tblPrEx>
          <w:tblCellMar>
            <w:top w:w="15" w:type="dxa"/>
            <w:left w:w="15" w:type="dxa"/>
            <w:bottom w:w="15" w:type="dxa"/>
            <w:right w:w="15" w:type="dxa"/>
          </w:tblCellMar>
        </w:tblPrEx>
        <w:trPr>
          <w:trHeight w:val="372" w:hRule="atLeast"/>
        </w:trPr>
        <w:tc>
          <w:tcPr>
            <w:tcW w:w="25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3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5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825.85</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216.84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609.01</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200.64</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171.17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29.47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171.17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171.17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171.17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171.17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2080</w:t>
            </w:r>
            <w:r>
              <w:rPr>
                <w:rFonts w:hint="eastAsia" w:ascii="宋体" w:hAnsi="宋体" w:cs="宋体"/>
                <w:i w:val="0"/>
                <w:color w:val="000000"/>
                <w:kern w:val="0"/>
                <w:sz w:val="22"/>
                <w:szCs w:val="22"/>
                <w:u w:val="none"/>
                <w:lang w:val="en-US" w:eastAsia="zh-CN" w:bidi="ar"/>
              </w:rPr>
              <w:t>7</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eastAsia="宋体" w:cs="宋体"/>
                <w:i w:val="0"/>
                <w:color w:val="000000"/>
                <w:kern w:val="0"/>
                <w:sz w:val="22"/>
                <w:szCs w:val="22"/>
                <w:u w:val="none"/>
                <w:lang w:val="en-US" w:eastAsia="zh-CN" w:bidi="ar"/>
              </w:rPr>
              <w:t>就业补助</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208</w:t>
            </w:r>
            <w:r>
              <w:rPr>
                <w:rFonts w:hint="eastAsia" w:ascii="宋体" w:hAnsi="宋体" w:cs="宋体"/>
                <w:i w:val="0"/>
                <w:color w:val="000000"/>
                <w:kern w:val="0"/>
                <w:sz w:val="22"/>
                <w:szCs w:val="22"/>
                <w:u w:val="none"/>
                <w:lang w:val="en-US" w:eastAsia="zh-CN" w:bidi="ar"/>
              </w:rPr>
              <w:t>0799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其他就业</w:t>
            </w:r>
            <w:r>
              <w:rPr>
                <w:rFonts w:hint="eastAsia" w:ascii="宋体" w:hAnsi="宋体" w:cs="宋体"/>
                <w:i w:val="0"/>
                <w:color w:val="000000"/>
                <w:kern w:val="0"/>
                <w:sz w:val="22"/>
                <w:szCs w:val="22"/>
                <w:u w:val="none"/>
                <w:lang w:val="en-US" w:eastAsia="zh-CN" w:bidi="ar"/>
              </w:rPr>
              <w:t>补助</w:t>
            </w:r>
            <w:r>
              <w:rPr>
                <w:rFonts w:hint="eastAsia" w:ascii="宋体" w:hAnsi="宋体" w:eastAsia="宋体" w:cs="宋体"/>
                <w:i w:val="0"/>
                <w:color w:val="000000"/>
                <w:kern w:val="0"/>
                <w:sz w:val="22"/>
                <w:szCs w:val="22"/>
                <w:u w:val="none"/>
                <w:lang w:val="en-US" w:eastAsia="zh-CN" w:bidi="ar"/>
              </w:rPr>
              <w:t>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20899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其他社会保障和就业支出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27.37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27.37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27.37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7.37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375.87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45.67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330.20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210</w:t>
            </w:r>
            <w:r>
              <w:rPr>
                <w:rFonts w:hint="eastAsia" w:ascii="宋体" w:hAnsi="宋体" w:cs="宋体"/>
                <w:i w:val="0"/>
                <w:color w:val="000000"/>
                <w:kern w:val="0"/>
                <w:sz w:val="22"/>
                <w:szCs w:val="22"/>
                <w:u w:val="none"/>
                <w:lang w:val="en-US" w:eastAsia="zh-CN" w:bidi="ar"/>
              </w:rPr>
              <w:t>11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eastAsia="宋体" w:cs="宋体"/>
                <w:i w:val="0"/>
                <w:color w:val="000000"/>
                <w:kern w:val="0"/>
                <w:sz w:val="22"/>
                <w:szCs w:val="22"/>
                <w:u w:val="none"/>
                <w:lang w:val="en-US" w:eastAsia="zh-CN" w:bidi="ar"/>
              </w:rPr>
              <w:t>行政事业单位医疗</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200.33</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200.33</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2101101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行政单位医疗</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20.09</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20.09</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210</w:t>
            </w:r>
            <w:r>
              <w:rPr>
                <w:rFonts w:hint="eastAsia" w:ascii="宋体" w:hAnsi="宋体" w:cs="宋体"/>
                <w:i w:val="0"/>
                <w:color w:val="000000"/>
                <w:kern w:val="0"/>
                <w:sz w:val="22"/>
                <w:szCs w:val="22"/>
                <w:u w:val="none"/>
                <w:lang w:val="en-US" w:eastAsia="zh-CN" w:bidi="ar"/>
              </w:rPr>
              <w:t>1199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w:t>
            </w:r>
            <w:r>
              <w:rPr>
                <w:rFonts w:hint="eastAsia" w:ascii="宋体" w:hAnsi="宋体" w:cs="宋体"/>
                <w:i w:val="0"/>
                <w:color w:val="000000"/>
                <w:kern w:val="0"/>
                <w:sz w:val="22"/>
                <w:szCs w:val="22"/>
                <w:u w:val="none"/>
                <w:lang w:val="en-US" w:eastAsia="zh-CN" w:bidi="ar"/>
              </w:rPr>
              <w:t>行政事业单位医疗</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180.24</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180.24</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医疗救助</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70.83</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70.83</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城乡医疗救助</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70.83</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70.93</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医疗保障管理事务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100.03</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45.67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54.36</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行政运行</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45.67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45.67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2101504</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信息化建设</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2101505</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医疗保障政策管理</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2101506</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医疗保障经办事务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10.99</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10.99</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2101550</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事业运行</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0.67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0.67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其他医疗保障管理事务支出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36.83</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36.83</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其他卫生健康支出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4.68</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4.68</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2109901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4.68</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4.68</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34</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cs="宋体"/>
                <w:color w:val="000000"/>
                <w:szCs w:val="21"/>
                <w:lang w:eastAsia="zh-CN"/>
              </w:rPr>
              <w:t>抗疫特别国债安排的支出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color w:val="000000"/>
                <w:szCs w:val="21"/>
                <w:lang w:val="en-US" w:eastAsia="zh-CN"/>
              </w:rPr>
              <w:t>249.35</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color w:val="000000"/>
                <w:szCs w:val="21"/>
                <w:lang w:val="en-US" w:eastAsia="zh-CN"/>
              </w:rPr>
              <w:t>249.35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3402</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cs="宋体"/>
                <w:color w:val="000000"/>
                <w:szCs w:val="21"/>
                <w:lang w:eastAsia="zh-CN"/>
              </w:rPr>
              <w:t>抗疫相关支出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color w:val="000000"/>
                <w:szCs w:val="21"/>
                <w:lang w:val="en-US" w:eastAsia="zh-CN"/>
              </w:rPr>
              <w:t>249.35</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color w:val="000000"/>
                <w:szCs w:val="21"/>
                <w:lang w:val="en-US" w:eastAsia="zh-CN"/>
              </w:rPr>
              <w:t>249.35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2340299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其他抗疫相关的支出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color w:val="000000"/>
                <w:szCs w:val="21"/>
                <w:lang w:val="en-US" w:eastAsia="zh-CN"/>
              </w:rPr>
              <w:t>249.35</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color w:val="000000"/>
                <w:szCs w:val="21"/>
                <w:lang w:val="en-US" w:eastAsia="zh-CN"/>
              </w:rPr>
              <w:t>249.35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9429" w:type="dxa"/>
        <w:tblInd w:w="0" w:type="dxa"/>
        <w:tblLayout w:type="fixed"/>
        <w:tblCellMar>
          <w:top w:w="15" w:type="dxa"/>
          <w:left w:w="15" w:type="dxa"/>
          <w:bottom w:w="15" w:type="dxa"/>
          <w:right w:w="15" w:type="dxa"/>
        </w:tblCellMar>
      </w:tblPr>
      <w:tblGrid>
        <w:gridCol w:w="1705"/>
        <w:gridCol w:w="1072"/>
        <w:gridCol w:w="2370"/>
        <w:gridCol w:w="1173"/>
        <w:gridCol w:w="1090"/>
        <w:gridCol w:w="982"/>
        <w:gridCol w:w="1037"/>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61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2"/>
                <w:sz w:val="21"/>
                <w:szCs w:val="21"/>
                <w:lang w:val="en-US" w:eastAsia="zh-CN" w:bidi="ar-SA"/>
              </w:rPr>
            </w:pP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国有资本经营预算财政拨款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523.80</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200.65</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200.65</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323.16</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323.16</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21、国有资本经营预算支出</w:t>
            </w: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22、灾害防治及应急管理支出</w:t>
            </w: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23、其他支出</w:t>
            </w: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24、债务还本支出</w:t>
            </w: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25、债务付息支出</w:t>
            </w: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26、抗疫特别国债安排的支出</w:t>
            </w: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249.35</w:t>
            </w:r>
          </w:p>
        </w:tc>
        <w:tc>
          <w:tcPr>
            <w:tcW w:w="109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0.00</w:t>
            </w:r>
          </w:p>
        </w:tc>
        <w:tc>
          <w:tcPr>
            <w:tcW w:w="982"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249.35</w:t>
            </w:r>
          </w:p>
        </w:tc>
        <w:tc>
          <w:tcPr>
            <w:tcW w:w="1037"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收入总计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773.15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b/>
                <w:color w:val="000000"/>
                <w:szCs w:val="21"/>
                <w:lang w:eastAsia="zh-CN"/>
              </w:rPr>
              <w:t>支出总计</w:t>
            </w: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773.15</w:t>
            </w:r>
          </w:p>
        </w:tc>
        <w:tc>
          <w:tcPr>
            <w:tcW w:w="109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523.80</w:t>
            </w:r>
          </w:p>
        </w:tc>
        <w:tc>
          <w:tcPr>
            <w:tcW w:w="982"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249.35</w:t>
            </w:r>
          </w:p>
        </w:tc>
        <w:tc>
          <w:tcPr>
            <w:tcW w:w="1037"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color w:val="000000"/>
                <w:szCs w:val="21"/>
                <w:lang w:eastAsia="zh-CN"/>
              </w:rPr>
            </w:pPr>
            <w:r>
              <w:rPr>
                <w:rFonts w:hint="eastAsia" w:ascii="宋体" w:hAnsi="宋体" w:cs="宋体"/>
                <w:color w:val="000000"/>
                <w:kern w:val="0"/>
                <w:szCs w:val="21"/>
                <w:lang w:eastAsia="zh-CN"/>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eastAsia="zh-CN"/>
              </w:rPr>
              <w:t>年末财政拨款结转和结余</w:t>
            </w: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0.00</w:t>
            </w:r>
          </w:p>
        </w:tc>
        <w:tc>
          <w:tcPr>
            <w:tcW w:w="1090"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98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c>
          <w:tcPr>
            <w:tcW w:w="1037"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kern w:val="2"/>
                <w:sz w:val="21"/>
                <w:szCs w:val="21"/>
                <w:lang w:val="en-US" w:eastAsia="zh-CN" w:bidi="ar-SA"/>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90"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2"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03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90"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2"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03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3、国有资本经营预算财政拨款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2"/>
                <w:sz w:val="21"/>
                <w:szCs w:val="21"/>
                <w:lang w:val="en-US" w:eastAsia="zh-CN" w:bidi="ar-SA"/>
              </w:rPr>
              <w:t>0.00</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90"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2"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03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773.15</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b/>
                <w:color w:val="000000"/>
                <w:szCs w:val="21"/>
                <w:lang w:eastAsia="zh-CN"/>
              </w:rPr>
              <w:t>总计</w:t>
            </w:r>
          </w:p>
        </w:tc>
        <w:tc>
          <w:tcPr>
            <w:tcW w:w="1173"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773.15</w:t>
            </w:r>
          </w:p>
        </w:tc>
        <w:tc>
          <w:tcPr>
            <w:tcW w:w="109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523.80</w:t>
            </w:r>
          </w:p>
        </w:tc>
        <w:tc>
          <w:tcPr>
            <w:tcW w:w="982"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249.35</w:t>
            </w:r>
          </w:p>
        </w:tc>
        <w:tc>
          <w:tcPr>
            <w:tcW w:w="1037"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0.00</w:t>
            </w:r>
          </w:p>
        </w:tc>
      </w:tr>
    </w:tbl>
    <w:p>
      <w:pPr>
        <w:rPr>
          <w:rFonts w:ascii="仿宋_GB2312" w:hAnsi="仿宋_GB2312" w:eastAsia="仿宋_GB2312" w:cs="仿宋_GB2312"/>
          <w:sz w:val="32"/>
          <w:szCs w:val="32"/>
        </w:rPr>
      </w:pPr>
    </w:p>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865"/>
        <w:gridCol w:w="915"/>
        <w:gridCol w:w="1005"/>
        <w:gridCol w:w="975"/>
        <w:gridCol w:w="870"/>
        <w:gridCol w:w="144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895"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523.80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210.55</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203.87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6068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313.26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200.64</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171.17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169.98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29.47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171.17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171.17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169.98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171.17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171.17</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169.98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2080</w:t>
            </w:r>
            <w:r>
              <w:rPr>
                <w:rFonts w:hint="eastAsia" w:ascii="宋体" w:hAnsi="宋体" w:cs="宋体"/>
                <w:i w:val="0"/>
                <w:color w:val="000000"/>
                <w:kern w:val="0"/>
                <w:sz w:val="22"/>
                <w:szCs w:val="22"/>
                <w:u w:val="none"/>
                <w:lang w:val="en-US" w:eastAsia="zh-CN" w:bidi="ar"/>
              </w:rPr>
              <w:t>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就业补助</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208</w:t>
            </w:r>
            <w:r>
              <w:rPr>
                <w:rFonts w:hint="eastAsia" w:ascii="宋体" w:hAnsi="宋体" w:cs="宋体"/>
                <w:i w:val="0"/>
                <w:color w:val="000000"/>
                <w:kern w:val="0"/>
                <w:sz w:val="22"/>
                <w:szCs w:val="22"/>
                <w:u w:val="none"/>
                <w:lang w:val="en-US" w:eastAsia="zh-CN" w:bidi="ar"/>
              </w:rPr>
              <w:t>0799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其他就业</w:t>
            </w:r>
            <w:r>
              <w:rPr>
                <w:rFonts w:hint="eastAsia" w:ascii="宋体" w:hAnsi="宋体" w:cs="宋体"/>
                <w:i w:val="0"/>
                <w:color w:val="000000"/>
                <w:kern w:val="0"/>
                <w:sz w:val="22"/>
                <w:szCs w:val="22"/>
                <w:u w:val="none"/>
                <w:lang w:val="en-US" w:eastAsia="zh-CN" w:bidi="ar"/>
              </w:rPr>
              <w:t>补助</w:t>
            </w:r>
            <w:r>
              <w:rPr>
                <w:rFonts w:hint="eastAsia" w:ascii="宋体" w:hAnsi="宋体" w:eastAsia="宋体" w:cs="宋体"/>
                <w:i w:val="0"/>
                <w:color w:val="000000"/>
                <w:kern w:val="0"/>
                <w:sz w:val="22"/>
                <w:szCs w:val="22"/>
                <w:u w:val="none"/>
                <w:lang w:val="en-US" w:eastAsia="zh-CN" w:bidi="ar"/>
              </w:rPr>
              <w:t>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27.37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27.37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27.37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27.37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323.17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29.38</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33.88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283.79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210</w:t>
            </w:r>
            <w:r>
              <w:rPr>
                <w:rFonts w:hint="eastAsia" w:ascii="宋体" w:hAnsi="宋体" w:cs="宋体"/>
                <w:i w:val="0"/>
                <w:color w:val="000000"/>
                <w:kern w:val="0"/>
                <w:sz w:val="22"/>
                <w:szCs w:val="22"/>
                <w:u w:val="none"/>
                <w:lang w:val="en-US" w:eastAsia="zh-CN" w:bidi="ar"/>
              </w:rPr>
              <w:t>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Cs w:val="21"/>
                <w:lang w:eastAsia="zh-CN"/>
              </w:rPr>
            </w:pPr>
            <w:r>
              <w:rPr>
                <w:rFonts w:hint="eastAsia" w:ascii="宋体" w:hAnsi="宋体" w:cs="宋体"/>
                <w:i w:val="0"/>
                <w:color w:val="000000"/>
                <w:kern w:val="0"/>
                <w:sz w:val="22"/>
                <w:szCs w:val="22"/>
                <w:u w:val="none"/>
                <w:lang w:val="en-US" w:eastAsia="zh-CN" w:bidi="ar"/>
              </w:rPr>
              <w:t>行政事业单位医疗</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200.33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200.33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210</w:t>
            </w:r>
            <w:r>
              <w:rPr>
                <w:rFonts w:hint="eastAsia" w:ascii="宋体" w:hAnsi="宋体" w:cs="宋体"/>
                <w:i w:val="0"/>
                <w:color w:val="000000"/>
                <w:kern w:val="0"/>
                <w:sz w:val="22"/>
                <w:szCs w:val="22"/>
                <w:u w:val="none"/>
                <w:lang w:val="en-US" w:eastAsia="zh-CN" w:bidi="ar"/>
              </w:rPr>
              <w:t>1101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行政单位医疗</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20.09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其他行政事业单位医疗</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180.24</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180.24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医疗救助</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70.83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70.83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城乡医疗救助</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70.83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70.83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医疗保障管理事务</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51.91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39.38</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33.88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12.53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行政运行</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39.38</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39.38</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33.88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信息化建设</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医疗保障政策管理</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2101506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医疗保障经办事务</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5.99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5.99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2101550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事业运行</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0.67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0.67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其他卫生健康支出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2109901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其他卫生健康支出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210.55</w:t>
            </w:r>
          </w:p>
        </w:tc>
        <w:tc>
          <w:tcPr>
            <w:tcW w:w="1437"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i w:val="0"/>
                <w:color w:val="000000"/>
                <w:kern w:val="0"/>
                <w:sz w:val="22"/>
                <w:szCs w:val="22"/>
                <w:u w:val="none"/>
                <w:lang w:val="en-US" w:eastAsia="zh-CN" w:bidi="ar"/>
              </w:rPr>
              <w:t>203.87</w:t>
            </w:r>
          </w:p>
        </w:tc>
        <w:tc>
          <w:tcPr>
            <w:tcW w:w="1363" w:type="dxa"/>
            <w:tcBorders>
              <w:left w:val="single" w:color="000000" w:sz="4" w:space="0"/>
              <w:bottom w:val="single" w:color="000000" w:sz="4" w:space="0"/>
              <w:right w:val="single" w:color="000000" w:sz="4" w:space="0"/>
            </w:tcBorders>
            <w:vAlign w:val="center"/>
          </w:tcPr>
          <w:p>
            <w:pPr>
              <w:jc w:val="right"/>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6.68</w:t>
            </w:r>
          </w:p>
        </w:tc>
        <w:tc>
          <w:tcPr>
            <w:tcW w:w="1155" w:type="dxa"/>
            <w:tcBorders>
              <w:left w:val="single" w:color="000000" w:sz="4" w:space="0"/>
              <w:bottom w:val="single" w:color="000000" w:sz="4" w:space="0"/>
              <w:right w:val="single" w:color="000000" w:sz="4" w:space="0"/>
            </w:tcBorders>
            <w:vAlign w:val="center"/>
          </w:tcPr>
          <w:p>
            <w:pPr>
              <w:jc w:val="right"/>
              <w:rPr>
                <w:rFonts w:hint="eastAsia" w:ascii="宋体" w:hAnsi="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203.52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60.85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53.50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24.78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17.62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17.53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6.77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其他社会保险缴费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20.80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0.24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0.49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1.11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0.35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302</w:t>
            </w:r>
            <w:r>
              <w:rPr>
                <w:rFonts w:hint="eastAsia" w:ascii="宋体" w:hAnsi="宋体" w:cs="宋体"/>
                <w:color w:val="000000"/>
                <w:kern w:val="0"/>
                <w:szCs w:val="21"/>
                <w:lang w:val="en-US" w:eastAsia="zh-CN"/>
              </w:rPr>
              <w:t>17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0.15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30227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2.73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302</w:t>
            </w:r>
            <w:r>
              <w:rPr>
                <w:rFonts w:hint="eastAsia" w:ascii="宋体" w:hAnsi="宋体" w:cs="宋体"/>
                <w:color w:val="000000"/>
                <w:kern w:val="0"/>
                <w:szCs w:val="21"/>
                <w:lang w:val="en-US" w:eastAsia="zh-CN"/>
              </w:rPr>
              <w:t>28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0.11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0.35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0.32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31002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1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2.63</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1.22</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1.41</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1.41</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1.41</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1.03</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0.11</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0.11</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249.35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249.35</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249.35</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234</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抗疫特别国债安排的支出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23402</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抗疫相关的支出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2340299</w:t>
            </w:r>
          </w:p>
        </w:tc>
        <w:tc>
          <w:tcPr>
            <w:tcW w:w="1341"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其他抗疫相关的支出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249.35</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黑体" w:hAnsi="宋体" w:eastAsia="黑体"/>
          <w:color w:val="000000"/>
          <w:kern w:val="0"/>
          <w:sz w:val="44"/>
          <w:szCs w:val="44"/>
          <w:lang w:bidi="ar"/>
        </w:rPr>
      </w:pPr>
    </w:p>
    <w:p>
      <w:pPr>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国有资本经营预算财政拨款支出决算表</w:t>
      </w:r>
    </w:p>
    <w:p>
      <w:pPr>
        <w:jc w:val="right"/>
        <w:rPr>
          <w:rFonts w:ascii="宋体" w:hAnsi="宋体" w:cs="宋体"/>
          <w:b/>
          <w:bCs/>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公开0</w:t>
      </w:r>
      <w:r>
        <w:rPr>
          <w:rFonts w:hint="eastAsia" w:ascii="宋体" w:hAnsi="宋体" w:cs="宋体"/>
          <w:b/>
          <w:bCs/>
          <w:szCs w:val="21"/>
          <w:highlight w:val="none"/>
          <w:lang w:val="en-US" w:eastAsia="zh-CN"/>
        </w:rPr>
        <w:t>9</w:t>
      </w:r>
      <w:r>
        <w:rPr>
          <w:rFonts w:hint="eastAsia" w:ascii="宋体" w:hAnsi="宋体" w:cs="宋体"/>
          <w:b/>
          <w:bCs/>
          <w:szCs w:val="21"/>
          <w:highlight w:val="none"/>
          <w:lang w:val="en-US" w:eastAsia="zh-CN"/>
        </w:rPr>
        <w:tab/>
      </w:r>
      <w:r>
        <w:rPr>
          <w:rFonts w:hint="eastAsia" w:ascii="宋体" w:hAnsi="宋体" w:cs="宋体"/>
          <w:b/>
          <w:bCs/>
          <w:szCs w:val="21"/>
          <w:highlight w:val="none"/>
        </w:rPr>
        <w:t>表</w:t>
      </w:r>
    </w:p>
    <w:p>
      <w:pPr>
        <w:rPr>
          <w:rFonts w:ascii="宋体" w:hAnsi="宋体" w:cs="宋体"/>
          <w:b/>
          <w:bCs/>
          <w:szCs w:val="21"/>
          <w:highlight w:val="none"/>
        </w:rPr>
      </w:pPr>
      <w:r>
        <w:rPr>
          <w:rFonts w:hint="eastAsia" w:ascii="宋体" w:hAnsi="宋体" w:cs="宋体"/>
          <w:b/>
          <w:bCs/>
          <w:szCs w:val="21"/>
          <w:highlight w:val="none"/>
        </w:rPr>
        <w:t>编制部门：</w:t>
      </w:r>
      <w:r>
        <w:rPr>
          <w:rFonts w:hint="eastAsia" w:ascii="宋体" w:hAnsi="宋体" w:cs="宋体"/>
          <w:b/>
          <w:bCs/>
          <w:szCs w:val="21"/>
          <w:highlight w:val="none"/>
          <w:lang w:eastAsia="zh-CN"/>
        </w:rPr>
        <w:t>杨陵区财政局</w:t>
      </w:r>
      <w:r>
        <w:rPr>
          <w:rFonts w:hint="eastAsia" w:ascii="宋体" w:hAnsi="宋体" w:cs="宋体"/>
          <w:b/>
          <w:bCs/>
          <w:szCs w:val="21"/>
          <w:highlight w:val="none"/>
        </w:rPr>
        <w:t xml:space="preserve">                                                金额单位：万元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noWrap w:val="0"/>
            <w:vAlign w:val="top"/>
          </w:tcPr>
          <w:p>
            <w:pPr>
              <w:jc w:val="center"/>
              <w:rPr>
                <w:rFonts w:hint="eastAsia" w:ascii="黑体" w:hAnsi="宋体" w:eastAsia="黑体"/>
                <w:color w:val="000000"/>
                <w:kern w:val="0"/>
                <w:sz w:val="44"/>
                <w:szCs w:val="44"/>
                <w:highlight w:val="none"/>
                <w:vertAlign w:val="baseline"/>
                <w:lang w:val="en-US" w:eastAsia="zh-CN" w:bidi="ar"/>
              </w:rPr>
            </w:pPr>
            <w:r>
              <w:rPr>
                <w:rFonts w:hint="eastAsia" w:ascii="宋体" w:hAnsi="宋体" w:cs="宋体"/>
                <w:b/>
                <w:color w:val="000000"/>
                <w:kern w:val="0"/>
                <w:szCs w:val="21"/>
                <w:highlight w:val="none"/>
              </w:rPr>
              <w:t>项    目</w:t>
            </w:r>
          </w:p>
        </w:tc>
        <w:tc>
          <w:tcPr>
            <w:tcW w:w="5436" w:type="dxa"/>
            <w:gridSpan w:val="3"/>
            <w:noWrap w:val="0"/>
            <w:vAlign w:val="top"/>
          </w:tcPr>
          <w:p>
            <w:pPr>
              <w:jc w:val="center"/>
              <w:rPr>
                <w:rFonts w:hint="default" w:ascii="黑体" w:hAnsi="宋体" w:eastAsia="黑体"/>
                <w:color w:val="000000"/>
                <w:kern w:val="0"/>
                <w:sz w:val="44"/>
                <w:szCs w:val="44"/>
                <w:highlight w:val="none"/>
                <w:vertAlign w:val="baseline"/>
                <w:lang w:val="en-US" w:eastAsia="zh-CN" w:bidi="ar"/>
              </w:rPr>
            </w:pPr>
            <w:r>
              <w:rPr>
                <w:rFonts w:hint="eastAsia" w:ascii="宋体" w:hAnsi="宋体" w:cs="宋体"/>
                <w:b/>
                <w:color w:val="000000"/>
                <w:kern w:val="0"/>
                <w:szCs w:val="21"/>
                <w:highlight w:val="none"/>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功能分类</w:t>
            </w:r>
          </w:p>
          <w:p>
            <w:pPr>
              <w:jc w:val="center"/>
              <w:rPr>
                <w:rFonts w:hint="eastAsia" w:ascii="黑体" w:hAnsi="宋体" w:eastAsia="黑体"/>
                <w:color w:val="000000"/>
                <w:kern w:val="0"/>
                <w:sz w:val="44"/>
                <w:szCs w:val="44"/>
                <w:highlight w:val="none"/>
                <w:vertAlign w:val="baseline"/>
                <w:lang w:bidi="ar"/>
              </w:rPr>
            </w:pPr>
            <w:r>
              <w:rPr>
                <w:rFonts w:hint="eastAsia" w:ascii="宋体" w:hAnsi="宋体" w:cs="宋体"/>
                <w:b/>
                <w:color w:val="000000"/>
                <w:kern w:val="0"/>
                <w:szCs w:val="21"/>
                <w:highlight w:val="none"/>
              </w:rPr>
              <w:t>科目编码</w:t>
            </w: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r>
              <w:rPr>
                <w:rFonts w:hint="eastAsia" w:ascii="宋体" w:hAnsi="宋体" w:cs="宋体"/>
                <w:b/>
                <w:color w:val="000000"/>
                <w:kern w:val="0"/>
                <w:szCs w:val="21"/>
                <w:highlight w:val="none"/>
              </w:rPr>
              <w:t>科目名称</w:t>
            </w:r>
          </w:p>
        </w:tc>
        <w:tc>
          <w:tcPr>
            <w:tcW w:w="1812" w:type="dxa"/>
            <w:noWrap w:val="0"/>
            <w:vAlign w:val="center"/>
          </w:tcPr>
          <w:p>
            <w:pPr>
              <w:widowControl/>
              <w:jc w:val="center"/>
              <w:textAlignment w:val="center"/>
              <w:rPr>
                <w:rFonts w:hint="eastAsia" w:ascii="宋体" w:hAnsi="宋体" w:cs="宋体"/>
                <w:b/>
                <w:color w:val="000000"/>
                <w:kern w:val="2"/>
                <w:sz w:val="21"/>
                <w:szCs w:val="21"/>
                <w:highlight w:val="none"/>
                <w:lang w:val="en-US" w:eastAsia="zh-CN" w:bidi="ar-SA"/>
              </w:rPr>
            </w:pPr>
            <w:r>
              <w:rPr>
                <w:rFonts w:hint="eastAsia" w:ascii="宋体" w:hAnsi="宋体" w:cs="宋体"/>
                <w:b/>
                <w:color w:val="000000"/>
                <w:kern w:val="0"/>
                <w:szCs w:val="21"/>
                <w:highlight w:val="none"/>
              </w:rPr>
              <w:t>小计</w:t>
            </w:r>
          </w:p>
        </w:tc>
        <w:tc>
          <w:tcPr>
            <w:tcW w:w="1812" w:type="dxa"/>
            <w:noWrap w:val="0"/>
            <w:vAlign w:val="center"/>
          </w:tcPr>
          <w:p>
            <w:pPr>
              <w:widowControl/>
              <w:jc w:val="center"/>
              <w:textAlignment w:val="center"/>
              <w:rPr>
                <w:rFonts w:hint="eastAsia" w:ascii="宋体" w:hAnsi="宋体" w:cs="宋体"/>
                <w:b/>
                <w:color w:val="000000"/>
                <w:kern w:val="2"/>
                <w:sz w:val="21"/>
                <w:szCs w:val="21"/>
                <w:highlight w:val="none"/>
                <w:lang w:val="en-US" w:eastAsia="zh-CN" w:bidi="ar-SA"/>
              </w:rPr>
            </w:pPr>
            <w:r>
              <w:rPr>
                <w:rFonts w:hint="eastAsia" w:ascii="宋体" w:hAnsi="宋体" w:cs="宋体"/>
                <w:b/>
                <w:color w:val="000000"/>
                <w:kern w:val="0"/>
                <w:szCs w:val="21"/>
                <w:highlight w:val="none"/>
              </w:rPr>
              <w:t>基本支出</w:t>
            </w:r>
          </w:p>
        </w:tc>
        <w:tc>
          <w:tcPr>
            <w:tcW w:w="1812" w:type="dxa"/>
            <w:noWrap w:val="0"/>
            <w:vAlign w:val="center"/>
          </w:tcPr>
          <w:p>
            <w:pPr>
              <w:widowControl/>
              <w:jc w:val="center"/>
              <w:textAlignment w:val="center"/>
              <w:rPr>
                <w:rFonts w:hint="eastAsia" w:ascii="宋体" w:hAnsi="宋体" w:cs="宋体"/>
                <w:b/>
                <w:color w:val="000000"/>
                <w:kern w:val="2"/>
                <w:sz w:val="21"/>
                <w:szCs w:val="21"/>
                <w:highlight w:val="none"/>
                <w:lang w:val="en-US" w:eastAsia="zh-CN" w:bidi="ar-SA"/>
              </w:rPr>
            </w:pPr>
            <w:r>
              <w:rPr>
                <w:rFonts w:hint="eastAsia" w:ascii="宋体" w:hAnsi="宋体" w:cs="宋体"/>
                <w:b/>
                <w:color w:val="000000"/>
                <w:kern w:val="0"/>
                <w:szCs w:val="21"/>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noWrap w:val="0"/>
            <w:vAlign w:val="top"/>
          </w:tcPr>
          <w:p>
            <w:pPr>
              <w:jc w:val="center"/>
              <w:rPr>
                <w:rFonts w:hint="eastAsia" w:ascii="宋体" w:hAnsi="宋体" w:cs="宋体"/>
                <w:b/>
                <w:color w:val="000000"/>
                <w:kern w:val="0"/>
                <w:szCs w:val="21"/>
                <w:highlight w:val="none"/>
              </w:rPr>
            </w:pPr>
          </w:p>
          <w:p>
            <w:pPr>
              <w:jc w:val="center"/>
              <w:rPr>
                <w:rFonts w:hint="eastAsia" w:ascii="黑体" w:hAnsi="宋体" w:eastAsia="黑体"/>
                <w:color w:val="000000"/>
                <w:kern w:val="0"/>
                <w:sz w:val="44"/>
                <w:szCs w:val="44"/>
                <w:highlight w:val="none"/>
                <w:vertAlign w:val="baseline"/>
                <w:lang w:val="en-US" w:eastAsia="zh-CN" w:bidi="ar"/>
              </w:rPr>
            </w:pPr>
            <w:r>
              <w:rPr>
                <w:rFonts w:hint="eastAsia" w:ascii="宋体" w:hAnsi="宋体" w:cs="宋体"/>
                <w:b/>
                <w:color w:val="000000"/>
                <w:kern w:val="0"/>
                <w:szCs w:val="21"/>
                <w:highlight w:val="none"/>
              </w:rPr>
              <w:t>合计</w:t>
            </w: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bl>
    <w:p>
      <w:pPr>
        <w:keepNext w:val="0"/>
        <w:keepLines w:val="0"/>
        <w:widowControl/>
        <w:suppressLineNumbers w:val="0"/>
        <w:jc w:val="left"/>
        <w:rPr>
          <w:rFonts w:hint="eastAsia" w:ascii="黑体" w:hAnsi="宋体" w:eastAsia="黑体"/>
          <w:color w:val="000000"/>
          <w:kern w:val="0"/>
          <w:sz w:val="44"/>
          <w:szCs w:val="44"/>
          <w:highlight w:val="none"/>
          <w:lang w:bidi="ar"/>
        </w:rPr>
      </w:pPr>
      <w:r>
        <w:rPr>
          <w:rFonts w:hint="eastAsia" w:ascii="宋体" w:hAnsi="宋体" w:cs="宋体"/>
          <w:szCs w:val="21"/>
          <w:highlight w:val="none"/>
        </w:rPr>
        <w:t>注：本表反映部门本年度</w:t>
      </w:r>
      <w:r>
        <w:rPr>
          <w:rFonts w:hint="eastAsia" w:ascii="宋体" w:hAnsi="宋体" w:cs="宋体"/>
          <w:szCs w:val="21"/>
          <w:highlight w:val="none"/>
          <w:lang w:val="en-US" w:eastAsia="zh-CN"/>
        </w:rPr>
        <w:t>国有资本经营预算财政拨款支出情况</w:t>
      </w:r>
      <w:r>
        <w:rPr>
          <w:rFonts w:hint="eastAsia" w:ascii="宋体" w:hAnsi="宋体" w:cs="宋体"/>
          <w:szCs w:val="21"/>
          <w:highlight w:val="none"/>
        </w:rPr>
        <w:t>。</w:t>
      </w:r>
      <w:r>
        <w:rPr>
          <w:rFonts w:hint="eastAsia" w:ascii="宋体" w:hAnsi="宋体" w:cs="宋体"/>
          <w:color w:val="000000"/>
          <w:kern w:val="0"/>
          <w:szCs w:val="21"/>
          <w:highlight w:val="none"/>
          <w:lang w:val="en-US" w:eastAsia="zh-CN"/>
        </w:rPr>
        <w:t>本表金额转换为万元时，因四舍五入可能存在尾差。</w:t>
      </w: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w:t>
      </w:r>
      <w:r>
        <w:rPr>
          <w:rFonts w:hint="eastAsia" w:ascii="黑体" w:hAnsi="宋体" w:eastAsia="黑体"/>
          <w:color w:val="000000"/>
          <w:kern w:val="0"/>
          <w:sz w:val="44"/>
          <w:szCs w:val="44"/>
          <w:lang w:val="en-US" w:eastAsia="zh-CN" w:bidi="ar"/>
        </w:rPr>
        <w:t>20</w:t>
      </w:r>
      <w:r>
        <w:rPr>
          <w:rFonts w:hint="eastAsia" w:ascii="黑体" w:hAnsi="宋体" w:eastAsia="黑体"/>
          <w:color w:val="000000"/>
          <w:kern w:val="0"/>
          <w:sz w:val="44"/>
          <w:szCs w:val="44"/>
          <w:lang w:bidi="ar"/>
        </w:rPr>
        <w:t xml:space="preserve">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numPr>
          <w:ilvl w:val="0"/>
          <w:numId w:val="2"/>
        </w:numPr>
        <w:ind w:firstLine="640" w:firstLineChars="200"/>
        <w:jc w:val="left"/>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 w:hAnsi="仿宋" w:eastAsia="仿宋" w:cs="仿宋"/>
          <w:sz w:val="32"/>
          <w:szCs w:val="32"/>
          <w:lang w:val="en-US"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部门总收入819.56万元，其中一般公共预算财政拨款收入523.80万元，政府性基金预算财政拨款收入</w:t>
      </w:r>
      <w:r>
        <w:rPr>
          <w:rFonts w:hint="eastAsia" w:ascii="仿宋_GB2312" w:hAnsi="仿宋" w:eastAsia="仿宋_GB2312"/>
          <w:sz w:val="32"/>
          <w:szCs w:val="32"/>
          <w:highlight w:val="none"/>
          <w:lang w:val="en-US" w:eastAsia="zh-CN"/>
        </w:rPr>
        <w:t>249.35万元，其他收入46.40万元；</w:t>
      </w:r>
      <w:r>
        <w:rPr>
          <w:rFonts w:hint="eastAsia" w:ascii="仿宋" w:hAnsi="仿宋" w:eastAsia="仿宋" w:cs="仿宋"/>
          <w:sz w:val="32"/>
          <w:szCs w:val="32"/>
          <w:highlight w:val="none"/>
          <w:lang w:val="en-US" w:eastAsia="zh-CN"/>
        </w:rPr>
        <w:t>上年结转10.00万元；</w:t>
      </w:r>
      <w:r>
        <w:rPr>
          <w:rFonts w:hint="eastAsia" w:ascii="仿宋" w:hAnsi="仿宋" w:eastAsia="仿宋" w:cs="仿宋"/>
          <w:sz w:val="32"/>
          <w:szCs w:val="32"/>
          <w:lang w:val="en-US" w:eastAsia="zh-CN"/>
        </w:rPr>
        <w:t>较上年总收入844.05万元减少24.49万元，减少2.9%。</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2020年部门总支出825.85万元，其中基本支出216.84万元，项目支出609.01万元。较上年总支出</w:t>
      </w:r>
      <w:r>
        <w:rPr>
          <w:rFonts w:hint="eastAsia" w:ascii="仿宋_GB2312" w:hAnsi="仿宋" w:eastAsia="仿宋_GB2312"/>
          <w:sz w:val="32"/>
          <w:szCs w:val="32"/>
          <w:highlight w:val="none"/>
          <w:lang w:val="en-US" w:eastAsia="zh-CN"/>
        </w:rPr>
        <w:t>692.75</w:t>
      </w:r>
      <w:r>
        <w:rPr>
          <w:rFonts w:hint="eastAsia" w:ascii="仿宋_GB2312" w:hAnsi="仿宋" w:eastAsia="仿宋_GB2312"/>
          <w:sz w:val="32"/>
          <w:szCs w:val="32"/>
          <w:lang w:val="en-US" w:eastAsia="zh-CN"/>
        </w:rPr>
        <w:t>万元增加133.1万元，增加19.21%。</w:t>
      </w:r>
    </w:p>
    <w:p>
      <w:pPr>
        <w:widowControl/>
        <w:ind w:firstLine="640" w:firstLineChars="200"/>
        <w:jc w:val="left"/>
        <w:rPr>
          <w:rFonts w:ascii="仿宋_GB2312" w:hAnsi="仿宋" w:eastAsia="仿宋_GB2312"/>
          <w:sz w:val="32"/>
          <w:szCs w:val="32"/>
          <w:highlight w:val="none"/>
        </w:rPr>
      </w:pPr>
      <w:r>
        <w:rPr>
          <w:rFonts w:hint="eastAsia" w:ascii="仿宋" w:hAnsi="仿宋" w:eastAsia="仿宋" w:cs="仿宋"/>
          <w:sz w:val="32"/>
          <w:szCs w:val="32"/>
          <w:lang w:val="en-US" w:eastAsia="zh-CN"/>
        </w:rPr>
        <w:t>收支变动的主要原因是</w:t>
      </w:r>
      <w:r>
        <w:rPr>
          <w:rFonts w:hint="eastAsia" w:ascii="仿宋_GB2312" w:hAnsi="仿宋" w:eastAsia="仿宋_GB2312"/>
          <w:sz w:val="32"/>
          <w:szCs w:val="32"/>
          <w:highlight w:val="none"/>
        </w:rPr>
        <w:t>主要原因是</w:t>
      </w:r>
      <w:r>
        <w:rPr>
          <w:rFonts w:hint="eastAsia" w:ascii="仿宋_GB2312" w:hAnsi="仿宋" w:eastAsia="仿宋_GB2312"/>
          <w:sz w:val="32"/>
          <w:szCs w:val="32"/>
          <w:highlight w:val="none"/>
          <w:lang w:eastAsia="zh-CN"/>
        </w:rPr>
        <w:t>工资调资增长和项目资金预算数变动</w:t>
      </w:r>
      <w:r>
        <w:rPr>
          <w:rFonts w:hint="eastAsia" w:ascii="仿宋_GB2312" w:hAnsi="仿宋" w:eastAsia="仿宋_GB2312"/>
          <w:sz w:val="32"/>
          <w:szCs w:val="32"/>
          <w:highlight w:val="none"/>
        </w:rPr>
        <w:t>。</w:t>
      </w:r>
    </w:p>
    <w:p>
      <w:pPr>
        <w:widowControl/>
        <w:ind w:firstLine="640" w:firstLineChars="2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eastAsia="zh-CN" w:bidi="ar"/>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highlight w:val="none"/>
          <w:lang w:bidi="ar"/>
        </w:rPr>
        <w:t>20</w:t>
      </w:r>
      <w:r>
        <w:rPr>
          <w:rFonts w:hint="eastAsia" w:ascii="仿宋_GB2312" w:hAnsi="宋体" w:eastAsia="仿宋_GB2312" w:cs="仿宋_GB2312"/>
          <w:color w:val="000000"/>
          <w:kern w:val="0"/>
          <w:sz w:val="32"/>
          <w:szCs w:val="32"/>
          <w:highlight w:val="none"/>
          <w:lang w:val="en-US" w:eastAsia="zh-CN" w:bidi="ar"/>
        </w:rPr>
        <w:t>20</w:t>
      </w:r>
      <w:r>
        <w:rPr>
          <w:rFonts w:ascii="仿宋_GB2312" w:hAnsi="宋体" w:eastAsia="仿宋_GB2312" w:cs="仿宋_GB2312"/>
          <w:color w:val="000000"/>
          <w:kern w:val="0"/>
          <w:sz w:val="32"/>
          <w:szCs w:val="32"/>
          <w:highlight w:val="none"/>
          <w:lang w:bidi="ar"/>
        </w:rPr>
        <w:t>年收入合计</w:t>
      </w:r>
      <w:r>
        <w:rPr>
          <w:rFonts w:hint="eastAsia" w:ascii="仿宋_GB2312" w:hAnsi="宋体" w:eastAsia="仿宋_GB2312" w:cs="仿宋_GB2312"/>
          <w:color w:val="000000"/>
          <w:kern w:val="0"/>
          <w:sz w:val="32"/>
          <w:szCs w:val="32"/>
          <w:highlight w:val="none"/>
          <w:lang w:val="en-US" w:eastAsia="zh-CN" w:bidi="ar"/>
        </w:rPr>
        <w:t>819.56</w:t>
      </w:r>
      <w:r>
        <w:rPr>
          <w:rFonts w:ascii="仿宋_GB2312" w:hAnsi="宋体" w:eastAsia="仿宋_GB2312" w:cs="仿宋_GB2312"/>
          <w:color w:val="000000"/>
          <w:kern w:val="0"/>
          <w:sz w:val="32"/>
          <w:szCs w:val="32"/>
          <w:highlight w:val="none"/>
          <w:lang w:bidi="ar"/>
        </w:rPr>
        <w:t>万元，其中：财政拨款收入</w:t>
      </w:r>
      <w:r>
        <w:rPr>
          <w:rFonts w:hint="eastAsia" w:ascii="仿宋_GB2312" w:hAnsi="宋体" w:eastAsia="仿宋_GB2312" w:cs="仿宋_GB2312"/>
          <w:color w:val="000000"/>
          <w:kern w:val="0"/>
          <w:sz w:val="32"/>
          <w:szCs w:val="32"/>
          <w:highlight w:val="none"/>
          <w:lang w:val="en-US" w:eastAsia="zh-CN" w:bidi="ar"/>
        </w:rPr>
        <w:t>773.15</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94.34</w:t>
      </w:r>
      <w:r>
        <w:rPr>
          <w:rFonts w:ascii="仿宋_GB2312" w:hAnsi="宋体" w:eastAsia="仿宋_GB2312" w:cs="仿宋_GB2312"/>
          <w:color w:val="000000"/>
          <w:kern w:val="0"/>
          <w:sz w:val="32"/>
          <w:szCs w:val="32"/>
          <w:highlight w:val="none"/>
          <w:lang w:bidi="ar"/>
        </w:rPr>
        <w:t>%；事业收入</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%；经营收入</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%；其他收入</w:t>
      </w:r>
      <w:r>
        <w:rPr>
          <w:rFonts w:hint="eastAsia" w:ascii="仿宋_GB2312" w:hAnsi="宋体" w:eastAsia="仿宋_GB2312" w:cs="仿宋_GB2312"/>
          <w:color w:val="000000"/>
          <w:kern w:val="0"/>
          <w:sz w:val="32"/>
          <w:szCs w:val="32"/>
          <w:highlight w:val="none"/>
          <w:lang w:val="en-US" w:eastAsia="zh-CN" w:bidi="ar"/>
        </w:rPr>
        <w:t>46.40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5.66</w:t>
      </w:r>
      <w:r>
        <w:rPr>
          <w:rFonts w:ascii="仿宋_GB2312" w:hAnsi="宋体" w:eastAsia="仿宋_GB2312" w:cs="仿宋_GB2312"/>
          <w:color w:val="000000"/>
          <w:kern w:val="0"/>
          <w:sz w:val="32"/>
          <w:szCs w:val="32"/>
          <w:highlight w:val="none"/>
          <w:lang w:bidi="ar"/>
        </w:rPr>
        <w:t>%</w:t>
      </w:r>
      <w:r>
        <w:rPr>
          <w:rFonts w:hint="eastAsia" w:ascii="仿宋_GB2312" w:hAnsi="宋体" w:eastAsia="仿宋_GB2312" w:cs="仿宋_GB2312"/>
          <w:color w:val="000000"/>
          <w:kern w:val="0"/>
          <w:sz w:val="32"/>
          <w:szCs w:val="32"/>
          <w:highlight w:val="none"/>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highlight w:val="none"/>
        </w:rPr>
      </w:pPr>
      <w:r>
        <w:rPr>
          <w:rFonts w:hint="eastAsia" w:ascii="仿宋_GB2312" w:hAnsi="宋体" w:eastAsia="仿宋_GB2312" w:cs="仿宋_GB2312"/>
          <w:color w:val="000000"/>
          <w:kern w:val="0"/>
          <w:sz w:val="32"/>
          <w:szCs w:val="32"/>
          <w:highlight w:val="none"/>
          <w:lang w:bidi="ar"/>
        </w:rPr>
        <w:t>20</w:t>
      </w:r>
      <w:r>
        <w:rPr>
          <w:rFonts w:hint="eastAsia" w:ascii="仿宋_GB2312" w:hAnsi="宋体" w:eastAsia="仿宋_GB2312" w:cs="仿宋_GB2312"/>
          <w:color w:val="000000"/>
          <w:kern w:val="0"/>
          <w:sz w:val="32"/>
          <w:szCs w:val="32"/>
          <w:highlight w:val="none"/>
          <w:lang w:val="en-US" w:eastAsia="zh-CN" w:bidi="ar"/>
        </w:rPr>
        <w:t>20</w:t>
      </w:r>
      <w:r>
        <w:rPr>
          <w:rFonts w:ascii="仿宋_GB2312" w:hAnsi="宋体" w:eastAsia="仿宋_GB2312" w:cs="仿宋_GB2312"/>
          <w:color w:val="000000"/>
          <w:kern w:val="0"/>
          <w:sz w:val="32"/>
          <w:szCs w:val="32"/>
          <w:highlight w:val="none"/>
          <w:lang w:bidi="ar"/>
        </w:rPr>
        <w:t>年支出合计</w:t>
      </w:r>
      <w:r>
        <w:rPr>
          <w:rFonts w:hint="eastAsia" w:ascii="仿宋_GB2312" w:hAnsi="宋体" w:eastAsia="仿宋_GB2312" w:cs="仿宋_GB2312"/>
          <w:color w:val="000000"/>
          <w:kern w:val="0"/>
          <w:sz w:val="32"/>
          <w:szCs w:val="32"/>
          <w:highlight w:val="none"/>
          <w:lang w:val="en-US" w:eastAsia="zh-CN" w:bidi="ar"/>
        </w:rPr>
        <w:t>825.85</w:t>
      </w:r>
      <w:r>
        <w:rPr>
          <w:rFonts w:ascii="仿宋_GB2312" w:hAnsi="宋体" w:eastAsia="仿宋_GB2312" w:cs="仿宋_GB2312"/>
          <w:color w:val="000000"/>
          <w:kern w:val="0"/>
          <w:sz w:val="32"/>
          <w:szCs w:val="32"/>
          <w:highlight w:val="none"/>
          <w:lang w:bidi="ar"/>
        </w:rPr>
        <w:t>万元，其中：基本支出</w:t>
      </w:r>
      <w:r>
        <w:rPr>
          <w:rFonts w:hint="eastAsia" w:ascii="仿宋_GB2312" w:hAnsi="宋体" w:eastAsia="仿宋_GB2312" w:cs="仿宋_GB2312"/>
          <w:color w:val="000000"/>
          <w:kern w:val="0"/>
          <w:sz w:val="32"/>
          <w:szCs w:val="32"/>
          <w:highlight w:val="none"/>
          <w:lang w:val="en-US" w:eastAsia="zh-CN" w:bidi="ar"/>
        </w:rPr>
        <w:t>216.84</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26.26</w:t>
      </w:r>
      <w:r>
        <w:rPr>
          <w:rFonts w:ascii="仿宋_GB2312" w:hAnsi="宋体" w:eastAsia="仿宋_GB2312" w:cs="仿宋_GB2312"/>
          <w:color w:val="000000"/>
          <w:kern w:val="0"/>
          <w:sz w:val="32"/>
          <w:szCs w:val="32"/>
          <w:highlight w:val="none"/>
          <w:lang w:bidi="ar"/>
        </w:rPr>
        <w:t>%；项目支出</w:t>
      </w:r>
      <w:r>
        <w:rPr>
          <w:rFonts w:hint="eastAsia" w:ascii="仿宋_GB2312" w:hAnsi="宋体" w:eastAsia="仿宋_GB2312" w:cs="仿宋_GB2312"/>
          <w:color w:val="000000"/>
          <w:kern w:val="0"/>
          <w:sz w:val="32"/>
          <w:szCs w:val="32"/>
          <w:highlight w:val="none"/>
          <w:lang w:val="en-US" w:eastAsia="zh-CN" w:bidi="ar"/>
        </w:rPr>
        <w:t>609.01</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73.74</w:t>
      </w:r>
      <w:r>
        <w:rPr>
          <w:rFonts w:ascii="仿宋_GB2312" w:hAnsi="宋体" w:eastAsia="仿宋_GB2312" w:cs="仿宋_GB2312"/>
          <w:color w:val="000000"/>
          <w:kern w:val="0"/>
          <w:sz w:val="32"/>
          <w:szCs w:val="32"/>
          <w:highlight w:val="none"/>
          <w:lang w:bidi="ar"/>
        </w:rPr>
        <w:t>%；经营支出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w:t>
      </w:r>
    </w:p>
    <w:p>
      <w:pPr>
        <w:widowControl/>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r>
        <w:rPr>
          <w:rFonts w:hint="default" w:ascii="仿宋_GB2312" w:hAnsi="宋体" w:eastAsia="仿宋_GB2312" w:cs="仿宋_GB2312"/>
          <w:color w:val="000000"/>
          <w:kern w:val="0"/>
          <w:sz w:val="32"/>
          <w:szCs w:val="32"/>
          <w:lang w:val="en-US" w:eastAsia="zh-CN" w:bidi="ar"/>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ascii="仿宋_GB2312" w:hAnsi="宋体" w:eastAsia="仿宋_GB2312" w:cs="仿宋_GB2312"/>
          <w:color w:val="000000"/>
          <w:kern w:val="0"/>
          <w:sz w:val="32"/>
          <w:szCs w:val="32"/>
          <w:highlight w:val="none"/>
          <w:lang w:bidi="ar"/>
        </w:rPr>
        <w:t>财政拨款</w:t>
      </w:r>
      <w:r>
        <w:rPr>
          <w:rFonts w:hint="eastAsia" w:ascii="仿宋_GB2312" w:hAnsi="仿宋" w:eastAsia="仿宋_GB2312"/>
          <w:sz w:val="32"/>
          <w:szCs w:val="32"/>
          <w:highlight w:val="none"/>
        </w:rPr>
        <w:t>收入</w:t>
      </w:r>
      <w:r>
        <w:rPr>
          <w:rFonts w:hint="eastAsia" w:ascii="仿宋_GB2312" w:hAnsi="宋体" w:eastAsia="仿宋_GB2312" w:cs="仿宋_GB2312"/>
          <w:color w:val="000000"/>
          <w:kern w:val="0"/>
          <w:sz w:val="32"/>
          <w:szCs w:val="32"/>
          <w:highlight w:val="none"/>
          <w:lang w:val="en-US" w:eastAsia="zh-CN" w:bidi="ar"/>
        </w:rPr>
        <w:t>773.15</w:t>
      </w:r>
      <w:r>
        <w:rPr>
          <w:rFonts w:hint="eastAsia" w:ascii="仿宋_GB2312" w:hAnsi="仿宋" w:eastAsia="仿宋_GB2312"/>
          <w:sz w:val="32"/>
          <w:szCs w:val="32"/>
          <w:highlight w:val="none"/>
          <w:lang w:val="en-US" w:eastAsia="zh-CN"/>
        </w:rPr>
        <w:t>万元，</w:t>
      </w:r>
      <w:r>
        <w:rPr>
          <w:rFonts w:hint="eastAsia" w:ascii="仿宋_GB2312" w:hAnsi="仿宋" w:eastAsia="仿宋_GB2312"/>
          <w:sz w:val="32"/>
          <w:szCs w:val="32"/>
          <w:highlight w:val="none"/>
        </w:rPr>
        <w:t>比上年</w:t>
      </w:r>
      <w:r>
        <w:rPr>
          <w:rFonts w:hint="eastAsia" w:ascii="仿宋_GB2312" w:hAnsi="仿宋" w:eastAsia="仿宋_GB2312"/>
          <w:sz w:val="32"/>
          <w:szCs w:val="32"/>
          <w:lang w:val="en-US" w:eastAsia="zh-CN"/>
        </w:rPr>
        <w:t>643.43</w:t>
      </w:r>
      <w:r>
        <w:rPr>
          <w:rFonts w:hint="eastAsia" w:ascii="仿宋_GB2312" w:hAnsi="仿宋" w:eastAsia="仿宋_GB2312"/>
          <w:sz w:val="32"/>
          <w:szCs w:val="32"/>
          <w:highlight w:val="none"/>
          <w:lang w:val="en-US" w:eastAsia="zh-CN"/>
        </w:rPr>
        <w:t>万元</w:t>
      </w:r>
      <w:r>
        <w:rPr>
          <w:rFonts w:hint="eastAsia" w:ascii="仿宋_GB2312" w:hAnsi="仿宋" w:eastAsia="仿宋_GB2312"/>
          <w:sz w:val="32"/>
          <w:szCs w:val="32"/>
          <w:highlight w:val="none"/>
        </w:rPr>
        <w:t>增长</w:t>
      </w:r>
      <w:r>
        <w:rPr>
          <w:rFonts w:hint="eastAsia" w:ascii="仿宋_GB2312" w:hAnsi="仿宋" w:eastAsia="仿宋_GB2312"/>
          <w:sz w:val="32"/>
          <w:szCs w:val="32"/>
          <w:highlight w:val="none"/>
          <w:lang w:val="en-US" w:eastAsia="zh-CN"/>
        </w:rPr>
        <w:t>20.16%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rPr>
        <w:t>的主要原因是</w:t>
      </w:r>
      <w:r>
        <w:rPr>
          <w:rFonts w:hint="eastAsia" w:ascii="仿宋_GB2312" w:hAnsi="仿宋" w:eastAsia="仿宋_GB2312"/>
          <w:sz w:val="32"/>
          <w:szCs w:val="32"/>
          <w:highlight w:val="none"/>
          <w:lang w:eastAsia="zh-CN"/>
        </w:rPr>
        <w:t>工资普调增长</w:t>
      </w:r>
      <w:r>
        <w:rPr>
          <w:rFonts w:hint="eastAsia" w:ascii="仿宋_GB2312" w:hAnsi="仿宋" w:eastAsia="仿宋_GB2312"/>
          <w:sz w:val="32"/>
          <w:szCs w:val="32"/>
          <w:highlight w:val="none"/>
        </w:rPr>
        <w:t>。</w:t>
      </w:r>
    </w:p>
    <w:p>
      <w:pPr>
        <w:widowControl/>
        <w:ind w:firstLine="640" w:firstLineChars="200"/>
        <w:jc w:val="left"/>
        <w:rPr>
          <w:rFonts w:hint="default" w:ascii="仿宋" w:hAnsi="仿宋" w:eastAsia="仿宋" w:cs="仿宋"/>
          <w:sz w:val="32"/>
          <w:szCs w:val="32"/>
          <w:lang w:val="en-US" w:eastAsia="zh-CN"/>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ascii="仿宋_GB2312" w:hAnsi="宋体" w:eastAsia="仿宋_GB2312" w:cs="仿宋_GB2312"/>
          <w:color w:val="000000"/>
          <w:kern w:val="0"/>
          <w:sz w:val="32"/>
          <w:szCs w:val="32"/>
          <w:highlight w:val="none"/>
        </w:rPr>
        <w:t>财政拨款</w:t>
      </w:r>
      <w:r>
        <w:rPr>
          <w:rFonts w:hint="eastAsia" w:ascii="仿宋_GB2312" w:hAnsi="仿宋" w:eastAsia="仿宋_GB2312"/>
          <w:sz w:val="32"/>
          <w:szCs w:val="32"/>
          <w:highlight w:val="none"/>
        </w:rPr>
        <w:t>支出</w:t>
      </w:r>
      <w:r>
        <w:rPr>
          <w:rFonts w:hint="eastAsia" w:ascii="仿宋_GB2312" w:hAnsi="宋体" w:eastAsia="仿宋_GB2312" w:cs="仿宋_GB2312"/>
          <w:color w:val="000000"/>
          <w:kern w:val="0"/>
          <w:sz w:val="32"/>
          <w:szCs w:val="32"/>
          <w:highlight w:val="none"/>
          <w:lang w:val="en-US" w:eastAsia="zh-CN" w:bidi="ar"/>
        </w:rPr>
        <w:t>773.15</w:t>
      </w:r>
      <w:r>
        <w:rPr>
          <w:rFonts w:hint="eastAsia" w:ascii="仿宋_GB2312" w:hAnsi="仿宋" w:eastAsia="仿宋_GB2312"/>
          <w:sz w:val="32"/>
          <w:szCs w:val="32"/>
          <w:highlight w:val="none"/>
        </w:rPr>
        <w:t>万元，比上年</w:t>
      </w:r>
      <w:r>
        <w:rPr>
          <w:rFonts w:hint="eastAsia" w:ascii="仿宋_GB2312" w:hAnsi="仿宋" w:eastAsia="仿宋_GB2312"/>
          <w:sz w:val="32"/>
          <w:szCs w:val="32"/>
          <w:lang w:val="en-US" w:eastAsia="zh-CN"/>
        </w:rPr>
        <w:t>643.43</w:t>
      </w:r>
      <w:r>
        <w:rPr>
          <w:rFonts w:hint="eastAsia" w:ascii="仿宋_GB2312" w:hAnsi="仿宋" w:eastAsia="仿宋_GB2312"/>
          <w:color w:val="auto"/>
          <w:sz w:val="32"/>
          <w:szCs w:val="32"/>
          <w:highlight w:val="none"/>
          <w:lang w:val="en-US" w:eastAsia="zh-CN"/>
        </w:rPr>
        <w:t>万元</w:t>
      </w:r>
      <w:r>
        <w:rPr>
          <w:rFonts w:hint="eastAsia" w:ascii="仿宋_GB2312" w:hAnsi="仿宋" w:eastAsia="仿宋_GB2312"/>
          <w:sz w:val="32"/>
          <w:szCs w:val="32"/>
          <w:highlight w:val="none"/>
        </w:rPr>
        <w:t>增长</w:t>
      </w:r>
      <w:r>
        <w:rPr>
          <w:rFonts w:hint="eastAsia" w:ascii="仿宋_GB2312" w:hAnsi="仿宋" w:eastAsia="仿宋_GB2312"/>
          <w:sz w:val="32"/>
          <w:szCs w:val="32"/>
          <w:highlight w:val="none"/>
          <w:lang w:val="en-US" w:eastAsia="zh-CN"/>
        </w:rPr>
        <w:t>20.16%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rPr>
        <w:t>的主要原因是</w:t>
      </w:r>
      <w:r>
        <w:rPr>
          <w:rFonts w:hint="eastAsia" w:ascii="仿宋_GB2312" w:hAnsi="仿宋" w:eastAsia="仿宋_GB2312"/>
          <w:sz w:val="32"/>
          <w:szCs w:val="32"/>
          <w:highlight w:val="none"/>
          <w:lang w:eastAsia="zh-CN"/>
        </w:rPr>
        <w:t>工资普调增长</w:t>
      </w:r>
      <w:r>
        <w:rPr>
          <w:rFonts w:hint="eastAsia" w:ascii="仿宋_GB2312" w:hAnsi="仿宋" w:eastAsia="仿宋_GB2312"/>
          <w:sz w:val="32"/>
          <w:szCs w:val="32"/>
          <w:highlight w:val="none"/>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w:t>
      </w:r>
      <w:r>
        <w:rPr>
          <w:rFonts w:hint="eastAsia" w:ascii="黑体" w:hAnsi="黑体" w:eastAsia="黑体"/>
          <w:color w:val="000000"/>
          <w:kern w:val="0"/>
          <w:sz w:val="32"/>
          <w:szCs w:val="32"/>
          <w:highlight w:val="none"/>
          <w:lang w:bidi="ar"/>
        </w:rPr>
        <w:t>一般公共预算财政拨款支出</w:t>
      </w:r>
      <w:r>
        <w:rPr>
          <w:rFonts w:hint="eastAsia" w:ascii="黑体" w:hAnsi="黑体" w:eastAsia="黑体"/>
          <w:color w:val="000000"/>
          <w:kern w:val="0"/>
          <w:sz w:val="32"/>
          <w:szCs w:val="32"/>
          <w:lang w:bidi="ar"/>
        </w:rPr>
        <w:t>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仿宋" w:eastAsia="仿宋_GB2312"/>
          <w:sz w:val="32"/>
          <w:szCs w:val="32"/>
          <w:highlight w:val="none"/>
        </w:rPr>
      </w:pPr>
      <w:r>
        <w:rPr>
          <w:rFonts w:ascii="仿宋_GB2312" w:hAnsi="宋体" w:eastAsia="仿宋_GB2312" w:cs="仿宋_GB2312"/>
          <w:color w:val="000000"/>
          <w:kern w:val="0"/>
          <w:sz w:val="32"/>
          <w:szCs w:val="32"/>
          <w:highlight w:val="none"/>
        </w:rPr>
        <w:t>20</w:t>
      </w:r>
      <w:r>
        <w:rPr>
          <w:rFonts w:hint="eastAsia" w:ascii="仿宋_GB2312" w:hAnsi="宋体" w:eastAsia="仿宋_GB2312" w:cs="仿宋_GB2312"/>
          <w:color w:val="000000"/>
          <w:kern w:val="0"/>
          <w:sz w:val="32"/>
          <w:szCs w:val="32"/>
          <w:highlight w:val="none"/>
          <w:lang w:val="en-US" w:eastAsia="zh-CN"/>
        </w:rPr>
        <w:t>20</w:t>
      </w:r>
      <w:r>
        <w:rPr>
          <w:rFonts w:ascii="仿宋_GB2312" w:hAnsi="宋体" w:eastAsia="仿宋_GB2312" w:cs="仿宋_GB2312"/>
          <w:color w:val="000000"/>
          <w:kern w:val="0"/>
          <w:sz w:val="32"/>
          <w:szCs w:val="32"/>
          <w:highlight w:val="none"/>
        </w:rPr>
        <w:t>年财政拨款支出</w:t>
      </w:r>
      <w:r>
        <w:rPr>
          <w:rFonts w:hint="eastAsia" w:ascii="仿宋_GB2312" w:hAnsi="宋体" w:eastAsia="仿宋_GB2312" w:cs="仿宋_GB2312"/>
          <w:color w:val="000000"/>
          <w:kern w:val="0"/>
          <w:sz w:val="32"/>
          <w:szCs w:val="32"/>
          <w:highlight w:val="none"/>
          <w:lang w:val="en-US" w:eastAsia="zh-CN" w:bidi="ar"/>
        </w:rPr>
        <w:t>523.80</w:t>
      </w:r>
      <w:r>
        <w:rPr>
          <w:rFonts w:ascii="仿宋_GB2312" w:hAnsi="宋体" w:eastAsia="仿宋_GB2312" w:cs="仿宋_GB2312"/>
          <w:color w:val="000000"/>
          <w:kern w:val="0"/>
          <w:sz w:val="32"/>
          <w:szCs w:val="32"/>
          <w:highlight w:val="none"/>
        </w:rPr>
        <w:t>万元，占本年支出合计的</w:t>
      </w:r>
      <w:r>
        <w:rPr>
          <w:rFonts w:hint="eastAsia" w:ascii="仿宋_GB2312" w:hAnsi="宋体" w:eastAsia="仿宋_GB2312" w:cs="仿宋_GB2312"/>
          <w:color w:val="000000"/>
          <w:kern w:val="0"/>
          <w:sz w:val="32"/>
          <w:szCs w:val="32"/>
          <w:highlight w:val="none"/>
          <w:lang w:val="en-US" w:eastAsia="zh-CN"/>
        </w:rPr>
        <w:t>67.75</w:t>
      </w:r>
      <w:r>
        <w:rPr>
          <w:rFonts w:ascii="仿宋_GB2312" w:hAnsi="宋体" w:eastAsia="仿宋_GB2312" w:cs="仿宋_GB2312"/>
          <w:color w:val="000000"/>
          <w:kern w:val="0"/>
          <w:sz w:val="32"/>
          <w:szCs w:val="32"/>
          <w:highlight w:val="none"/>
        </w:rPr>
        <w:t>%。与</w:t>
      </w:r>
      <w:r>
        <w:rPr>
          <w:rFonts w:hint="eastAsia" w:ascii="仿宋_GB2312" w:hAnsi="宋体" w:eastAsia="仿宋_GB2312" w:cs="仿宋_GB2312"/>
          <w:color w:val="000000"/>
          <w:kern w:val="0"/>
          <w:sz w:val="32"/>
          <w:szCs w:val="32"/>
          <w:highlight w:val="none"/>
        </w:rPr>
        <w:t>上年</w:t>
      </w:r>
      <w:r>
        <w:rPr>
          <w:rFonts w:ascii="仿宋_GB2312" w:hAnsi="宋体" w:eastAsia="仿宋_GB2312" w:cs="仿宋_GB2312"/>
          <w:color w:val="000000"/>
          <w:kern w:val="0"/>
          <w:sz w:val="32"/>
          <w:szCs w:val="32"/>
          <w:highlight w:val="none"/>
        </w:rPr>
        <w:t>相比，财政拨款支出</w:t>
      </w:r>
      <w:r>
        <w:rPr>
          <w:rFonts w:hint="eastAsia" w:ascii="仿宋_GB2312" w:hAnsi="宋体" w:eastAsia="仿宋_GB2312" w:cs="仿宋_GB2312"/>
          <w:color w:val="000000"/>
          <w:kern w:val="0"/>
          <w:sz w:val="32"/>
          <w:szCs w:val="32"/>
          <w:highlight w:val="none"/>
          <w:lang w:eastAsia="zh-CN"/>
        </w:rPr>
        <w:t>减少</w:t>
      </w:r>
      <w:r>
        <w:rPr>
          <w:rFonts w:hint="eastAsia" w:ascii="仿宋_GB2312" w:hAnsi="仿宋" w:eastAsia="仿宋_GB2312"/>
          <w:sz w:val="32"/>
          <w:szCs w:val="32"/>
          <w:highlight w:val="none"/>
          <w:lang w:val="en-US" w:eastAsia="zh-CN"/>
        </w:rPr>
        <w:t>20.16%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rPr>
        <w:t>的主要原因是</w:t>
      </w:r>
      <w:r>
        <w:rPr>
          <w:rFonts w:hint="eastAsia" w:ascii="仿宋_GB2312" w:hAnsi="仿宋" w:eastAsia="仿宋_GB2312"/>
          <w:sz w:val="32"/>
          <w:szCs w:val="32"/>
          <w:highlight w:val="none"/>
          <w:lang w:eastAsia="zh-CN"/>
        </w:rPr>
        <w:t>工资普调增长</w:t>
      </w:r>
      <w:r>
        <w:rPr>
          <w:rFonts w:hint="eastAsia" w:ascii="仿宋_GB2312" w:hAnsi="仿宋" w:eastAsia="仿宋_GB2312"/>
          <w:sz w:val="32"/>
          <w:szCs w:val="32"/>
          <w:highlight w:val="none"/>
        </w:rPr>
        <w:t>。</w:t>
      </w:r>
    </w:p>
    <w:p>
      <w:pPr>
        <w:widowControl/>
        <w:ind w:firstLine="420" w:firstLineChars="200"/>
        <w:jc w:val="left"/>
        <w:rPr>
          <w:rFonts w:hint="eastAsia" w:ascii="仿宋_GB2312" w:hAnsi="仿宋" w:eastAsia="仿宋_GB2312"/>
          <w:sz w:val="32"/>
          <w:szCs w:val="32"/>
          <w:highlight w:val="none"/>
          <w:lang w:val="en-US" w:eastAsia="zh-CN"/>
        </w:rPr>
      </w:pPr>
      <w:r>
        <w:rPr>
          <w:highlight w:val="none"/>
        </w:rPr>
        <w:drawing>
          <wp:inline distT="0" distB="0" distL="0" distR="0">
            <wp:extent cx="5340350" cy="1854200"/>
            <wp:effectExtent l="4445" t="4445" r="8255" b="825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hint="default" w:ascii="仿宋" w:hAnsi="仿宋" w:eastAsia="仿宋" w:cs="仿宋"/>
          <w:sz w:val="32"/>
          <w:szCs w:val="32"/>
          <w:lang w:val="en-US" w:eastAsia="zh-CN"/>
        </w:rPr>
      </w:pP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highlight w:val="none"/>
          <w:lang w:bidi="ar"/>
        </w:rPr>
        <w:t>（二）</w:t>
      </w:r>
      <w:r>
        <w:rPr>
          <w:rFonts w:ascii="楷体_GB2312" w:hAnsi="宋体" w:eastAsia="楷体_GB2312" w:cs="楷体_GB2312"/>
          <w:b/>
          <w:color w:val="000000"/>
          <w:kern w:val="0"/>
          <w:sz w:val="32"/>
          <w:szCs w:val="32"/>
          <w:highlight w:val="none"/>
          <w:lang w:bidi="ar"/>
        </w:rPr>
        <w:t>财政拨款支出决算具体情况</w:t>
      </w:r>
      <w:r>
        <w:rPr>
          <w:rFonts w:hint="eastAsia" w:ascii="楷体_GB2312" w:hAnsi="宋体" w:eastAsia="楷体_GB2312" w:cs="楷体_GB2312"/>
          <w:b/>
          <w:color w:val="000000"/>
          <w:kern w:val="0"/>
          <w:sz w:val="32"/>
          <w:szCs w:val="32"/>
          <w:highlight w:val="none"/>
          <w:lang w:eastAsia="zh-CN" w:bidi="ar"/>
        </w:rPr>
        <w:t>说明</w:t>
      </w:r>
      <w:r>
        <w:rPr>
          <w:rFonts w:ascii="楷体_GB2312" w:hAnsi="宋体" w:eastAsia="楷体_GB2312" w:cs="楷体_GB2312"/>
          <w:b/>
          <w:color w:val="000000"/>
          <w:kern w:val="0"/>
          <w:sz w:val="32"/>
          <w:szCs w:val="32"/>
          <w:highlight w:val="none"/>
          <w:lang w:bidi="ar"/>
        </w:rPr>
        <w:t>。</w:t>
      </w:r>
    </w:p>
    <w:p>
      <w:pPr>
        <w:widowControl/>
        <w:ind w:firstLine="640" w:firstLineChars="200"/>
        <w:jc w:val="both"/>
        <w:rPr>
          <w:rFonts w:ascii="仿宋_GB2312" w:hAnsi="宋体" w:eastAsia="仿宋_GB2312" w:cs="仿宋_GB2312"/>
          <w:b/>
          <w:color w:val="000000"/>
          <w:kern w:val="0"/>
          <w:sz w:val="32"/>
          <w:szCs w:val="32"/>
          <w:highlight w:val="none"/>
          <w:lang w:bidi="ar"/>
        </w:rPr>
      </w:pPr>
      <w:r>
        <w:rPr>
          <w:rFonts w:ascii="仿宋_GB2312" w:hAnsi="宋体" w:eastAsia="仿宋_GB2312" w:cs="仿宋_GB2312"/>
          <w:color w:val="000000"/>
          <w:kern w:val="0"/>
          <w:sz w:val="32"/>
          <w:szCs w:val="32"/>
          <w:highlight w:val="none"/>
          <w:lang w:bidi="ar"/>
        </w:rPr>
        <w:t>20</w:t>
      </w:r>
      <w:r>
        <w:rPr>
          <w:rFonts w:hint="eastAsia" w:ascii="仿宋_GB2312" w:hAnsi="宋体" w:eastAsia="仿宋_GB2312" w:cs="仿宋_GB2312"/>
          <w:color w:val="000000"/>
          <w:kern w:val="0"/>
          <w:sz w:val="32"/>
          <w:szCs w:val="32"/>
          <w:highlight w:val="none"/>
          <w:lang w:val="en-US" w:eastAsia="zh-CN" w:bidi="ar"/>
        </w:rPr>
        <w:t>20</w:t>
      </w:r>
      <w:r>
        <w:rPr>
          <w:rFonts w:ascii="仿宋_GB2312" w:hAnsi="宋体" w:eastAsia="仿宋_GB2312" w:cs="仿宋_GB2312"/>
          <w:color w:val="000000"/>
          <w:kern w:val="0"/>
          <w:sz w:val="32"/>
          <w:szCs w:val="32"/>
          <w:highlight w:val="none"/>
          <w:lang w:bidi="ar"/>
        </w:rPr>
        <w:t xml:space="preserve"> 年财政拨款支出年初预算为</w:t>
      </w:r>
      <w:r>
        <w:rPr>
          <w:rFonts w:hint="eastAsia" w:ascii="仿宋_GB2312" w:hAnsi="宋体" w:eastAsia="仿宋_GB2312" w:cs="仿宋_GB2312"/>
          <w:color w:val="000000"/>
          <w:kern w:val="0"/>
          <w:sz w:val="32"/>
          <w:szCs w:val="32"/>
          <w:highlight w:val="none"/>
          <w:lang w:val="en-US" w:eastAsia="zh-CN" w:bidi="ar"/>
        </w:rPr>
        <w:t>2549.26</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523.80</w:t>
      </w:r>
      <w:r>
        <w:rPr>
          <w:rFonts w:ascii="仿宋_GB2312" w:hAnsi="宋体" w:eastAsia="仿宋_GB2312" w:cs="仿宋_GB2312"/>
          <w:color w:val="000000"/>
          <w:kern w:val="0"/>
          <w:sz w:val="32"/>
          <w:szCs w:val="32"/>
          <w:highlight w:val="none"/>
          <w:lang w:bidi="ar"/>
        </w:rPr>
        <w:t>万元，完成年初预算的</w:t>
      </w:r>
      <w:r>
        <w:rPr>
          <w:rFonts w:hint="eastAsia" w:ascii="仿宋_GB2312" w:hAnsi="宋体" w:eastAsia="仿宋_GB2312" w:cs="仿宋_GB2312"/>
          <w:color w:val="000000"/>
          <w:kern w:val="0"/>
          <w:sz w:val="32"/>
          <w:szCs w:val="32"/>
          <w:highlight w:val="none"/>
          <w:lang w:val="en-US" w:eastAsia="zh-CN" w:bidi="ar"/>
        </w:rPr>
        <w:t>20.55</w:t>
      </w:r>
      <w:r>
        <w:rPr>
          <w:rFonts w:ascii="仿宋_GB2312" w:hAnsi="宋体" w:eastAsia="仿宋_GB2312" w:cs="仿宋_GB2312"/>
          <w:color w:val="000000"/>
          <w:kern w:val="0"/>
          <w:sz w:val="32"/>
          <w:szCs w:val="32"/>
          <w:highlight w:val="none"/>
          <w:lang w:bidi="ar"/>
        </w:rPr>
        <w:t>%</w:t>
      </w:r>
      <w:r>
        <w:rPr>
          <w:rFonts w:hint="eastAsia" w:ascii="仿宋_GB2312" w:hAnsi="宋体" w:eastAsia="仿宋_GB2312" w:cs="仿宋_GB2312"/>
          <w:color w:val="000000"/>
          <w:kern w:val="0"/>
          <w:sz w:val="32"/>
          <w:szCs w:val="32"/>
          <w:highlight w:val="none"/>
          <w:lang w:eastAsia="zh-CN" w:bidi="ar"/>
        </w:rPr>
        <w:t>，决算数明显小于预算数的原因是年初预算的城镇职工医疗保险基金财政配套、职工医保大病统筹、改制企业退休人员职工医保等项目实际并未拨付</w:t>
      </w:r>
      <w:r>
        <w:rPr>
          <w:rFonts w:ascii="仿宋_GB2312" w:hAnsi="宋体" w:eastAsia="仿宋_GB2312" w:cs="仿宋_GB2312"/>
          <w:color w:val="000000"/>
          <w:kern w:val="0"/>
          <w:sz w:val="32"/>
          <w:szCs w:val="32"/>
          <w:highlight w:val="none"/>
          <w:lang w:bidi="ar"/>
        </w:rPr>
        <w:t>。</w:t>
      </w:r>
      <w:r>
        <w:rPr>
          <w:rFonts w:hint="eastAsia" w:ascii="仿宋_GB2312" w:hAnsi="宋体" w:eastAsia="仿宋_GB2312" w:cs="仿宋_GB2312"/>
          <w:color w:val="000000"/>
          <w:kern w:val="0"/>
          <w:sz w:val="32"/>
          <w:szCs w:val="32"/>
          <w:highlight w:val="none"/>
          <w:lang w:bidi="ar"/>
        </w:rPr>
        <w:t>按照政府功能分类科目，</w:t>
      </w:r>
      <w:r>
        <w:rPr>
          <w:rFonts w:ascii="仿宋_GB2312" w:hAnsi="宋体" w:eastAsia="仿宋_GB2312" w:cs="仿宋_GB2312"/>
          <w:color w:val="000000"/>
          <w:kern w:val="0"/>
          <w:sz w:val="32"/>
          <w:szCs w:val="32"/>
          <w:highlight w:val="none"/>
          <w:lang w:bidi="ar"/>
        </w:rPr>
        <w:t xml:space="preserve">其中： </w:t>
      </w:r>
    </w:p>
    <w:p>
      <w:pPr>
        <w:widowControl/>
        <w:ind w:firstLine="643" w:firstLineChars="200"/>
        <w:jc w:val="left"/>
        <w:rPr>
          <w:rFonts w:hint="eastAsia" w:eastAsia="仿宋_GB2312"/>
          <w:highlight w:val="none"/>
          <w:lang w:eastAsia="zh-CN"/>
        </w:rPr>
      </w:pPr>
      <w:r>
        <w:rPr>
          <w:rFonts w:ascii="仿宋_GB2312" w:hAnsi="宋体" w:eastAsia="仿宋_GB2312" w:cs="仿宋_GB2312"/>
          <w:b/>
          <w:color w:val="000000"/>
          <w:kern w:val="0"/>
          <w:sz w:val="32"/>
          <w:szCs w:val="32"/>
          <w:highlight w:val="none"/>
          <w:lang w:bidi="ar"/>
        </w:rPr>
        <w:t>1.</w:t>
      </w:r>
      <w:r>
        <w:rPr>
          <w:rFonts w:hint="eastAsia" w:ascii="仿宋_GB2312" w:hAnsi="宋体" w:eastAsia="仿宋_GB2312" w:cs="仿宋_GB2312"/>
          <w:b/>
          <w:color w:val="000000"/>
          <w:kern w:val="0"/>
          <w:sz w:val="32"/>
          <w:szCs w:val="32"/>
          <w:highlight w:val="none"/>
          <w:lang w:bidi="ar"/>
        </w:rPr>
        <w:t>社会保障和就业支出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）人力资源和社会保障管理事务（</w:t>
      </w:r>
      <w:r>
        <w:rPr>
          <w:rFonts w:hint="eastAsia" w:ascii="仿宋_GB2312" w:hAnsi="宋体" w:eastAsia="仿宋_GB2312" w:cs="仿宋_GB2312"/>
          <w:b/>
          <w:color w:val="000000"/>
          <w:kern w:val="0"/>
          <w:sz w:val="32"/>
          <w:szCs w:val="32"/>
          <w:highlight w:val="none"/>
          <w:lang w:val="en-US" w:eastAsia="zh-CN" w:bidi="ar"/>
        </w:rPr>
        <w:t>款</w:t>
      </w:r>
      <w:r>
        <w:rPr>
          <w:rFonts w:hint="eastAsia" w:ascii="仿宋_GB2312" w:hAnsi="宋体" w:eastAsia="仿宋_GB2312" w:cs="仿宋_GB2312"/>
          <w:b/>
          <w:color w:val="000000"/>
          <w:kern w:val="0"/>
          <w:sz w:val="32"/>
          <w:szCs w:val="32"/>
          <w:highlight w:val="none"/>
          <w:lang w:eastAsia="zh-CN" w:bidi="ar"/>
        </w:rPr>
        <w:t>）社会保险经办机构（</w:t>
      </w:r>
      <w:r>
        <w:rPr>
          <w:rFonts w:hint="eastAsia" w:ascii="仿宋_GB2312" w:hAnsi="宋体" w:eastAsia="仿宋_GB2312" w:cs="仿宋_GB2312"/>
          <w:b/>
          <w:color w:val="000000"/>
          <w:kern w:val="0"/>
          <w:sz w:val="32"/>
          <w:szCs w:val="32"/>
          <w:highlight w:val="none"/>
          <w:lang w:val="en-US" w:eastAsia="zh-CN" w:bidi="ar"/>
        </w:rPr>
        <w:t>项</w:t>
      </w:r>
      <w:r>
        <w:rPr>
          <w:rFonts w:hint="eastAsia" w:ascii="仿宋_GB2312" w:hAnsi="宋体" w:eastAsia="仿宋_GB2312" w:cs="仿宋_GB2312"/>
          <w:b/>
          <w:color w:val="000000"/>
          <w:kern w:val="0"/>
          <w:sz w:val="32"/>
          <w:szCs w:val="32"/>
          <w:highlight w:val="none"/>
          <w:lang w:eastAsia="zh-CN" w:bidi="ar"/>
        </w:rPr>
        <w:t>）</w:t>
      </w:r>
      <w:r>
        <w:rPr>
          <w:rFonts w:ascii="仿宋_GB2312" w:hAnsi="宋体" w:eastAsia="仿宋_GB2312" w:cs="仿宋_GB2312"/>
          <w:b/>
          <w:color w:val="000000"/>
          <w:kern w:val="0"/>
          <w:sz w:val="32"/>
          <w:szCs w:val="32"/>
          <w:highlight w:val="none"/>
          <w:lang w:bidi="ar"/>
        </w:rPr>
        <w:t>。</w:t>
      </w:r>
    </w:p>
    <w:p>
      <w:pPr>
        <w:keepNext w:val="0"/>
        <w:keepLines w:val="0"/>
        <w:widowControl/>
        <w:suppressLineNumbers w:val="0"/>
        <w:ind w:firstLine="640" w:firstLineChars="200"/>
        <w:jc w:val="both"/>
        <w:rPr>
          <w:rFonts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年初</w:t>
      </w:r>
      <w:r>
        <w:rPr>
          <w:rFonts w:hint="eastAsia" w:ascii="仿宋_GB2312" w:hAnsi="宋体" w:eastAsia="仿宋_GB2312" w:cs="仿宋_GB2312"/>
          <w:color w:val="000000"/>
          <w:kern w:val="0"/>
          <w:sz w:val="32"/>
          <w:szCs w:val="32"/>
          <w:highlight w:val="none"/>
          <w:lang w:eastAsia="zh-CN"/>
        </w:rPr>
        <w:t>无预算</w:t>
      </w:r>
      <w:r>
        <w:rPr>
          <w:rFonts w:ascii="仿宋_GB2312" w:hAnsi="宋体" w:eastAsia="仿宋_GB2312" w:cs="仿宋_GB2312"/>
          <w:color w:val="000000"/>
          <w:kern w:val="0"/>
          <w:sz w:val="32"/>
          <w:szCs w:val="32"/>
          <w:highlight w:val="none"/>
        </w:rPr>
        <w:t>，支出决算为</w:t>
      </w:r>
      <w:r>
        <w:rPr>
          <w:rFonts w:hint="eastAsia" w:ascii="仿宋_GB2312" w:hAnsi="宋体" w:eastAsia="仿宋_GB2312" w:cs="仿宋_GB2312"/>
          <w:color w:val="000000"/>
          <w:kern w:val="0"/>
          <w:sz w:val="32"/>
          <w:szCs w:val="32"/>
          <w:highlight w:val="none"/>
          <w:lang w:val="en-US" w:eastAsia="zh-CN"/>
        </w:rPr>
        <w:t>171.17</w:t>
      </w:r>
      <w:r>
        <w:rPr>
          <w:rFonts w:ascii="仿宋_GB2312" w:hAnsi="宋体" w:eastAsia="仿宋_GB2312" w:cs="仿宋_GB2312"/>
          <w:color w:val="000000"/>
          <w:kern w:val="0"/>
          <w:sz w:val="32"/>
          <w:szCs w:val="32"/>
          <w:highlight w:val="none"/>
        </w:rPr>
        <w:t>万元。决算数大于预算数的主要原因是</w:t>
      </w:r>
      <w:r>
        <w:rPr>
          <w:rFonts w:hint="eastAsia" w:ascii="仿宋_GB2312" w:hAnsi="宋体" w:eastAsia="仿宋_GB2312" w:cs="仿宋_GB2312"/>
          <w:color w:val="000000"/>
          <w:kern w:val="0"/>
          <w:sz w:val="32"/>
          <w:szCs w:val="32"/>
          <w:highlight w:val="none"/>
          <w:lang w:eastAsia="zh-CN"/>
        </w:rPr>
        <w:t>将事业运行（</w:t>
      </w:r>
      <w:r>
        <w:rPr>
          <w:rFonts w:hint="eastAsia" w:ascii="仿宋_GB2312" w:hAnsi="宋体" w:eastAsia="仿宋_GB2312" w:cs="仿宋_GB2312"/>
          <w:color w:val="000000"/>
          <w:kern w:val="0"/>
          <w:sz w:val="32"/>
          <w:szCs w:val="32"/>
          <w:highlight w:val="none"/>
          <w:lang w:val="en-US" w:eastAsia="zh-CN"/>
        </w:rPr>
        <w:t>2101550</w:t>
      </w:r>
      <w:r>
        <w:rPr>
          <w:rFonts w:hint="eastAsia" w:ascii="仿宋_GB2312" w:hAnsi="宋体" w:eastAsia="仿宋_GB2312" w:cs="仿宋_GB2312"/>
          <w:color w:val="000000"/>
          <w:kern w:val="0"/>
          <w:sz w:val="32"/>
          <w:szCs w:val="32"/>
          <w:highlight w:val="none"/>
          <w:lang w:eastAsia="zh-CN"/>
        </w:rPr>
        <w:t>）项目内款项计入本项目</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ascii="仿宋_GB2312" w:hAnsi="宋体" w:eastAsia="仿宋_GB2312" w:cs="仿宋_GB2312"/>
          <w:b/>
          <w:color w:val="000000"/>
          <w:kern w:val="0"/>
          <w:sz w:val="32"/>
          <w:szCs w:val="32"/>
          <w:highlight w:val="none"/>
          <w:lang w:bidi="ar"/>
        </w:rPr>
      </w:pPr>
      <w:r>
        <w:rPr>
          <w:rFonts w:hint="eastAsia" w:ascii="仿宋_GB2312" w:hAnsi="宋体" w:eastAsia="仿宋_GB2312" w:cs="仿宋_GB2312"/>
          <w:b/>
          <w:color w:val="000000"/>
          <w:kern w:val="0"/>
          <w:sz w:val="32"/>
          <w:szCs w:val="32"/>
          <w:highlight w:val="none"/>
          <w:lang w:val="en-US" w:eastAsia="zh-CN" w:bidi="ar"/>
        </w:rPr>
        <w:t>2.</w:t>
      </w:r>
      <w:r>
        <w:rPr>
          <w:rFonts w:hint="eastAsia" w:ascii="仿宋_GB2312" w:hAnsi="宋体" w:eastAsia="仿宋_GB2312" w:cs="仿宋_GB2312"/>
          <w:b/>
          <w:color w:val="000000"/>
          <w:kern w:val="0"/>
          <w:sz w:val="32"/>
          <w:szCs w:val="32"/>
          <w:highlight w:val="none"/>
          <w:lang w:bidi="ar"/>
        </w:rPr>
        <w:t>社会保障和就业支出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）人力资源和社会保障管理事务（</w:t>
      </w:r>
      <w:r>
        <w:rPr>
          <w:rFonts w:hint="eastAsia" w:ascii="仿宋_GB2312" w:hAnsi="宋体" w:eastAsia="仿宋_GB2312" w:cs="仿宋_GB2312"/>
          <w:b/>
          <w:color w:val="000000"/>
          <w:kern w:val="0"/>
          <w:sz w:val="32"/>
          <w:szCs w:val="32"/>
          <w:highlight w:val="none"/>
          <w:lang w:val="en-US" w:eastAsia="zh-CN" w:bidi="ar"/>
        </w:rPr>
        <w:t>款</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其他就业补助支出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项</w:t>
      </w:r>
      <w:r>
        <w:rPr>
          <w:rFonts w:hint="eastAsia" w:ascii="仿宋_GB2312" w:hAnsi="宋体" w:eastAsia="仿宋_GB2312" w:cs="仿宋_GB2312"/>
          <w:b/>
          <w:color w:val="000000"/>
          <w:kern w:val="0"/>
          <w:sz w:val="32"/>
          <w:szCs w:val="32"/>
          <w:highlight w:val="none"/>
          <w:lang w:eastAsia="zh-CN" w:bidi="ar"/>
        </w:rPr>
        <w:t>）</w:t>
      </w:r>
      <w:r>
        <w:rPr>
          <w:rFonts w:ascii="仿宋_GB2312" w:hAnsi="宋体" w:eastAsia="仿宋_GB2312" w:cs="仿宋_GB2312"/>
          <w:b/>
          <w:color w:val="000000"/>
          <w:kern w:val="0"/>
          <w:sz w:val="32"/>
          <w:szCs w:val="32"/>
          <w:highlight w:val="none"/>
          <w:lang w:bidi="ar"/>
        </w:rPr>
        <w:t>。</w:t>
      </w:r>
    </w:p>
    <w:p>
      <w:pPr>
        <w:widowControl/>
        <w:ind w:firstLine="640" w:firstLineChars="200"/>
        <w:jc w:val="both"/>
        <w:rPr>
          <w:rFonts w:hint="eastAsia" w:ascii="仿宋_GB2312" w:hAnsi="宋体" w:eastAsia="仿宋_GB2312" w:cs="仿宋_GB2312"/>
          <w:b/>
          <w:color w:val="000000"/>
          <w:kern w:val="0"/>
          <w:sz w:val="32"/>
          <w:szCs w:val="32"/>
          <w:highlight w:val="none"/>
          <w:lang w:eastAsia="zh-CN" w:bidi="ar"/>
        </w:rPr>
      </w:pPr>
      <w:r>
        <w:rPr>
          <w:rFonts w:ascii="仿宋_GB2312" w:hAnsi="宋体" w:eastAsia="仿宋_GB2312" w:cs="仿宋_GB2312"/>
          <w:color w:val="000000"/>
          <w:kern w:val="0"/>
          <w:sz w:val="32"/>
          <w:szCs w:val="32"/>
          <w:highlight w:val="none"/>
        </w:rPr>
        <w:t>年初</w:t>
      </w:r>
      <w:r>
        <w:rPr>
          <w:rFonts w:hint="eastAsia" w:ascii="仿宋_GB2312" w:hAnsi="宋体" w:eastAsia="仿宋_GB2312" w:cs="仿宋_GB2312"/>
          <w:color w:val="000000"/>
          <w:kern w:val="0"/>
          <w:sz w:val="32"/>
          <w:szCs w:val="32"/>
          <w:highlight w:val="none"/>
          <w:lang w:eastAsia="zh-CN"/>
        </w:rPr>
        <w:t>无预算</w:t>
      </w:r>
      <w:r>
        <w:rPr>
          <w:rFonts w:ascii="仿宋_GB2312" w:hAnsi="宋体" w:eastAsia="仿宋_GB2312" w:cs="仿宋_GB2312"/>
          <w:color w:val="000000"/>
          <w:kern w:val="0"/>
          <w:sz w:val="32"/>
          <w:szCs w:val="32"/>
          <w:highlight w:val="none"/>
        </w:rPr>
        <w:t>，支出决算为</w:t>
      </w:r>
      <w:r>
        <w:rPr>
          <w:rFonts w:hint="eastAsia" w:ascii="仿宋_GB2312" w:hAnsi="宋体" w:eastAsia="仿宋_GB2312" w:cs="仿宋_GB2312"/>
          <w:color w:val="000000"/>
          <w:kern w:val="0"/>
          <w:sz w:val="32"/>
          <w:szCs w:val="32"/>
          <w:highlight w:val="none"/>
          <w:lang w:val="en-US" w:eastAsia="zh-CN"/>
        </w:rPr>
        <w:t>2.10</w:t>
      </w:r>
      <w:r>
        <w:rPr>
          <w:rFonts w:ascii="仿宋_GB2312" w:hAnsi="宋体" w:eastAsia="仿宋_GB2312" w:cs="仿宋_GB2312"/>
          <w:color w:val="000000"/>
          <w:kern w:val="0"/>
          <w:sz w:val="32"/>
          <w:szCs w:val="32"/>
          <w:highlight w:val="none"/>
        </w:rPr>
        <w:t>万元。决算数</w:t>
      </w:r>
      <w:r>
        <w:rPr>
          <w:rFonts w:hint="eastAsia" w:ascii="仿宋_GB2312" w:hAnsi="宋体" w:eastAsia="仿宋_GB2312" w:cs="仿宋_GB2312"/>
          <w:color w:val="000000"/>
          <w:kern w:val="0"/>
          <w:sz w:val="32"/>
          <w:szCs w:val="32"/>
          <w:highlight w:val="none"/>
          <w:lang w:eastAsia="zh-CN"/>
        </w:rPr>
        <w:t>大于</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highlight w:val="none"/>
          <w:lang w:val="en-US" w:eastAsia="zh-CN"/>
        </w:rPr>
        <w:t>项目支出</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ascii="仿宋_GB2312" w:hAnsi="宋体" w:eastAsia="仿宋_GB2312" w:cs="仿宋_GB2312"/>
          <w:b/>
          <w:color w:val="000000"/>
          <w:kern w:val="0"/>
          <w:sz w:val="32"/>
          <w:szCs w:val="32"/>
          <w:highlight w:val="none"/>
          <w:lang w:bidi="ar"/>
        </w:rPr>
      </w:pPr>
      <w:r>
        <w:rPr>
          <w:rFonts w:hint="eastAsia" w:ascii="仿宋_GB2312" w:hAnsi="宋体" w:eastAsia="仿宋_GB2312" w:cs="仿宋_GB2312"/>
          <w:b/>
          <w:color w:val="000000"/>
          <w:kern w:val="0"/>
          <w:sz w:val="32"/>
          <w:szCs w:val="32"/>
          <w:highlight w:val="none"/>
          <w:lang w:val="en-US" w:eastAsia="zh-CN" w:bidi="ar"/>
        </w:rPr>
        <w:t>3.</w:t>
      </w:r>
      <w:r>
        <w:rPr>
          <w:rFonts w:hint="eastAsia" w:ascii="仿宋_GB2312" w:hAnsi="宋体" w:eastAsia="仿宋_GB2312" w:cs="仿宋_GB2312"/>
          <w:b/>
          <w:color w:val="000000"/>
          <w:kern w:val="0"/>
          <w:sz w:val="32"/>
          <w:szCs w:val="32"/>
          <w:highlight w:val="none"/>
          <w:lang w:bidi="ar"/>
        </w:rPr>
        <w:t>社会保障和就业支出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）就业补助（</w:t>
      </w:r>
      <w:r>
        <w:rPr>
          <w:rFonts w:hint="eastAsia" w:ascii="仿宋_GB2312" w:hAnsi="宋体" w:eastAsia="仿宋_GB2312" w:cs="仿宋_GB2312"/>
          <w:b/>
          <w:color w:val="000000"/>
          <w:kern w:val="0"/>
          <w:sz w:val="32"/>
          <w:szCs w:val="32"/>
          <w:highlight w:val="none"/>
          <w:lang w:val="en-US" w:eastAsia="zh-CN" w:bidi="ar"/>
        </w:rPr>
        <w:t>款</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其他社会保障和就业支出（项）</w:t>
      </w:r>
      <w:r>
        <w:rPr>
          <w:rFonts w:ascii="仿宋_GB2312" w:hAnsi="宋体" w:eastAsia="仿宋_GB2312" w:cs="仿宋_GB2312"/>
          <w:b/>
          <w:color w:val="000000"/>
          <w:kern w:val="0"/>
          <w:sz w:val="32"/>
          <w:szCs w:val="32"/>
          <w:highlight w:val="none"/>
          <w:lang w:bidi="ar"/>
        </w:rPr>
        <w:t>。</w:t>
      </w:r>
    </w:p>
    <w:p>
      <w:pPr>
        <w:widowControl/>
        <w:ind w:firstLine="640" w:firstLineChars="200"/>
        <w:jc w:val="left"/>
        <w:rPr>
          <w:rFonts w:hint="eastAsia"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年初预算为</w:t>
      </w:r>
      <w:r>
        <w:rPr>
          <w:rFonts w:hint="eastAsia" w:ascii="仿宋_GB2312" w:hAnsi="宋体" w:eastAsia="仿宋_GB2312" w:cs="仿宋_GB2312"/>
          <w:color w:val="000000"/>
          <w:kern w:val="0"/>
          <w:sz w:val="32"/>
          <w:szCs w:val="32"/>
          <w:highlight w:val="none"/>
          <w:lang w:val="en-US" w:eastAsia="zh-CN"/>
        </w:rPr>
        <w:t>12.50</w:t>
      </w:r>
      <w:r>
        <w:rPr>
          <w:rFonts w:ascii="仿宋_GB2312" w:hAnsi="宋体" w:eastAsia="仿宋_GB2312" w:cs="仿宋_GB2312"/>
          <w:color w:val="000000"/>
          <w:kern w:val="0"/>
          <w:sz w:val="32"/>
          <w:szCs w:val="32"/>
          <w:highlight w:val="none"/>
        </w:rPr>
        <w:t>万元，支出决算为</w:t>
      </w:r>
      <w:r>
        <w:rPr>
          <w:rFonts w:hint="eastAsia" w:ascii="仿宋_GB2312" w:hAnsi="宋体" w:eastAsia="仿宋_GB2312" w:cs="仿宋_GB2312"/>
          <w:color w:val="000000"/>
          <w:kern w:val="0"/>
          <w:sz w:val="32"/>
          <w:szCs w:val="32"/>
          <w:highlight w:val="none"/>
          <w:lang w:val="en-US" w:eastAsia="zh-CN"/>
        </w:rPr>
        <w:t>27.37</w:t>
      </w:r>
      <w:r>
        <w:rPr>
          <w:rFonts w:ascii="仿宋_GB2312" w:hAnsi="宋体" w:eastAsia="仿宋_GB2312" w:cs="仿宋_GB2312"/>
          <w:color w:val="000000"/>
          <w:kern w:val="0"/>
          <w:sz w:val="32"/>
          <w:szCs w:val="32"/>
          <w:highlight w:val="none"/>
        </w:rPr>
        <w:t>万元，完成年初预算的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eastAsia="zh-CN"/>
        </w:rPr>
        <w:t>大于预算数的原因是原国有企业改制后退休的人员纳入城乡居民医保，费用增加</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4.卫生健康支出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）行政事业单位医疗（</w:t>
      </w:r>
      <w:r>
        <w:rPr>
          <w:rFonts w:hint="eastAsia" w:ascii="仿宋_GB2312" w:hAnsi="宋体" w:eastAsia="仿宋_GB2312" w:cs="仿宋_GB2312"/>
          <w:b/>
          <w:color w:val="000000"/>
          <w:kern w:val="0"/>
          <w:sz w:val="32"/>
          <w:szCs w:val="32"/>
          <w:highlight w:val="none"/>
          <w:lang w:val="en-US" w:eastAsia="zh-CN" w:bidi="ar"/>
        </w:rPr>
        <w:t>款</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行政单位医疗（项）。</w:t>
      </w:r>
    </w:p>
    <w:p>
      <w:pPr>
        <w:widowControl/>
        <w:ind w:firstLine="640" w:firstLineChars="200"/>
        <w:jc w:val="both"/>
        <w:rPr>
          <w:rFonts w:hint="eastAsia" w:ascii="仿宋_GB2312" w:hAnsi="宋体" w:eastAsia="仿宋_GB2312" w:cs="仿宋_GB2312"/>
          <w:b/>
          <w:color w:val="000000"/>
          <w:kern w:val="0"/>
          <w:sz w:val="32"/>
          <w:szCs w:val="32"/>
          <w:highlight w:val="none"/>
          <w:lang w:eastAsia="zh-CN" w:bidi="ar"/>
        </w:rPr>
      </w:pPr>
      <w:r>
        <w:rPr>
          <w:rFonts w:ascii="仿宋_GB2312" w:hAnsi="宋体" w:eastAsia="仿宋_GB2312" w:cs="仿宋_GB2312"/>
          <w:color w:val="000000"/>
          <w:kern w:val="0"/>
          <w:sz w:val="32"/>
          <w:szCs w:val="32"/>
          <w:highlight w:val="none"/>
        </w:rPr>
        <w:t>年初</w:t>
      </w:r>
      <w:r>
        <w:rPr>
          <w:rFonts w:hint="eastAsia" w:ascii="仿宋_GB2312" w:hAnsi="宋体" w:eastAsia="仿宋_GB2312" w:cs="仿宋_GB2312"/>
          <w:color w:val="000000"/>
          <w:kern w:val="0"/>
          <w:sz w:val="32"/>
          <w:szCs w:val="32"/>
          <w:highlight w:val="none"/>
          <w:lang w:eastAsia="zh-CN"/>
        </w:rPr>
        <w:t>无预算</w:t>
      </w:r>
      <w:r>
        <w:rPr>
          <w:rFonts w:ascii="仿宋_GB2312" w:hAnsi="宋体" w:eastAsia="仿宋_GB2312" w:cs="仿宋_GB2312"/>
          <w:color w:val="000000"/>
          <w:kern w:val="0"/>
          <w:sz w:val="32"/>
          <w:szCs w:val="32"/>
          <w:highlight w:val="none"/>
        </w:rPr>
        <w:t>，支出决算为</w:t>
      </w:r>
      <w:r>
        <w:rPr>
          <w:rFonts w:hint="eastAsia" w:ascii="仿宋_GB2312" w:hAnsi="宋体" w:eastAsia="仿宋_GB2312" w:cs="仿宋_GB2312"/>
          <w:color w:val="000000"/>
          <w:kern w:val="0"/>
          <w:sz w:val="32"/>
          <w:szCs w:val="32"/>
          <w:highlight w:val="none"/>
          <w:lang w:val="en-US" w:eastAsia="zh-CN"/>
        </w:rPr>
        <w:t>20.09</w:t>
      </w:r>
      <w:r>
        <w:rPr>
          <w:rFonts w:ascii="仿宋_GB2312" w:hAnsi="宋体" w:eastAsia="仿宋_GB2312" w:cs="仿宋_GB2312"/>
          <w:color w:val="000000"/>
          <w:kern w:val="0"/>
          <w:sz w:val="32"/>
          <w:szCs w:val="32"/>
          <w:highlight w:val="none"/>
        </w:rPr>
        <w:t>万元。决算数</w:t>
      </w:r>
      <w:r>
        <w:rPr>
          <w:rFonts w:hint="eastAsia" w:ascii="仿宋_GB2312" w:hAnsi="宋体" w:eastAsia="仿宋_GB2312" w:cs="仿宋_GB2312"/>
          <w:color w:val="000000"/>
          <w:kern w:val="0"/>
          <w:sz w:val="32"/>
          <w:szCs w:val="32"/>
          <w:highlight w:val="none"/>
          <w:lang w:eastAsia="zh-CN"/>
        </w:rPr>
        <w:t>大于</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eastAsia="zh-CN"/>
        </w:rPr>
        <w:t>本年度职工体检费</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5.卫生健康支出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）行政事业单位医疗（</w:t>
      </w:r>
      <w:r>
        <w:rPr>
          <w:rFonts w:hint="eastAsia" w:ascii="仿宋_GB2312" w:hAnsi="宋体" w:eastAsia="仿宋_GB2312" w:cs="仿宋_GB2312"/>
          <w:b/>
          <w:color w:val="000000"/>
          <w:kern w:val="0"/>
          <w:sz w:val="32"/>
          <w:szCs w:val="32"/>
          <w:highlight w:val="none"/>
          <w:lang w:val="en-US" w:eastAsia="zh-CN" w:bidi="ar"/>
        </w:rPr>
        <w:t>款</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其他行政事业单位医疗支出（项）。</w:t>
      </w:r>
    </w:p>
    <w:p>
      <w:pPr>
        <w:widowControl/>
        <w:ind w:firstLine="640" w:firstLineChars="200"/>
        <w:jc w:val="left"/>
        <w:rPr>
          <w:rFonts w:hint="eastAsia"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年初预算为</w:t>
      </w:r>
      <w:r>
        <w:rPr>
          <w:rFonts w:hint="eastAsia" w:ascii="仿宋_GB2312" w:hAnsi="宋体" w:eastAsia="仿宋_GB2312" w:cs="仿宋_GB2312"/>
          <w:color w:val="000000"/>
          <w:kern w:val="0"/>
          <w:sz w:val="32"/>
          <w:szCs w:val="32"/>
          <w:highlight w:val="none"/>
          <w:lang w:val="en-US" w:eastAsia="zh-CN"/>
        </w:rPr>
        <w:t>283.24</w:t>
      </w:r>
      <w:r>
        <w:rPr>
          <w:rFonts w:ascii="仿宋_GB2312" w:hAnsi="宋体" w:eastAsia="仿宋_GB2312" w:cs="仿宋_GB2312"/>
          <w:color w:val="000000"/>
          <w:kern w:val="0"/>
          <w:sz w:val="32"/>
          <w:szCs w:val="32"/>
          <w:highlight w:val="none"/>
        </w:rPr>
        <w:t>万元，支出决算为</w:t>
      </w:r>
      <w:r>
        <w:rPr>
          <w:rFonts w:hint="eastAsia" w:ascii="仿宋_GB2312" w:hAnsi="宋体" w:eastAsia="仿宋_GB2312" w:cs="仿宋_GB2312"/>
          <w:color w:val="000000"/>
          <w:kern w:val="0"/>
          <w:sz w:val="32"/>
          <w:szCs w:val="32"/>
          <w:highlight w:val="none"/>
          <w:lang w:val="en-US" w:eastAsia="zh-CN"/>
        </w:rPr>
        <w:t>180.24</w:t>
      </w:r>
      <w:r>
        <w:rPr>
          <w:rFonts w:ascii="仿宋_GB2312" w:hAnsi="宋体" w:eastAsia="仿宋_GB2312" w:cs="仿宋_GB2312"/>
          <w:color w:val="000000"/>
          <w:kern w:val="0"/>
          <w:sz w:val="32"/>
          <w:szCs w:val="32"/>
          <w:highlight w:val="none"/>
        </w:rPr>
        <w:t>万元，完成年初预算的</w:t>
      </w:r>
      <w:r>
        <w:rPr>
          <w:rFonts w:hint="eastAsia" w:ascii="仿宋_GB2312" w:hAnsi="宋体" w:eastAsia="仿宋_GB2312" w:cs="仿宋_GB2312"/>
          <w:color w:val="000000"/>
          <w:kern w:val="0"/>
          <w:sz w:val="32"/>
          <w:szCs w:val="32"/>
          <w:highlight w:val="none"/>
          <w:lang w:val="en-US" w:eastAsia="zh-CN"/>
        </w:rPr>
        <w:t>63.64</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eastAsia="zh-CN"/>
        </w:rPr>
        <w:t>小于预算数的原因是本年度职工体检费减少</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6.卫生健康支出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医疗救助（款）城乡医疗救助（项）</w:t>
      </w:r>
    </w:p>
    <w:p>
      <w:pPr>
        <w:widowControl/>
        <w:ind w:firstLine="640" w:firstLineChars="200"/>
        <w:jc w:val="left"/>
        <w:rPr>
          <w:rFonts w:hint="eastAsia"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年初预算为</w:t>
      </w:r>
      <w:r>
        <w:rPr>
          <w:rFonts w:hint="eastAsia" w:ascii="仿宋_GB2312" w:hAnsi="宋体" w:eastAsia="仿宋_GB2312" w:cs="仿宋_GB2312"/>
          <w:color w:val="000000"/>
          <w:kern w:val="0"/>
          <w:sz w:val="32"/>
          <w:szCs w:val="32"/>
          <w:highlight w:val="none"/>
          <w:lang w:val="en-US" w:eastAsia="zh-CN"/>
        </w:rPr>
        <w:t>50</w:t>
      </w:r>
      <w:r>
        <w:rPr>
          <w:rFonts w:ascii="仿宋_GB2312" w:hAnsi="宋体" w:eastAsia="仿宋_GB2312" w:cs="仿宋_GB2312"/>
          <w:color w:val="000000"/>
          <w:kern w:val="0"/>
          <w:sz w:val="32"/>
          <w:szCs w:val="32"/>
          <w:highlight w:val="none"/>
        </w:rPr>
        <w:t>万元，支出决算为</w:t>
      </w:r>
      <w:r>
        <w:rPr>
          <w:rFonts w:hint="eastAsia" w:ascii="仿宋_GB2312" w:hAnsi="宋体" w:eastAsia="仿宋_GB2312" w:cs="仿宋_GB2312"/>
          <w:color w:val="000000"/>
          <w:kern w:val="0"/>
          <w:sz w:val="32"/>
          <w:szCs w:val="32"/>
          <w:highlight w:val="none"/>
          <w:lang w:val="en-US" w:eastAsia="zh-CN"/>
        </w:rPr>
        <w:t>70.83</w:t>
      </w:r>
      <w:r>
        <w:rPr>
          <w:rFonts w:ascii="仿宋_GB2312" w:hAnsi="宋体" w:eastAsia="仿宋_GB2312" w:cs="仿宋_GB2312"/>
          <w:color w:val="000000"/>
          <w:kern w:val="0"/>
          <w:sz w:val="32"/>
          <w:szCs w:val="32"/>
          <w:highlight w:val="none"/>
        </w:rPr>
        <w:t>万元，完成年初预算的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eastAsia="zh-CN"/>
        </w:rPr>
        <w:t>大于预算数的原因是本年度医疗救助项目增加</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7.卫生健康支出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）医疗保障管理事务（</w:t>
      </w:r>
      <w:r>
        <w:rPr>
          <w:rFonts w:hint="eastAsia" w:ascii="仿宋_GB2312" w:hAnsi="宋体" w:eastAsia="仿宋_GB2312" w:cs="仿宋_GB2312"/>
          <w:b/>
          <w:color w:val="000000"/>
          <w:kern w:val="0"/>
          <w:sz w:val="32"/>
          <w:szCs w:val="32"/>
          <w:highlight w:val="none"/>
          <w:lang w:val="en-US" w:eastAsia="zh-CN" w:bidi="ar"/>
        </w:rPr>
        <w:t>款</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行政运行（项）</w:t>
      </w:r>
    </w:p>
    <w:p>
      <w:pPr>
        <w:widowControl/>
        <w:ind w:firstLine="640" w:firstLineChars="200"/>
        <w:jc w:val="left"/>
        <w:rPr>
          <w:rFonts w:hint="eastAsia"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年初预算为</w:t>
      </w:r>
      <w:r>
        <w:rPr>
          <w:rFonts w:hint="eastAsia" w:ascii="仿宋_GB2312" w:hAnsi="宋体" w:eastAsia="仿宋_GB2312" w:cs="仿宋_GB2312"/>
          <w:color w:val="000000"/>
          <w:kern w:val="0"/>
          <w:sz w:val="32"/>
          <w:szCs w:val="32"/>
          <w:highlight w:val="none"/>
          <w:lang w:val="en-US" w:eastAsia="zh-CN"/>
        </w:rPr>
        <w:t>42.04</w:t>
      </w:r>
      <w:r>
        <w:rPr>
          <w:rFonts w:ascii="仿宋_GB2312" w:hAnsi="宋体" w:eastAsia="仿宋_GB2312" w:cs="仿宋_GB2312"/>
          <w:color w:val="000000"/>
          <w:kern w:val="0"/>
          <w:sz w:val="32"/>
          <w:szCs w:val="32"/>
          <w:highlight w:val="none"/>
        </w:rPr>
        <w:t>万元，支出决算为</w:t>
      </w:r>
      <w:r>
        <w:rPr>
          <w:rFonts w:hint="eastAsia" w:ascii="仿宋_GB2312" w:hAnsi="宋体" w:eastAsia="仿宋_GB2312" w:cs="仿宋_GB2312"/>
          <w:color w:val="000000"/>
          <w:kern w:val="0"/>
          <w:sz w:val="32"/>
          <w:szCs w:val="32"/>
          <w:highlight w:val="none"/>
          <w:lang w:val="en-US" w:eastAsia="zh-CN"/>
        </w:rPr>
        <w:t>39.38</w:t>
      </w:r>
      <w:r>
        <w:rPr>
          <w:rFonts w:ascii="仿宋_GB2312" w:hAnsi="宋体" w:eastAsia="仿宋_GB2312" w:cs="仿宋_GB2312"/>
          <w:color w:val="000000"/>
          <w:kern w:val="0"/>
          <w:sz w:val="32"/>
          <w:szCs w:val="32"/>
          <w:highlight w:val="none"/>
        </w:rPr>
        <w:t>万元，完成年初预算的</w:t>
      </w:r>
      <w:r>
        <w:rPr>
          <w:rFonts w:hint="eastAsia" w:ascii="仿宋_GB2312" w:hAnsi="宋体" w:eastAsia="仿宋_GB2312" w:cs="仿宋_GB2312"/>
          <w:color w:val="000000"/>
          <w:kern w:val="0"/>
          <w:sz w:val="32"/>
          <w:szCs w:val="32"/>
          <w:highlight w:val="none"/>
          <w:lang w:val="en-US" w:eastAsia="zh-CN"/>
        </w:rPr>
        <w:t>93.67</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eastAsia="zh-CN"/>
        </w:rPr>
        <w:t>小于预算数的原因是年初预算时工资项目上浮</w:t>
      </w:r>
      <w:r>
        <w:rPr>
          <w:rFonts w:hint="eastAsia" w:ascii="仿宋_GB2312" w:hAnsi="宋体" w:eastAsia="仿宋_GB2312" w:cs="仿宋_GB2312"/>
          <w:color w:val="000000"/>
          <w:kern w:val="0"/>
          <w:sz w:val="32"/>
          <w:szCs w:val="32"/>
          <w:highlight w:val="none"/>
          <w:lang w:val="en-US" w:eastAsia="zh-CN"/>
        </w:rPr>
        <w:t>10%</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8.卫生健康支出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）医疗保障管理事务（</w:t>
      </w:r>
      <w:r>
        <w:rPr>
          <w:rFonts w:hint="eastAsia" w:ascii="仿宋_GB2312" w:hAnsi="宋体" w:eastAsia="仿宋_GB2312" w:cs="仿宋_GB2312"/>
          <w:b/>
          <w:color w:val="000000"/>
          <w:kern w:val="0"/>
          <w:sz w:val="32"/>
          <w:szCs w:val="32"/>
          <w:highlight w:val="none"/>
          <w:lang w:val="en-US" w:eastAsia="zh-CN" w:bidi="ar"/>
        </w:rPr>
        <w:t>款</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信息化建设（项）</w:t>
      </w:r>
    </w:p>
    <w:p>
      <w:pPr>
        <w:widowControl/>
        <w:ind w:firstLine="640" w:firstLineChars="200"/>
        <w:jc w:val="both"/>
        <w:rPr>
          <w:rFonts w:hint="eastAsia" w:ascii="仿宋_GB2312" w:hAnsi="宋体" w:eastAsia="仿宋_GB2312" w:cs="仿宋_GB2312"/>
          <w:b/>
          <w:color w:val="000000"/>
          <w:kern w:val="0"/>
          <w:sz w:val="32"/>
          <w:szCs w:val="32"/>
          <w:highlight w:val="none"/>
          <w:lang w:eastAsia="zh-CN" w:bidi="ar"/>
        </w:rPr>
      </w:pPr>
      <w:r>
        <w:rPr>
          <w:rFonts w:ascii="仿宋_GB2312" w:hAnsi="宋体" w:eastAsia="仿宋_GB2312" w:cs="仿宋_GB2312"/>
          <w:color w:val="000000"/>
          <w:kern w:val="0"/>
          <w:sz w:val="32"/>
          <w:szCs w:val="32"/>
          <w:highlight w:val="none"/>
        </w:rPr>
        <w:t>年初</w:t>
      </w:r>
      <w:r>
        <w:rPr>
          <w:rFonts w:hint="eastAsia" w:ascii="仿宋_GB2312" w:hAnsi="宋体" w:eastAsia="仿宋_GB2312" w:cs="仿宋_GB2312"/>
          <w:color w:val="000000"/>
          <w:kern w:val="0"/>
          <w:sz w:val="32"/>
          <w:szCs w:val="32"/>
          <w:highlight w:val="none"/>
          <w:lang w:eastAsia="zh-CN"/>
        </w:rPr>
        <w:t>无预算</w:t>
      </w:r>
      <w:r>
        <w:rPr>
          <w:rFonts w:ascii="仿宋_GB2312" w:hAnsi="宋体" w:eastAsia="仿宋_GB2312" w:cs="仿宋_GB2312"/>
          <w:color w:val="000000"/>
          <w:kern w:val="0"/>
          <w:sz w:val="32"/>
          <w:szCs w:val="32"/>
          <w:highlight w:val="none"/>
        </w:rPr>
        <w:t>，支出决算为</w:t>
      </w:r>
      <w:r>
        <w:rPr>
          <w:rFonts w:hint="eastAsia" w:ascii="仿宋_GB2312" w:hAnsi="宋体" w:eastAsia="仿宋_GB2312" w:cs="仿宋_GB2312"/>
          <w:color w:val="000000"/>
          <w:kern w:val="0"/>
          <w:sz w:val="32"/>
          <w:szCs w:val="32"/>
          <w:highlight w:val="none"/>
          <w:lang w:val="en-US" w:eastAsia="zh-CN"/>
        </w:rPr>
        <w:t>3.37</w:t>
      </w:r>
      <w:r>
        <w:rPr>
          <w:rFonts w:ascii="仿宋_GB2312" w:hAnsi="宋体" w:eastAsia="仿宋_GB2312" w:cs="仿宋_GB2312"/>
          <w:color w:val="000000"/>
          <w:kern w:val="0"/>
          <w:sz w:val="32"/>
          <w:szCs w:val="32"/>
          <w:highlight w:val="none"/>
        </w:rPr>
        <w:t>万元。决算数</w:t>
      </w:r>
      <w:r>
        <w:rPr>
          <w:rFonts w:hint="eastAsia" w:ascii="仿宋_GB2312" w:hAnsi="宋体" w:eastAsia="仿宋_GB2312" w:cs="仿宋_GB2312"/>
          <w:color w:val="000000"/>
          <w:kern w:val="0"/>
          <w:sz w:val="32"/>
          <w:szCs w:val="32"/>
          <w:highlight w:val="none"/>
          <w:lang w:eastAsia="zh-CN"/>
        </w:rPr>
        <w:t>大于</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highlight w:val="none"/>
          <w:lang w:val="en-US" w:eastAsia="zh-CN"/>
        </w:rPr>
        <w:t>项目支出</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9.卫生健康支出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）医疗保障管理事务（</w:t>
      </w:r>
      <w:r>
        <w:rPr>
          <w:rFonts w:hint="eastAsia" w:ascii="仿宋_GB2312" w:hAnsi="宋体" w:eastAsia="仿宋_GB2312" w:cs="仿宋_GB2312"/>
          <w:b/>
          <w:color w:val="000000"/>
          <w:kern w:val="0"/>
          <w:sz w:val="32"/>
          <w:szCs w:val="32"/>
          <w:highlight w:val="none"/>
          <w:lang w:val="en-US" w:eastAsia="zh-CN" w:bidi="ar"/>
        </w:rPr>
        <w:t>款</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医疗保障政策管理（项）</w:t>
      </w:r>
    </w:p>
    <w:p>
      <w:pPr>
        <w:widowControl/>
        <w:numPr>
          <w:ilvl w:val="0"/>
          <w:numId w:val="0"/>
        </w:numPr>
        <w:ind w:left="630" w:leftChars="0"/>
        <w:jc w:val="left"/>
        <w:rPr>
          <w:rFonts w:hint="eastAsia" w:ascii="仿宋_GB2312" w:hAnsi="宋体" w:eastAsia="仿宋_GB2312" w:cs="仿宋_GB2312"/>
          <w:b/>
          <w:color w:val="000000"/>
          <w:kern w:val="0"/>
          <w:sz w:val="32"/>
          <w:szCs w:val="32"/>
          <w:highlight w:val="none"/>
          <w:lang w:eastAsia="zh-CN" w:bidi="ar"/>
        </w:rPr>
      </w:pPr>
      <w:r>
        <w:rPr>
          <w:rFonts w:ascii="仿宋_GB2312" w:hAnsi="宋体" w:eastAsia="仿宋_GB2312" w:cs="仿宋_GB2312"/>
          <w:color w:val="000000"/>
          <w:kern w:val="0"/>
          <w:sz w:val="32"/>
          <w:szCs w:val="32"/>
          <w:highlight w:val="none"/>
        </w:rPr>
        <w:t>年初</w:t>
      </w:r>
      <w:r>
        <w:rPr>
          <w:rFonts w:hint="eastAsia" w:ascii="仿宋_GB2312" w:hAnsi="宋体" w:eastAsia="仿宋_GB2312" w:cs="仿宋_GB2312"/>
          <w:color w:val="000000"/>
          <w:kern w:val="0"/>
          <w:sz w:val="32"/>
          <w:szCs w:val="32"/>
          <w:highlight w:val="none"/>
          <w:lang w:eastAsia="zh-CN"/>
        </w:rPr>
        <w:t>无预算</w:t>
      </w:r>
      <w:r>
        <w:rPr>
          <w:rFonts w:ascii="仿宋_GB2312" w:hAnsi="宋体" w:eastAsia="仿宋_GB2312" w:cs="仿宋_GB2312"/>
          <w:color w:val="000000"/>
          <w:kern w:val="0"/>
          <w:sz w:val="32"/>
          <w:szCs w:val="32"/>
          <w:highlight w:val="none"/>
        </w:rPr>
        <w:t>，支出决算为</w:t>
      </w:r>
      <w:r>
        <w:rPr>
          <w:rFonts w:hint="eastAsia" w:ascii="仿宋_GB2312" w:hAnsi="宋体" w:eastAsia="仿宋_GB2312" w:cs="仿宋_GB2312"/>
          <w:color w:val="000000"/>
          <w:kern w:val="0"/>
          <w:sz w:val="32"/>
          <w:szCs w:val="32"/>
          <w:highlight w:val="none"/>
          <w:lang w:val="en-US" w:eastAsia="zh-CN"/>
        </w:rPr>
        <w:t>2.50</w:t>
      </w:r>
      <w:r>
        <w:rPr>
          <w:rFonts w:ascii="仿宋_GB2312" w:hAnsi="宋体" w:eastAsia="仿宋_GB2312" w:cs="仿宋_GB2312"/>
          <w:color w:val="000000"/>
          <w:kern w:val="0"/>
          <w:sz w:val="32"/>
          <w:szCs w:val="32"/>
          <w:highlight w:val="none"/>
        </w:rPr>
        <w:t>万元。决算数</w:t>
      </w:r>
      <w:r>
        <w:rPr>
          <w:rFonts w:hint="eastAsia" w:ascii="仿宋_GB2312" w:hAnsi="宋体" w:eastAsia="仿宋_GB2312" w:cs="仿宋_GB2312"/>
          <w:color w:val="000000"/>
          <w:kern w:val="0"/>
          <w:sz w:val="32"/>
          <w:szCs w:val="32"/>
          <w:highlight w:val="none"/>
          <w:lang w:eastAsia="zh-CN"/>
        </w:rPr>
        <w:t>大于</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highlight w:val="none"/>
          <w:lang w:val="en-US" w:eastAsia="zh-CN"/>
        </w:rPr>
        <w:t>项目支出</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10.卫生健康支出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）医疗保障管理事务（</w:t>
      </w:r>
      <w:r>
        <w:rPr>
          <w:rFonts w:hint="eastAsia" w:ascii="仿宋_GB2312" w:hAnsi="宋体" w:eastAsia="仿宋_GB2312" w:cs="仿宋_GB2312"/>
          <w:b/>
          <w:color w:val="000000"/>
          <w:kern w:val="0"/>
          <w:sz w:val="32"/>
          <w:szCs w:val="32"/>
          <w:highlight w:val="none"/>
          <w:lang w:val="en-US" w:eastAsia="zh-CN" w:bidi="ar"/>
        </w:rPr>
        <w:t>款</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医疗保障经办事务（项）</w:t>
      </w:r>
    </w:p>
    <w:p>
      <w:pPr>
        <w:widowControl/>
        <w:ind w:firstLine="640" w:firstLineChars="200"/>
        <w:jc w:val="both"/>
        <w:rPr>
          <w:rFonts w:hint="eastAsia" w:ascii="仿宋_GB2312" w:hAnsi="宋体" w:eastAsia="仿宋_GB2312" w:cs="仿宋_GB2312"/>
          <w:b/>
          <w:color w:val="000000"/>
          <w:kern w:val="0"/>
          <w:sz w:val="32"/>
          <w:szCs w:val="32"/>
          <w:highlight w:val="none"/>
          <w:lang w:eastAsia="zh-CN" w:bidi="ar"/>
        </w:rPr>
      </w:pPr>
      <w:r>
        <w:rPr>
          <w:rFonts w:ascii="仿宋_GB2312" w:hAnsi="宋体" w:eastAsia="仿宋_GB2312" w:cs="仿宋_GB2312"/>
          <w:color w:val="000000"/>
          <w:kern w:val="0"/>
          <w:sz w:val="32"/>
          <w:szCs w:val="32"/>
          <w:highlight w:val="none"/>
        </w:rPr>
        <w:t>年初</w:t>
      </w:r>
      <w:r>
        <w:rPr>
          <w:rFonts w:hint="eastAsia" w:ascii="仿宋_GB2312" w:hAnsi="宋体" w:eastAsia="仿宋_GB2312" w:cs="仿宋_GB2312"/>
          <w:color w:val="000000"/>
          <w:kern w:val="0"/>
          <w:sz w:val="32"/>
          <w:szCs w:val="32"/>
          <w:highlight w:val="none"/>
          <w:lang w:eastAsia="zh-CN"/>
        </w:rPr>
        <w:t>无预算</w:t>
      </w:r>
      <w:r>
        <w:rPr>
          <w:rFonts w:ascii="仿宋_GB2312" w:hAnsi="宋体" w:eastAsia="仿宋_GB2312" w:cs="仿宋_GB2312"/>
          <w:color w:val="000000"/>
          <w:kern w:val="0"/>
          <w:sz w:val="32"/>
          <w:szCs w:val="32"/>
          <w:highlight w:val="none"/>
        </w:rPr>
        <w:t>，支出决算为</w:t>
      </w:r>
      <w:r>
        <w:rPr>
          <w:rFonts w:hint="eastAsia" w:ascii="仿宋_GB2312" w:hAnsi="宋体" w:eastAsia="仿宋_GB2312" w:cs="仿宋_GB2312"/>
          <w:color w:val="000000"/>
          <w:kern w:val="0"/>
          <w:sz w:val="32"/>
          <w:szCs w:val="32"/>
          <w:highlight w:val="none"/>
          <w:lang w:val="en-US" w:eastAsia="zh-CN"/>
        </w:rPr>
        <w:t>5.99</w:t>
      </w:r>
      <w:r>
        <w:rPr>
          <w:rFonts w:ascii="仿宋_GB2312" w:hAnsi="宋体" w:eastAsia="仿宋_GB2312" w:cs="仿宋_GB2312"/>
          <w:color w:val="000000"/>
          <w:kern w:val="0"/>
          <w:sz w:val="32"/>
          <w:szCs w:val="32"/>
          <w:highlight w:val="none"/>
        </w:rPr>
        <w:t>万元。决算数</w:t>
      </w:r>
      <w:r>
        <w:rPr>
          <w:rFonts w:hint="eastAsia" w:ascii="仿宋_GB2312" w:hAnsi="宋体" w:eastAsia="仿宋_GB2312" w:cs="仿宋_GB2312"/>
          <w:color w:val="000000"/>
          <w:kern w:val="0"/>
          <w:sz w:val="32"/>
          <w:szCs w:val="32"/>
          <w:highlight w:val="none"/>
          <w:lang w:eastAsia="zh-CN"/>
        </w:rPr>
        <w:t>大于</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highlight w:val="none"/>
          <w:lang w:val="en-US" w:eastAsia="zh-CN"/>
        </w:rPr>
        <w:t>项目支出</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11.卫生健康支出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）医疗保障管理事务（</w:t>
      </w:r>
      <w:r>
        <w:rPr>
          <w:rFonts w:hint="eastAsia" w:ascii="仿宋_GB2312" w:hAnsi="宋体" w:eastAsia="仿宋_GB2312" w:cs="仿宋_GB2312"/>
          <w:b/>
          <w:color w:val="000000"/>
          <w:kern w:val="0"/>
          <w:sz w:val="32"/>
          <w:szCs w:val="32"/>
          <w:highlight w:val="none"/>
          <w:lang w:val="en-US" w:eastAsia="zh-CN" w:bidi="ar"/>
        </w:rPr>
        <w:t>款</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事业运行</w:t>
      </w:r>
    </w:p>
    <w:p>
      <w:pPr>
        <w:widowControl/>
        <w:ind w:firstLine="640" w:firstLineChars="200"/>
        <w:jc w:val="left"/>
        <w:rPr>
          <w:rFonts w:hint="eastAsia"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年初预算为</w:t>
      </w:r>
      <w:r>
        <w:rPr>
          <w:rFonts w:hint="eastAsia" w:ascii="仿宋_GB2312" w:hAnsi="宋体" w:eastAsia="仿宋_GB2312" w:cs="仿宋_GB2312"/>
          <w:color w:val="000000"/>
          <w:kern w:val="0"/>
          <w:sz w:val="32"/>
          <w:szCs w:val="32"/>
          <w:highlight w:val="none"/>
          <w:lang w:val="en-US" w:eastAsia="zh-CN"/>
        </w:rPr>
        <w:t>197.73</w:t>
      </w:r>
      <w:r>
        <w:rPr>
          <w:rFonts w:ascii="仿宋_GB2312" w:hAnsi="宋体" w:eastAsia="仿宋_GB2312" w:cs="仿宋_GB2312"/>
          <w:color w:val="000000"/>
          <w:kern w:val="0"/>
          <w:sz w:val="32"/>
          <w:szCs w:val="32"/>
          <w:highlight w:val="none"/>
        </w:rPr>
        <w:t>万元，支出决算为</w:t>
      </w:r>
      <w:r>
        <w:rPr>
          <w:rFonts w:hint="eastAsia" w:ascii="仿宋_GB2312" w:hAnsi="宋体" w:eastAsia="仿宋_GB2312" w:cs="仿宋_GB2312"/>
          <w:color w:val="000000"/>
          <w:kern w:val="0"/>
          <w:sz w:val="32"/>
          <w:szCs w:val="32"/>
          <w:highlight w:val="none"/>
          <w:lang w:val="en-US" w:eastAsia="zh-CN"/>
        </w:rPr>
        <w:t>0.67</w:t>
      </w:r>
      <w:r>
        <w:rPr>
          <w:rFonts w:ascii="仿宋_GB2312" w:hAnsi="宋体" w:eastAsia="仿宋_GB2312" w:cs="仿宋_GB2312"/>
          <w:color w:val="000000"/>
          <w:kern w:val="0"/>
          <w:sz w:val="32"/>
          <w:szCs w:val="32"/>
          <w:highlight w:val="none"/>
        </w:rPr>
        <w:t>万元，完成年初预算的</w:t>
      </w:r>
      <w:r>
        <w:rPr>
          <w:rFonts w:hint="eastAsia" w:ascii="仿宋_GB2312" w:hAnsi="宋体" w:eastAsia="仿宋_GB2312" w:cs="仿宋_GB2312"/>
          <w:color w:val="000000"/>
          <w:kern w:val="0"/>
          <w:sz w:val="32"/>
          <w:szCs w:val="32"/>
          <w:highlight w:val="none"/>
          <w:lang w:val="en-US" w:eastAsia="zh-CN"/>
        </w:rPr>
        <w:t>0.34</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eastAsia="zh-CN"/>
        </w:rPr>
        <w:t>小于预算数的原因是将本项目内款项计入社会保险经办机构（</w:t>
      </w:r>
      <w:r>
        <w:rPr>
          <w:rFonts w:hint="eastAsia" w:ascii="仿宋_GB2312" w:hAnsi="宋体" w:eastAsia="仿宋_GB2312" w:cs="仿宋_GB2312"/>
          <w:color w:val="000000"/>
          <w:kern w:val="0"/>
          <w:sz w:val="32"/>
          <w:szCs w:val="32"/>
          <w:highlight w:val="none"/>
          <w:lang w:val="en-US" w:eastAsia="zh-CN"/>
        </w:rPr>
        <w:t>2080109</w:t>
      </w:r>
      <w:r>
        <w:rPr>
          <w:rFonts w:hint="eastAsia" w:ascii="仿宋_GB2312" w:hAnsi="宋体" w:eastAsia="仿宋_GB2312" w:cs="仿宋_GB2312"/>
          <w:color w:val="000000"/>
          <w:kern w:val="0"/>
          <w:sz w:val="32"/>
          <w:szCs w:val="32"/>
          <w:highlight w:val="none"/>
          <w:lang w:eastAsia="zh-CN"/>
        </w:rPr>
        <w:t>）项目</w:t>
      </w:r>
      <w:r>
        <w:rPr>
          <w:rFonts w:hint="eastAsia" w:ascii="仿宋_GB2312" w:hAnsi="宋体" w:eastAsia="仿宋_GB2312" w:cs="仿宋_GB2312"/>
          <w:color w:val="000000"/>
          <w:kern w:val="0"/>
          <w:sz w:val="32"/>
          <w:szCs w:val="32"/>
          <w:highlight w:val="none"/>
        </w:rPr>
        <w:t>。</w:t>
      </w:r>
    </w:p>
    <w:p>
      <w:pPr>
        <w:widowControl/>
        <w:numPr>
          <w:ilvl w:val="0"/>
          <w:numId w:val="0"/>
        </w:numPr>
        <w:ind w:left="630" w:leftChars="0"/>
        <w:jc w:val="left"/>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12.卫生健康支出</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类</w:t>
      </w:r>
      <w:r>
        <w:rPr>
          <w:rFonts w:hint="eastAsia" w:ascii="仿宋_GB2312" w:hAnsi="宋体" w:eastAsia="仿宋_GB2312" w:cs="仿宋_GB2312"/>
          <w:b/>
          <w:color w:val="000000"/>
          <w:kern w:val="0"/>
          <w:sz w:val="32"/>
          <w:szCs w:val="32"/>
          <w:highlight w:val="none"/>
          <w:lang w:eastAsia="zh-CN" w:bidi="ar"/>
        </w:rPr>
        <w:t>）</w:t>
      </w:r>
      <w:r>
        <w:rPr>
          <w:rFonts w:hint="eastAsia" w:ascii="仿宋_GB2312" w:hAnsi="宋体" w:eastAsia="仿宋_GB2312" w:cs="仿宋_GB2312"/>
          <w:b/>
          <w:color w:val="000000"/>
          <w:kern w:val="0"/>
          <w:sz w:val="32"/>
          <w:szCs w:val="32"/>
          <w:highlight w:val="none"/>
          <w:lang w:val="en-US" w:eastAsia="zh-CN" w:bidi="ar"/>
        </w:rPr>
        <w:t>其他卫生健康支出（款）其他卫生健康支出（项）</w:t>
      </w:r>
    </w:p>
    <w:p>
      <w:pPr>
        <w:widowControl/>
        <w:numPr>
          <w:ilvl w:val="0"/>
          <w:numId w:val="0"/>
        </w:numPr>
        <w:ind w:firstLine="640" w:firstLineChars="200"/>
        <w:jc w:val="left"/>
        <w:rPr>
          <w:rFonts w:hint="default" w:ascii="仿宋_GB2312" w:hAnsi="仿宋" w:eastAsia="仿宋_GB2312"/>
          <w:color w:val="auto"/>
          <w:sz w:val="32"/>
          <w:szCs w:val="32"/>
          <w:highlight w:val="none"/>
          <w:lang w:val="en-US" w:eastAsia="zh-CN"/>
        </w:rPr>
      </w:pPr>
      <w:r>
        <w:rPr>
          <w:rFonts w:ascii="仿宋_GB2312" w:hAnsi="宋体" w:eastAsia="仿宋_GB2312" w:cs="仿宋_GB2312"/>
          <w:color w:val="000000"/>
          <w:kern w:val="0"/>
          <w:sz w:val="32"/>
          <w:szCs w:val="32"/>
          <w:highlight w:val="none"/>
        </w:rPr>
        <w:t>年初</w:t>
      </w:r>
      <w:r>
        <w:rPr>
          <w:rFonts w:hint="eastAsia" w:ascii="仿宋_GB2312" w:hAnsi="宋体" w:eastAsia="仿宋_GB2312" w:cs="仿宋_GB2312"/>
          <w:color w:val="000000"/>
          <w:kern w:val="0"/>
          <w:sz w:val="32"/>
          <w:szCs w:val="32"/>
          <w:highlight w:val="none"/>
          <w:lang w:eastAsia="zh-CN"/>
        </w:rPr>
        <w:t>无预算</w:t>
      </w:r>
      <w:r>
        <w:rPr>
          <w:rFonts w:ascii="仿宋_GB2312" w:hAnsi="宋体" w:eastAsia="仿宋_GB2312" w:cs="仿宋_GB2312"/>
          <w:color w:val="000000"/>
          <w:kern w:val="0"/>
          <w:sz w:val="32"/>
          <w:szCs w:val="32"/>
          <w:highlight w:val="none"/>
        </w:rPr>
        <w:t>，支出决算为</w:t>
      </w:r>
      <w:r>
        <w:rPr>
          <w:rFonts w:hint="eastAsia" w:ascii="仿宋_GB2312" w:hAnsi="宋体" w:eastAsia="仿宋_GB2312" w:cs="仿宋_GB2312"/>
          <w:color w:val="000000"/>
          <w:kern w:val="0"/>
          <w:sz w:val="32"/>
          <w:szCs w:val="32"/>
          <w:highlight w:val="none"/>
          <w:lang w:val="en-US" w:eastAsia="zh-CN"/>
        </w:rPr>
        <w:t>0.10</w:t>
      </w:r>
      <w:r>
        <w:rPr>
          <w:rFonts w:ascii="仿宋_GB2312" w:hAnsi="宋体" w:eastAsia="仿宋_GB2312" w:cs="仿宋_GB2312"/>
          <w:color w:val="000000"/>
          <w:kern w:val="0"/>
          <w:sz w:val="32"/>
          <w:szCs w:val="32"/>
          <w:highlight w:val="none"/>
        </w:rPr>
        <w:t>万元。决算数</w:t>
      </w:r>
      <w:r>
        <w:rPr>
          <w:rFonts w:hint="eastAsia" w:ascii="仿宋_GB2312" w:hAnsi="宋体" w:eastAsia="仿宋_GB2312" w:cs="仿宋_GB2312"/>
          <w:color w:val="000000"/>
          <w:kern w:val="0"/>
          <w:sz w:val="32"/>
          <w:szCs w:val="32"/>
          <w:highlight w:val="none"/>
          <w:lang w:eastAsia="zh-CN"/>
        </w:rPr>
        <w:t>大于</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highlight w:val="none"/>
          <w:lang w:val="en-US" w:eastAsia="zh-CN"/>
        </w:rPr>
        <w:t>项目支出。</w:t>
      </w:r>
    </w:p>
    <w:p>
      <w:pPr>
        <w:spacing w:line="360" w:lineRule="auto"/>
        <w:ind w:firstLine="640" w:firstLineChars="200"/>
        <w:rPr>
          <w:rFonts w:hint="eastAsia" w:ascii="仿宋_GB2312" w:hAnsi="仿宋" w:eastAsia="黑体"/>
          <w:sz w:val="32"/>
          <w:szCs w:val="32"/>
          <w:highlight w:val="none"/>
          <w:lang w:eastAsia="zh-CN"/>
        </w:rPr>
      </w:pPr>
      <w:r>
        <w:rPr>
          <w:rFonts w:hint="eastAsia" w:ascii="黑体" w:hAnsi="黑体" w:eastAsia="黑体"/>
          <w:color w:val="000000"/>
          <w:kern w:val="0"/>
          <w:sz w:val="32"/>
          <w:szCs w:val="32"/>
          <w:highlight w:val="none"/>
          <w:lang w:bidi="ar"/>
        </w:rPr>
        <w:t>六、一般公共预算财政拨款基本支出决算情况</w:t>
      </w:r>
      <w:r>
        <w:rPr>
          <w:rFonts w:hint="eastAsia" w:ascii="黑体" w:hAnsi="黑体" w:eastAsia="黑体"/>
          <w:color w:val="000000"/>
          <w:kern w:val="0"/>
          <w:sz w:val="32"/>
          <w:szCs w:val="32"/>
          <w:highlight w:val="none"/>
          <w:lang w:eastAsia="zh-CN" w:bidi="ar"/>
        </w:rPr>
        <w:t>说明</w:t>
      </w:r>
    </w:p>
    <w:p>
      <w:pPr>
        <w:widowControl/>
        <w:ind w:firstLine="620" w:firstLineChars="200"/>
        <w:jc w:val="left"/>
        <w:rPr>
          <w:rFonts w:ascii="仿宋_GB2312" w:hAnsi="仿宋_GB2312" w:eastAsia="仿宋_GB2312" w:cs="仿宋_GB2312"/>
          <w:color w:val="000000"/>
          <w:kern w:val="0"/>
          <w:sz w:val="31"/>
          <w:szCs w:val="31"/>
          <w:highlight w:val="none"/>
          <w:lang w:bidi="ar"/>
        </w:rPr>
      </w:pPr>
      <w:r>
        <w:rPr>
          <w:rFonts w:ascii="仿宋_GB2312" w:hAnsi="仿宋_GB2312" w:eastAsia="仿宋_GB2312" w:cs="仿宋_GB2312"/>
          <w:color w:val="000000"/>
          <w:kern w:val="0"/>
          <w:sz w:val="31"/>
          <w:szCs w:val="31"/>
          <w:highlight w:val="none"/>
          <w:lang w:bidi="ar"/>
        </w:rPr>
        <w:t>20</w:t>
      </w:r>
      <w:r>
        <w:rPr>
          <w:rFonts w:hint="eastAsia" w:ascii="仿宋_GB2312" w:hAnsi="仿宋_GB2312" w:eastAsia="仿宋_GB2312" w:cs="仿宋_GB2312"/>
          <w:color w:val="000000"/>
          <w:kern w:val="0"/>
          <w:sz w:val="31"/>
          <w:szCs w:val="31"/>
          <w:highlight w:val="none"/>
          <w:lang w:val="en-US" w:eastAsia="zh-CN" w:bidi="ar"/>
        </w:rPr>
        <w:t>20</w:t>
      </w:r>
      <w:r>
        <w:rPr>
          <w:rFonts w:ascii="仿宋_GB2312" w:hAnsi="仿宋_GB2312" w:eastAsia="仿宋_GB2312" w:cs="仿宋_GB2312"/>
          <w:color w:val="000000"/>
          <w:kern w:val="0"/>
          <w:sz w:val="31"/>
          <w:szCs w:val="31"/>
          <w:highlight w:val="none"/>
          <w:lang w:bidi="ar"/>
        </w:rPr>
        <w:t>年一般公共预算财政拨款基本支出</w:t>
      </w:r>
      <w:r>
        <w:rPr>
          <w:rFonts w:hint="eastAsia" w:ascii="仿宋_GB2312" w:hAnsi="仿宋_GB2312" w:eastAsia="仿宋_GB2312" w:cs="仿宋_GB2312"/>
          <w:color w:val="000000"/>
          <w:kern w:val="0"/>
          <w:sz w:val="31"/>
          <w:szCs w:val="31"/>
          <w:highlight w:val="none"/>
          <w:lang w:val="en-US" w:eastAsia="zh-CN" w:bidi="ar"/>
        </w:rPr>
        <w:t>210.55</w:t>
      </w:r>
      <w:r>
        <w:rPr>
          <w:rFonts w:ascii="仿宋_GB2312" w:hAnsi="仿宋_GB2312" w:eastAsia="仿宋_GB2312" w:cs="仿宋_GB2312"/>
          <w:color w:val="000000"/>
          <w:kern w:val="0"/>
          <w:sz w:val="31"/>
          <w:szCs w:val="31"/>
          <w:highlight w:val="none"/>
          <w:lang w:bidi="ar"/>
        </w:rPr>
        <w:t>万元，包括：人员经费支出</w:t>
      </w:r>
      <w:r>
        <w:rPr>
          <w:rFonts w:hint="eastAsia" w:ascii="仿宋_GB2312" w:hAnsi="仿宋_GB2312" w:eastAsia="仿宋_GB2312" w:cs="仿宋_GB2312"/>
          <w:color w:val="000000"/>
          <w:kern w:val="0"/>
          <w:sz w:val="31"/>
          <w:szCs w:val="31"/>
          <w:highlight w:val="none"/>
          <w:lang w:val="en-US" w:eastAsia="zh-CN" w:bidi="ar"/>
        </w:rPr>
        <w:t>203.87</w:t>
      </w:r>
      <w:r>
        <w:rPr>
          <w:rFonts w:ascii="仿宋_GB2312" w:hAnsi="仿宋_GB2312" w:eastAsia="仿宋_GB2312" w:cs="仿宋_GB2312"/>
          <w:color w:val="000000"/>
          <w:kern w:val="0"/>
          <w:sz w:val="31"/>
          <w:szCs w:val="31"/>
          <w:highlight w:val="none"/>
          <w:lang w:bidi="ar"/>
        </w:rPr>
        <w:t>万元和公用经费支出</w:t>
      </w:r>
      <w:r>
        <w:rPr>
          <w:rFonts w:hint="eastAsia" w:ascii="仿宋_GB2312" w:hAnsi="仿宋_GB2312" w:eastAsia="仿宋_GB2312" w:cs="仿宋_GB2312"/>
          <w:color w:val="000000"/>
          <w:kern w:val="0"/>
          <w:sz w:val="31"/>
          <w:szCs w:val="31"/>
          <w:highlight w:val="none"/>
          <w:lang w:val="en-US" w:eastAsia="zh-CN" w:bidi="ar"/>
        </w:rPr>
        <w:t>6.68</w:t>
      </w:r>
      <w:r>
        <w:rPr>
          <w:rFonts w:ascii="仿宋_GB2312" w:hAnsi="仿宋_GB2312" w:eastAsia="仿宋_GB2312" w:cs="仿宋_GB2312"/>
          <w:color w:val="000000"/>
          <w:kern w:val="0"/>
          <w:sz w:val="31"/>
          <w:szCs w:val="31"/>
          <w:highlight w:val="none"/>
          <w:lang w:bidi="ar"/>
        </w:rPr>
        <w:t>万元。</w:t>
      </w:r>
    </w:p>
    <w:p>
      <w:pPr>
        <w:widowControl/>
        <w:ind w:firstLine="643" w:firstLineChars="200"/>
        <w:jc w:val="left"/>
        <w:rPr>
          <w:rFonts w:ascii="仿宋_GB2312" w:hAnsi="宋体" w:eastAsia="仿宋_GB2312" w:cs="仿宋_GB2312"/>
          <w:color w:val="000000"/>
          <w:kern w:val="0"/>
          <w:sz w:val="32"/>
          <w:szCs w:val="32"/>
          <w:highlight w:val="none"/>
          <w:lang w:bidi="ar"/>
        </w:rPr>
      </w:pPr>
      <w:r>
        <w:rPr>
          <w:rFonts w:ascii="仿宋_GB2312" w:hAnsi="宋体" w:eastAsia="仿宋_GB2312" w:cs="仿宋_GB2312"/>
          <w:b/>
          <w:bCs/>
          <w:color w:val="000000"/>
          <w:kern w:val="0"/>
          <w:sz w:val="32"/>
          <w:szCs w:val="32"/>
          <w:highlight w:val="none"/>
          <w:lang w:bidi="ar"/>
        </w:rPr>
        <w:t>人员经费</w:t>
      </w:r>
      <w:r>
        <w:rPr>
          <w:rFonts w:hint="eastAsia" w:ascii="仿宋_GB2312" w:hAnsi="宋体" w:eastAsia="仿宋_GB2312" w:cs="仿宋_GB2312"/>
          <w:color w:val="000000"/>
          <w:kern w:val="0"/>
          <w:sz w:val="32"/>
          <w:szCs w:val="32"/>
          <w:highlight w:val="none"/>
          <w:lang w:val="en-US" w:eastAsia="zh-CN" w:bidi="ar"/>
        </w:rPr>
        <w:t>203.52</w:t>
      </w:r>
      <w:r>
        <w:rPr>
          <w:rFonts w:ascii="仿宋_GB2312" w:hAnsi="宋体" w:eastAsia="仿宋_GB2312" w:cs="仿宋_GB2312"/>
          <w:color w:val="000000"/>
          <w:kern w:val="0"/>
          <w:sz w:val="32"/>
          <w:szCs w:val="32"/>
          <w:highlight w:val="none"/>
          <w:lang w:bidi="ar"/>
        </w:rPr>
        <w:t>万元，主要包括基本工资</w:t>
      </w:r>
      <w:r>
        <w:rPr>
          <w:rFonts w:hint="eastAsia" w:ascii="仿宋_GB2312" w:hAnsi="宋体" w:eastAsia="仿宋_GB2312" w:cs="仿宋_GB2312"/>
          <w:color w:val="000000"/>
          <w:kern w:val="0"/>
          <w:sz w:val="32"/>
          <w:szCs w:val="32"/>
          <w:highlight w:val="none"/>
          <w:lang w:val="en-US" w:eastAsia="zh-CN" w:bidi="ar"/>
        </w:rPr>
        <w:t>60.85</w:t>
      </w:r>
      <w:r>
        <w:rPr>
          <w:rFonts w:hint="eastAsia" w:ascii="仿宋_GB2312" w:hAnsi="宋体" w:eastAsia="仿宋_GB2312" w:cs="仿宋_GB2312"/>
          <w:color w:val="000000"/>
          <w:kern w:val="0"/>
          <w:sz w:val="32"/>
          <w:szCs w:val="32"/>
          <w:highlight w:val="none"/>
          <w:lang w:bidi="ar"/>
        </w:rPr>
        <w:t>万元</w:t>
      </w:r>
      <w:r>
        <w:rPr>
          <w:rFonts w:hint="eastAsia" w:ascii="仿宋_GB2312" w:hAnsi="宋体" w:eastAsia="仿宋_GB2312" w:cs="仿宋_GB2312"/>
          <w:color w:val="000000"/>
          <w:kern w:val="0"/>
          <w:sz w:val="32"/>
          <w:szCs w:val="32"/>
          <w:highlight w:val="none"/>
          <w:lang w:eastAsia="zh-CN" w:bidi="ar"/>
        </w:rPr>
        <w:t>、津贴补贴</w:t>
      </w:r>
      <w:r>
        <w:rPr>
          <w:rFonts w:hint="eastAsia" w:ascii="仿宋_GB2312" w:hAnsi="宋体" w:eastAsia="仿宋_GB2312" w:cs="仿宋_GB2312"/>
          <w:color w:val="000000"/>
          <w:kern w:val="0"/>
          <w:sz w:val="32"/>
          <w:szCs w:val="32"/>
          <w:highlight w:val="none"/>
          <w:lang w:val="en-US" w:eastAsia="zh-CN" w:bidi="ar"/>
        </w:rPr>
        <w:t>53.50万元、奖金24.78万元、绩效工资17.62万元、机关事业单位基本养老保险缴费17.53万元、职工基本医疗保险缴费6.77万元、其他社会保险缴费1.45万元、住房公积金20.80万元、其他工资福利支出0.24万元、生活补助0.32万元、奖励金0.03万元。</w:t>
      </w:r>
    </w:p>
    <w:p>
      <w:pPr>
        <w:widowControl/>
        <w:ind w:firstLine="643" w:firstLineChars="200"/>
        <w:jc w:val="left"/>
        <w:rPr>
          <w:rFonts w:ascii="仿宋_GB2312" w:hAnsi="宋体" w:eastAsia="仿宋_GB2312" w:cs="仿宋_GB2312"/>
          <w:color w:val="000000"/>
          <w:kern w:val="0"/>
          <w:sz w:val="32"/>
          <w:szCs w:val="32"/>
          <w:highlight w:val="none"/>
          <w:lang w:bidi="ar"/>
        </w:rPr>
      </w:pPr>
      <w:r>
        <w:rPr>
          <w:rFonts w:ascii="仿宋_GB2312" w:hAnsi="宋体" w:eastAsia="仿宋_GB2312" w:cs="仿宋_GB2312"/>
          <w:b/>
          <w:bCs/>
          <w:color w:val="000000"/>
          <w:kern w:val="0"/>
          <w:sz w:val="32"/>
          <w:szCs w:val="32"/>
          <w:highlight w:val="none"/>
          <w:lang w:bidi="ar"/>
        </w:rPr>
        <w:t>公用经费</w:t>
      </w:r>
      <w:r>
        <w:rPr>
          <w:rFonts w:hint="eastAsia" w:ascii="仿宋_GB2312" w:hAnsi="宋体" w:eastAsia="仿宋_GB2312" w:cs="仿宋_GB2312"/>
          <w:color w:val="000000"/>
          <w:kern w:val="0"/>
          <w:sz w:val="32"/>
          <w:szCs w:val="32"/>
          <w:highlight w:val="none"/>
          <w:lang w:val="en-US" w:eastAsia="zh-CN" w:bidi="ar"/>
        </w:rPr>
        <w:t>6.68</w:t>
      </w:r>
      <w:r>
        <w:rPr>
          <w:rFonts w:ascii="仿宋_GB2312" w:hAnsi="宋体" w:eastAsia="仿宋_GB2312" w:cs="仿宋_GB2312"/>
          <w:color w:val="000000"/>
          <w:kern w:val="0"/>
          <w:sz w:val="32"/>
          <w:szCs w:val="32"/>
          <w:highlight w:val="none"/>
          <w:lang w:bidi="ar"/>
        </w:rPr>
        <w:t>万元，主要包括</w:t>
      </w:r>
      <w:r>
        <w:rPr>
          <w:rFonts w:hint="eastAsia" w:ascii="仿宋_GB2312" w:hAnsi="宋体" w:eastAsia="仿宋_GB2312" w:cs="仿宋_GB2312"/>
          <w:color w:val="000000"/>
          <w:kern w:val="0"/>
          <w:sz w:val="32"/>
          <w:szCs w:val="32"/>
          <w:highlight w:val="none"/>
          <w:lang w:eastAsia="zh-CN" w:bidi="ar"/>
        </w:rPr>
        <w:t>办公费</w:t>
      </w:r>
      <w:r>
        <w:rPr>
          <w:rFonts w:hint="eastAsia" w:ascii="仿宋_GB2312" w:hAnsi="宋体" w:eastAsia="仿宋_GB2312" w:cs="仿宋_GB2312"/>
          <w:color w:val="000000"/>
          <w:kern w:val="0"/>
          <w:sz w:val="32"/>
          <w:szCs w:val="32"/>
          <w:highlight w:val="none"/>
          <w:lang w:val="en-US" w:eastAsia="zh-CN" w:bidi="ar"/>
        </w:rPr>
        <w:t>0.49万元、印刷费0.04万元、手续费0.01万元、电费0.31万元</w:t>
      </w:r>
      <w:r>
        <w:rPr>
          <w:rFonts w:hint="eastAsia" w:ascii="仿宋_GB2312" w:hAnsi="宋体" w:eastAsia="仿宋_GB2312" w:cs="仿宋_GB2312"/>
          <w:color w:val="000000"/>
          <w:kern w:val="0"/>
          <w:sz w:val="32"/>
          <w:szCs w:val="32"/>
          <w:highlight w:val="none"/>
          <w:lang w:bidi="ar"/>
        </w:rPr>
        <w:t>邮电费</w:t>
      </w:r>
      <w:r>
        <w:rPr>
          <w:rFonts w:hint="eastAsia" w:ascii="仿宋_GB2312" w:hAnsi="宋体" w:eastAsia="仿宋_GB2312" w:cs="仿宋_GB2312"/>
          <w:color w:val="000000"/>
          <w:kern w:val="0"/>
          <w:sz w:val="32"/>
          <w:szCs w:val="32"/>
          <w:highlight w:val="none"/>
          <w:lang w:val="en-US" w:eastAsia="zh-CN" w:bidi="ar"/>
        </w:rPr>
        <w:t>1.11万元、</w:t>
      </w:r>
      <w:r>
        <w:rPr>
          <w:rFonts w:hint="eastAsia" w:ascii="仿宋_GB2312" w:hAnsi="宋体" w:eastAsia="仿宋_GB2312" w:cs="仿宋_GB2312"/>
          <w:color w:val="000000"/>
          <w:kern w:val="0"/>
          <w:sz w:val="32"/>
          <w:szCs w:val="32"/>
          <w:highlight w:val="none"/>
          <w:lang w:bidi="ar"/>
        </w:rPr>
        <w:t>差旅费</w:t>
      </w:r>
      <w:r>
        <w:rPr>
          <w:rFonts w:hint="eastAsia" w:ascii="仿宋_GB2312" w:hAnsi="宋体" w:eastAsia="仿宋_GB2312" w:cs="仿宋_GB2312"/>
          <w:color w:val="000000"/>
          <w:kern w:val="0"/>
          <w:sz w:val="32"/>
          <w:szCs w:val="32"/>
          <w:highlight w:val="none"/>
          <w:lang w:val="en-US" w:eastAsia="zh-CN" w:bidi="ar"/>
        </w:rPr>
        <w:t>0.35万元、</w:t>
      </w:r>
      <w:r>
        <w:rPr>
          <w:rFonts w:hint="eastAsia" w:ascii="仿宋_GB2312" w:hAnsi="宋体" w:eastAsia="仿宋_GB2312" w:cs="仿宋_GB2312"/>
          <w:color w:val="000000"/>
          <w:kern w:val="0"/>
          <w:sz w:val="32"/>
          <w:szCs w:val="32"/>
          <w:highlight w:val="none"/>
          <w:lang w:bidi="ar"/>
        </w:rPr>
        <w:t>维修（护）费</w:t>
      </w:r>
      <w:r>
        <w:rPr>
          <w:rFonts w:hint="eastAsia" w:ascii="仿宋_GB2312" w:hAnsi="宋体" w:eastAsia="仿宋_GB2312" w:cs="仿宋_GB2312"/>
          <w:color w:val="000000"/>
          <w:kern w:val="0"/>
          <w:sz w:val="32"/>
          <w:szCs w:val="32"/>
          <w:highlight w:val="none"/>
          <w:lang w:val="en-US" w:eastAsia="zh-CN" w:bidi="ar"/>
        </w:rPr>
        <w:t>0.11万元、</w:t>
      </w:r>
      <w:r>
        <w:rPr>
          <w:rFonts w:hint="eastAsia" w:ascii="仿宋_GB2312" w:hAnsi="宋体" w:eastAsia="仿宋_GB2312" w:cs="仿宋_GB2312"/>
          <w:color w:val="000000"/>
          <w:kern w:val="0"/>
          <w:sz w:val="32"/>
          <w:szCs w:val="32"/>
          <w:highlight w:val="none"/>
          <w:lang w:bidi="ar"/>
        </w:rPr>
        <w:t>公务接待费</w:t>
      </w:r>
      <w:r>
        <w:rPr>
          <w:rFonts w:hint="eastAsia" w:ascii="仿宋_GB2312" w:hAnsi="宋体" w:eastAsia="仿宋_GB2312" w:cs="仿宋_GB2312"/>
          <w:color w:val="000000"/>
          <w:kern w:val="0"/>
          <w:sz w:val="32"/>
          <w:szCs w:val="32"/>
          <w:highlight w:val="none"/>
          <w:lang w:val="en-US" w:eastAsia="zh-CN" w:bidi="ar"/>
        </w:rPr>
        <w:t>1.03万元、劳务费0.15万元、</w:t>
      </w:r>
      <w:r>
        <w:rPr>
          <w:rFonts w:hint="eastAsia" w:ascii="仿宋_GB2312" w:hAnsi="宋体" w:eastAsia="仿宋_GB2312" w:cs="仿宋_GB2312"/>
          <w:color w:val="000000"/>
          <w:kern w:val="0"/>
          <w:sz w:val="32"/>
          <w:szCs w:val="32"/>
          <w:highlight w:val="none"/>
          <w:lang w:bidi="ar"/>
        </w:rPr>
        <w:t>工会经费</w:t>
      </w:r>
      <w:r>
        <w:rPr>
          <w:rFonts w:hint="eastAsia" w:ascii="仿宋_GB2312" w:hAnsi="宋体" w:eastAsia="仿宋_GB2312" w:cs="仿宋_GB2312"/>
          <w:color w:val="000000"/>
          <w:kern w:val="0"/>
          <w:sz w:val="32"/>
          <w:szCs w:val="32"/>
          <w:highlight w:val="none"/>
          <w:lang w:val="en-US" w:eastAsia="zh-CN" w:bidi="ar"/>
        </w:rPr>
        <w:t>0.25万元、委托业务</w:t>
      </w:r>
      <w:r>
        <w:rPr>
          <w:rFonts w:hint="eastAsia" w:ascii="仿宋_GB2312" w:hAnsi="宋体" w:eastAsia="仿宋_GB2312" w:cs="仿宋_GB2312"/>
          <w:color w:val="000000"/>
          <w:kern w:val="0"/>
          <w:sz w:val="32"/>
          <w:szCs w:val="32"/>
          <w:highlight w:val="none"/>
          <w:lang w:bidi="ar"/>
        </w:rPr>
        <w:t>费</w:t>
      </w:r>
      <w:r>
        <w:rPr>
          <w:rFonts w:hint="eastAsia" w:ascii="仿宋_GB2312" w:hAnsi="宋体" w:eastAsia="仿宋_GB2312" w:cs="仿宋_GB2312"/>
          <w:color w:val="000000"/>
          <w:kern w:val="0"/>
          <w:sz w:val="32"/>
          <w:szCs w:val="32"/>
          <w:highlight w:val="none"/>
          <w:lang w:val="en-US" w:eastAsia="zh-CN" w:bidi="ar"/>
        </w:rPr>
        <w:t>2.73万元、</w:t>
      </w:r>
      <w:r>
        <w:rPr>
          <w:rFonts w:hint="eastAsia" w:ascii="仿宋_GB2312" w:hAnsi="宋体" w:eastAsia="仿宋_GB2312" w:cs="仿宋_GB2312"/>
          <w:color w:val="000000"/>
          <w:kern w:val="0"/>
          <w:sz w:val="32"/>
          <w:szCs w:val="32"/>
          <w:highlight w:val="none"/>
          <w:lang w:bidi="ar"/>
        </w:rPr>
        <w:t>其他商品和服务支出</w:t>
      </w:r>
      <w:r>
        <w:rPr>
          <w:rFonts w:hint="eastAsia" w:ascii="仿宋_GB2312" w:hAnsi="宋体" w:eastAsia="仿宋_GB2312" w:cs="仿宋_GB2312"/>
          <w:color w:val="000000"/>
          <w:kern w:val="0"/>
          <w:sz w:val="32"/>
          <w:szCs w:val="32"/>
          <w:highlight w:val="none"/>
          <w:lang w:val="en-US" w:eastAsia="zh-CN" w:bidi="ar"/>
        </w:rPr>
        <w:t>0.11万元、办公设备购置0.1万元</w:t>
      </w:r>
      <w:r>
        <w:rPr>
          <w:rFonts w:hint="eastAsia" w:ascii="仿宋_GB2312" w:hAnsi="宋体" w:eastAsia="仿宋_GB2312" w:cs="仿宋_GB2312"/>
          <w:color w:val="000000"/>
          <w:kern w:val="0"/>
          <w:sz w:val="32"/>
          <w:szCs w:val="32"/>
          <w:highlight w:val="none"/>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2.63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highlight w:val="none"/>
          <w:lang w:val="en-US" w:eastAsia="zh-CN" w:bidi="ar"/>
        </w:rPr>
        <w:t>1.14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43.35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1.49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本年未发生会议费、培训费并严格控制公务用车运行维护费</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0.11</w:t>
      </w:r>
      <w:r>
        <w:rPr>
          <w:rFonts w:ascii="仿宋_GB2312" w:hAnsi="宋体" w:eastAsia="仿宋_GB2312" w:cs="仿宋_GB2312"/>
          <w:color w:val="000000"/>
          <w:kern w:val="0"/>
          <w:sz w:val="32"/>
          <w:szCs w:val="32"/>
          <w:lang w:bidi="ar"/>
        </w:rPr>
        <w:t>元，占</w:t>
      </w:r>
      <w:r>
        <w:rPr>
          <w:rFonts w:hint="eastAsia" w:ascii="仿宋_GB2312" w:hAnsi="宋体" w:eastAsia="仿宋_GB2312" w:cs="仿宋_GB2312"/>
          <w:color w:val="000000"/>
          <w:kern w:val="0"/>
          <w:sz w:val="32"/>
          <w:szCs w:val="32"/>
          <w:lang w:val="en-US" w:eastAsia="zh-CN" w:bidi="ar"/>
        </w:rPr>
        <w:t>9.65</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1.03</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90.35</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rPr>
        <w:t>年</w:t>
      </w:r>
      <w:r>
        <w:rPr>
          <w:rFonts w:hint="eastAsia" w:ascii="仿宋_GB2312" w:hAnsi="仿宋" w:eastAsia="仿宋_GB2312"/>
          <w:sz w:val="32"/>
          <w:szCs w:val="32"/>
        </w:rPr>
        <w:t>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p>
    <w:p>
      <w:pPr>
        <w:widowControl/>
        <w:ind w:firstLine="420" w:firstLineChars="200"/>
        <w:jc w:val="left"/>
        <w:rPr>
          <w:rFonts w:hint="eastAsia" w:ascii="仿宋_GB2312" w:hAnsi="宋体" w:eastAsia="仿宋_GB2312" w:cs="仿宋_GB2312"/>
          <w:color w:val="000000"/>
          <w:kern w:val="0"/>
          <w:sz w:val="32"/>
          <w:szCs w:val="32"/>
          <w:lang w:eastAsia="zh-CN" w:bidi="ar"/>
        </w:rPr>
      </w:pPr>
      <w:r>
        <w:rPr>
          <w:highlight w:val="none"/>
        </w:rPr>
        <w:drawing>
          <wp:inline distT="0" distB="0" distL="0" distR="0">
            <wp:extent cx="5162550" cy="1769110"/>
            <wp:effectExtent l="4445" t="4445" r="14605" b="1714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rPr>
        <w:t>年</w:t>
      </w:r>
      <w:r>
        <w:rPr>
          <w:rFonts w:hint="eastAsia" w:ascii="仿宋_GB2312" w:hAnsi="仿宋" w:eastAsia="仿宋_GB2312"/>
          <w:sz w:val="32"/>
          <w:szCs w:val="32"/>
        </w:rPr>
        <w:t>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lang w:eastAsia="zh-CN"/>
        </w:rPr>
        <w:t>，</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p>
    <w:p>
      <w:pPr>
        <w:widowControl/>
        <w:ind w:firstLine="420" w:firstLineChars="200"/>
        <w:jc w:val="left"/>
        <w:rPr>
          <w:rFonts w:hint="eastAsia" w:ascii="仿宋_GB2312" w:hAnsi="宋体" w:eastAsia="仿宋_GB2312" w:cs="仿宋_GB2312"/>
          <w:color w:val="000000"/>
          <w:kern w:val="0"/>
          <w:sz w:val="32"/>
          <w:szCs w:val="32"/>
          <w:lang w:eastAsia="zh-CN" w:bidi="ar"/>
        </w:rPr>
      </w:pPr>
      <w:r>
        <w:rPr>
          <w:highlight w:val="none"/>
        </w:rPr>
        <w:drawing>
          <wp:inline distT="0" distB="0" distL="0" distR="0">
            <wp:extent cx="4603750" cy="1651000"/>
            <wp:effectExtent l="4445" t="4445" r="20955" b="2095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rPr>
        <w:t>公</w:t>
      </w:r>
      <w:r>
        <w:rPr>
          <w:rFonts w:hint="eastAsia" w:ascii="仿宋_GB2312" w:hAnsi="仿宋_GB2312" w:eastAsia="仿宋_GB2312" w:cs="仿宋_GB2312"/>
          <w:sz w:val="32"/>
          <w:szCs w:val="32"/>
        </w:rPr>
        <w:t>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1.41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0.11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7.8</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本年严格控制公务用车的加油修车费用，减少了公务用车运行维护费的支出</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highlight w:val="none"/>
        </w:rPr>
        <w:drawing>
          <wp:inline distT="0" distB="0" distL="0" distR="0">
            <wp:extent cx="4823460" cy="1862455"/>
            <wp:effectExtent l="4445" t="4445" r="10795"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rPr>
          <w:rFonts w:ascii="仿宋_GB2312" w:hAnsi="仿宋" w:eastAsia="仿宋_GB2312"/>
          <w:sz w:val="32"/>
          <w:szCs w:val="32"/>
          <w:highlight w:val="none"/>
        </w:rPr>
      </w:pPr>
      <w:r>
        <w:rPr>
          <w:rFonts w:hint="eastAsia" w:ascii="仿宋_GB2312" w:hAnsi="仿宋" w:eastAsia="仿宋_GB2312"/>
          <w:b/>
          <w:bCs/>
          <w:sz w:val="32"/>
          <w:szCs w:val="32"/>
          <w:highlight w:val="none"/>
        </w:rPr>
        <w:t>4.公务接待费支出情况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仿宋_GB2312" w:hAnsi="仿宋" w:eastAsia="仿宋_GB2312"/>
          <w:b/>
          <w:bCs/>
          <w:sz w:val="32"/>
          <w:szCs w:val="32"/>
          <w:highlight w:val="none"/>
        </w:rPr>
        <w:t>。</w:t>
      </w:r>
    </w:p>
    <w:p>
      <w:pPr>
        <w:widowControl/>
        <w:ind w:firstLine="640" w:firstLineChars="200"/>
        <w:jc w:val="left"/>
        <w:rPr>
          <w:rFonts w:hint="eastAsia"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highlight w:val="none"/>
        </w:rPr>
        <w:t>2020年公务接待</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批次，</w:t>
      </w:r>
      <w:r>
        <w:rPr>
          <w:rFonts w:hint="eastAsia" w:ascii="仿宋_GB2312" w:hAnsi="仿宋" w:eastAsia="仿宋_GB2312"/>
          <w:sz w:val="32"/>
          <w:szCs w:val="32"/>
          <w:highlight w:val="none"/>
          <w:lang w:val="en-US" w:eastAsia="zh-CN"/>
        </w:rPr>
        <w:t>141</w:t>
      </w:r>
      <w:r>
        <w:rPr>
          <w:rFonts w:hint="eastAsia" w:ascii="仿宋_GB2312" w:hAnsi="仿宋" w:eastAsia="仿宋_GB2312"/>
          <w:sz w:val="32"/>
          <w:szCs w:val="32"/>
          <w:highlight w:val="none"/>
          <w:lang w:eastAsia="zh-CN"/>
        </w:rPr>
        <w:t>人次，</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1.22</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1.03</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84.43</w:t>
      </w:r>
      <w:r>
        <w:rPr>
          <w:rFonts w:hint="eastAsia" w:ascii="仿宋_GB2312" w:hAnsi="宋体" w:eastAsia="仿宋_GB2312" w:cs="仿宋_GB2312"/>
          <w:color w:val="000000"/>
          <w:kern w:val="0"/>
          <w:sz w:val="32"/>
          <w:szCs w:val="32"/>
          <w:highlight w:val="none"/>
          <w:lang w:bidi="ar"/>
        </w:rPr>
        <w:t>%，决</w:t>
      </w:r>
      <w:r>
        <w:rPr>
          <w:rFonts w:ascii="仿宋_GB2312" w:hAnsi="宋体" w:eastAsia="仿宋_GB2312" w:cs="仿宋_GB2312"/>
          <w:color w:val="000000"/>
          <w:kern w:val="0"/>
          <w:sz w:val="32"/>
          <w:szCs w:val="32"/>
          <w:highlight w:val="none"/>
          <w:lang w:bidi="ar"/>
        </w:rPr>
        <w:t>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减少</w:t>
      </w:r>
      <w:r>
        <w:rPr>
          <w:rFonts w:hint="eastAsia" w:ascii="仿宋_GB2312" w:hAnsi="宋体" w:eastAsia="仿宋_GB2312" w:cs="仿宋_GB2312"/>
          <w:color w:val="000000"/>
          <w:kern w:val="0"/>
          <w:sz w:val="32"/>
          <w:szCs w:val="32"/>
          <w:highlight w:val="none"/>
          <w:lang w:val="en-US" w:eastAsia="zh-CN" w:bidi="ar"/>
        </w:rPr>
        <w:t>0.19</w:t>
      </w:r>
      <w:r>
        <w:rPr>
          <w:rFonts w:hint="eastAsia" w:ascii="仿宋_GB2312" w:hAnsi="宋体" w:eastAsia="仿宋_GB2312" w:cs="仿宋_GB2312"/>
          <w:color w:val="000000"/>
          <w:kern w:val="0"/>
          <w:sz w:val="32"/>
          <w:szCs w:val="32"/>
          <w:highlight w:val="none"/>
          <w:lang w:bidi="ar"/>
        </w:rPr>
        <w:t>万元，</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eastAsia="zh-CN" w:bidi="ar"/>
        </w:rPr>
        <w:t>公务接待批次和人员减少</w:t>
      </w:r>
      <w:r>
        <w:rPr>
          <w:rFonts w:hint="eastAsia" w:ascii="仿宋_GB2312" w:hAnsi="宋体" w:eastAsia="仿宋_GB2312" w:cs="仿宋_GB2312"/>
          <w:color w:val="000000"/>
          <w:kern w:val="0"/>
          <w:sz w:val="32"/>
          <w:szCs w:val="32"/>
          <w:highlight w:val="none"/>
          <w:lang w:bidi="ar"/>
        </w:rPr>
        <w:t>。</w:t>
      </w:r>
    </w:p>
    <w:p>
      <w:pPr>
        <w:widowControl/>
        <w:ind w:firstLine="640" w:firstLineChars="200"/>
        <w:jc w:val="left"/>
        <w:rPr>
          <w:rFonts w:hint="eastAsia" w:ascii="仿宋_GB2312" w:hAnsi="宋体" w:eastAsia="仿宋_GB2312" w:cs="仿宋_GB2312"/>
          <w:color w:val="000000"/>
          <w:kern w:val="0"/>
          <w:sz w:val="32"/>
          <w:szCs w:val="32"/>
          <w:highlight w:val="none"/>
          <w:lang w:val="en-US" w:eastAsia="zh-CN" w:bidi="ar"/>
        </w:rPr>
      </w:pPr>
    </w:p>
    <w:p>
      <w:pPr>
        <w:widowControl/>
        <w:ind w:firstLine="640" w:firstLineChars="200"/>
        <w:jc w:val="left"/>
        <w:rPr>
          <w:rFonts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drawing>
          <wp:inline distT="0" distB="0" distL="0" distR="0">
            <wp:extent cx="4400550" cy="2006600"/>
            <wp:effectExtent l="4445" t="4445" r="14605" b="825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2020年政府性基金预算财政拨款共收入249.35万元，共支出249.35万元。</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ind w:firstLine="640" w:firstLineChars="200"/>
      </w:pPr>
      <w:r>
        <w:rPr>
          <w:rFonts w:hint="eastAsia" w:ascii="黑体" w:hAnsi="黑体" w:eastAsia="黑体"/>
          <w:color w:val="000000"/>
          <w:kern w:val="0"/>
          <w:sz w:val="32"/>
          <w:szCs w:val="32"/>
          <w:lang w:bidi="ar"/>
        </w:rPr>
        <w:t>十、</w:t>
      </w:r>
      <w:r>
        <w:rPr>
          <w:rFonts w:hint="eastAsia" w:ascii="黑体" w:hAnsi="黑体" w:eastAsia="黑体"/>
          <w:color w:val="000000"/>
          <w:kern w:val="0"/>
          <w:sz w:val="32"/>
          <w:szCs w:val="32"/>
          <w:highlight w:val="none"/>
          <w:lang w:bidi="ar"/>
        </w:rPr>
        <w:t>机关运行经费支出情况</w:t>
      </w:r>
      <w:r>
        <w:rPr>
          <w:rFonts w:hint="eastAsia" w:ascii="黑体" w:hAnsi="黑体" w:eastAsia="黑体"/>
          <w:color w:val="000000"/>
          <w:kern w:val="0"/>
          <w:sz w:val="32"/>
          <w:szCs w:val="32"/>
          <w:highlight w:val="none"/>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w:t>
      </w: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bidi="ar"/>
        </w:rPr>
        <w:t>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highlight w:val="none"/>
          <w:lang w:val="en-US" w:eastAsia="zh-CN" w:bidi="ar"/>
        </w:rPr>
        <w:t>6.68</w:t>
      </w:r>
      <w:r>
        <w:rPr>
          <w:rFonts w:ascii="仿宋_GB2312" w:hAnsi="宋体" w:eastAsia="仿宋_GB2312" w:cs="仿宋_GB2312"/>
          <w:color w:val="000000"/>
          <w:kern w:val="0"/>
          <w:sz w:val="32"/>
          <w:szCs w:val="32"/>
          <w:highlight w:val="none"/>
          <w:lang w:bidi="ar"/>
        </w:rPr>
        <w:t>万</w:t>
      </w:r>
      <w:r>
        <w:rPr>
          <w:rFonts w:ascii="仿宋_GB2312" w:hAnsi="宋体" w:eastAsia="仿宋_GB2312" w:cs="仿宋_GB2312"/>
          <w:color w:val="000000"/>
          <w:kern w:val="0"/>
          <w:sz w:val="32"/>
          <w:szCs w:val="32"/>
          <w:lang w:bidi="ar"/>
        </w:rPr>
        <w:t>元，完成预算的</w:t>
      </w:r>
      <w:r>
        <w:rPr>
          <w:rFonts w:hint="eastAsia" w:ascii="仿宋_GB2312" w:hAnsi="宋体" w:eastAsia="仿宋_GB2312" w:cs="仿宋_GB2312"/>
          <w:color w:val="000000"/>
          <w:kern w:val="0"/>
          <w:sz w:val="32"/>
          <w:szCs w:val="32"/>
          <w:lang w:val="en-US" w:eastAsia="zh-CN" w:bidi="ar"/>
        </w:rPr>
        <w:t>95.43</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减少</w:t>
      </w:r>
      <w:r>
        <w:rPr>
          <w:rFonts w:hint="eastAsia" w:ascii="仿宋_GB2312" w:hAnsi="宋体" w:eastAsia="仿宋_GB2312" w:cs="仿宋_GB2312"/>
          <w:color w:val="000000"/>
          <w:kern w:val="0"/>
          <w:sz w:val="32"/>
          <w:szCs w:val="32"/>
          <w:lang w:val="en-US" w:eastAsia="zh-CN" w:bidi="ar"/>
        </w:rPr>
        <w:t>0.32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 w:hAnsi="仿宋" w:eastAsia="仿宋" w:cs="仿宋"/>
          <w:sz w:val="32"/>
          <w:szCs w:val="32"/>
          <w:lang w:val="en-US" w:eastAsia="zh-CN"/>
        </w:rPr>
        <w:t>主要原因是本年办公费、印刷费、差旅费等支出减少。</w:t>
      </w:r>
    </w:p>
    <w:p>
      <w:pPr>
        <w:widowControl/>
        <w:ind w:firstLine="640" w:firstLineChars="200"/>
        <w:jc w:val="left"/>
        <w:rPr>
          <w:rFonts w:hint="eastAsia" w:ascii="黑体" w:hAnsi="黑体" w:eastAsia="黑体"/>
          <w:color w:val="000000"/>
          <w:kern w:val="0"/>
          <w:sz w:val="32"/>
          <w:szCs w:val="32"/>
          <w:highlight w:val="none"/>
          <w:lang w:val="en-US" w:eastAsia="zh-CN" w:bidi="ar"/>
        </w:rPr>
      </w:pPr>
      <w:r>
        <w:rPr>
          <w:rFonts w:hint="eastAsia" w:ascii="黑体" w:hAnsi="黑体" w:eastAsia="黑体"/>
          <w:color w:val="000000"/>
          <w:kern w:val="0"/>
          <w:sz w:val="32"/>
          <w:szCs w:val="32"/>
          <w:highlight w:val="none"/>
          <w:lang w:val="en-US" w:eastAsia="zh-CN" w:bidi="ar"/>
        </w:rPr>
        <w:t xml:space="preserve">十一、政府采购支出情况说明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0" w:firstLineChars="200"/>
        <w:jc w:val="left"/>
        <w:rPr>
          <w:rFonts w:ascii="楷体_GB2312" w:hAnsi="宋体" w:eastAsia="楷体_GB2312" w:cs="楷体_GB2312"/>
          <w:b/>
          <w:color w:val="000000"/>
          <w:kern w:val="0"/>
          <w:sz w:val="32"/>
          <w:szCs w:val="32"/>
          <w:lang w:bidi="ar"/>
        </w:rPr>
      </w:pPr>
      <w:r>
        <w:rPr>
          <w:rFonts w:hint="eastAsia" w:ascii="黑体" w:hAnsi="黑体" w:eastAsia="黑体"/>
          <w:color w:val="000000"/>
          <w:kern w:val="0"/>
          <w:sz w:val="32"/>
          <w:szCs w:val="32"/>
          <w:highlight w:val="none"/>
          <w:lang w:val="en-US" w:eastAsia="zh-CN" w:bidi="ar"/>
        </w:rPr>
        <w:t>十二、</w:t>
      </w:r>
      <w:r>
        <w:rPr>
          <w:rFonts w:hint="eastAsia" w:ascii="黑体" w:hAnsi="黑体" w:eastAsia="黑体"/>
          <w:color w:val="000000"/>
          <w:kern w:val="0"/>
          <w:sz w:val="32"/>
          <w:szCs w:val="32"/>
          <w:highlight w:val="none"/>
          <w:lang w:bidi="ar"/>
        </w:rPr>
        <w:t>国有资产占用及购置情况</w:t>
      </w:r>
      <w:r>
        <w:rPr>
          <w:rFonts w:hint="eastAsia" w:ascii="黑体" w:hAnsi="黑体" w:eastAsia="黑体"/>
          <w:color w:val="000000"/>
          <w:kern w:val="0"/>
          <w:sz w:val="32"/>
          <w:szCs w:val="32"/>
          <w:highlight w:val="none"/>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w:t>
      </w:r>
      <w:r>
        <w:rPr>
          <w:rFonts w:hint="eastAsia" w:ascii="黑体" w:hAnsi="黑体" w:eastAsia="黑体"/>
          <w:color w:val="000000"/>
          <w:kern w:val="0"/>
          <w:sz w:val="32"/>
          <w:szCs w:val="32"/>
          <w:lang w:eastAsia="zh-CN" w:bidi="ar"/>
        </w:rPr>
        <w:t>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highlight w:val="none"/>
          <w:lang w:val="en-US" w:eastAsia="zh-CN"/>
        </w:rPr>
        <w:t>298.53</w:t>
      </w:r>
      <w:r>
        <w:rPr>
          <w:rFonts w:ascii="仿宋_GB2312" w:hAnsi="仿宋_GB2312" w:eastAsia="仿宋_GB2312" w:cs="仿宋_GB2312"/>
          <w:sz w:val="32"/>
          <w:szCs w:val="32"/>
          <w:highlight w:val="none"/>
        </w:rPr>
        <w:t>万元，占一般公共预算项目支出总额的</w:t>
      </w:r>
      <w:r>
        <w:rPr>
          <w:rFonts w:hint="eastAsia" w:ascii="仿宋_GB2312" w:hAnsi="仿宋_GB2312" w:eastAsia="仿宋_GB2312" w:cs="仿宋_GB2312"/>
          <w:sz w:val="32"/>
          <w:szCs w:val="32"/>
          <w:highlight w:val="none"/>
          <w:lang w:val="en-US" w:eastAsia="zh-CN"/>
        </w:rPr>
        <w:t>95.3</w:t>
      </w:r>
      <w:r>
        <w:rPr>
          <w:rFonts w:ascii="仿宋_GB2312" w:hAnsi="仿宋_GB2312" w:eastAsia="仿宋_GB2312" w:cs="仿宋_GB2312"/>
          <w:sz w:val="32"/>
          <w:szCs w:val="32"/>
          <w:highlight w:val="none"/>
        </w:rPr>
        <w:t>%。</w:t>
      </w:r>
      <w:r>
        <w:rPr>
          <w:rFonts w:ascii="仿宋_GB2312" w:hAnsi="仿宋_GB2312" w:eastAsia="仿宋_GB2312" w:cs="仿宋_GB2312"/>
          <w:color w:val="000000"/>
          <w:kern w:val="0"/>
          <w:sz w:val="31"/>
          <w:szCs w:val="31"/>
          <w:highlight w:val="none"/>
          <w:lang w:bidi="ar"/>
        </w:rPr>
        <w:t>组织对 20</w:t>
      </w: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bidi="ar"/>
        </w:rPr>
        <w:t>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1、公务员医疗补助</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25</w:t>
      </w:r>
      <w:r>
        <w:rPr>
          <w:rFonts w:ascii="仿宋_GB2312" w:hAnsi="仿宋_GB2312" w:eastAsia="仿宋_GB2312" w:cs="仿宋_GB2312"/>
          <w:color w:val="000000"/>
          <w:kern w:val="0"/>
          <w:sz w:val="31"/>
          <w:szCs w:val="31"/>
          <w:lang w:bidi="ar"/>
        </w:rPr>
        <w:t xml:space="preserve">万元，执行数 </w:t>
      </w:r>
      <w:r>
        <w:rPr>
          <w:rFonts w:hint="eastAsia" w:ascii="仿宋_GB2312" w:hAnsi="仿宋_GB2312" w:eastAsia="仿宋_GB2312" w:cs="仿宋_GB2312"/>
          <w:color w:val="000000"/>
          <w:kern w:val="0"/>
          <w:sz w:val="31"/>
          <w:szCs w:val="31"/>
          <w:lang w:val="en-US" w:eastAsia="zh-CN" w:bidi="ar"/>
        </w:rPr>
        <w:t>20.09</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80.36</w:t>
      </w:r>
      <w:r>
        <w:rPr>
          <w:rFonts w:ascii="仿宋_GB2312" w:hAnsi="仿宋_GB2312" w:eastAsia="仿宋_GB2312" w:cs="仿宋_GB2312"/>
          <w:color w:val="000000"/>
          <w:kern w:val="0"/>
          <w:sz w:val="31"/>
          <w:szCs w:val="31"/>
          <w:lang w:bidi="ar"/>
        </w:rPr>
        <w:t>%。</w:t>
      </w:r>
    </w:p>
    <w:p>
      <w:pPr>
        <w:widowControl/>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2、城乡居民大病保险经办费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80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40</w:t>
      </w:r>
      <w:r>
        <w:rPr>
          <w:rFonts w:ascii="仿宋_GB2312" w:hAnsi="仿宋_GB2312" w:eastAsia="仿宋_GB2312" w:cs="仿宋_GB2312"/>
          <w:color w:val="000000"/>
          <w:kern w:val="0"/>
          <w:sz w:val="31"/>
          <w:szCs w:val="31"/>
          <w:lang w:bidi="ar"/>
        </w:rPr>
        <w:t xml:space="preserve">万元，执行数 </w:t>
      </w:r>
      <w:r>
        <w:rPr>
          <w:rFonts w:hint="eastAsia" w:ascii="仿宋_GB2312" w:hAnsi="仿宋_GB2312" w:eastAsia="仿宋_GB2312" w:cs="仿宋_GB2312"/>
          <w:color w:val="000000"/>
          <w:kern w:val="0"/>
          <w:sz w:val="31"/>
          <w:szCs w:val="31"/>
          <w:lang w:val="en-US" w:eastAsia="zh-CN" w:bidi="ar"/>
        </w:rPr>
        <w:t>27.37</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w:t>
      </w:r>
      <w:r>
        <w:rPr>
          <w:rFonts w:hint="eastAsia" w:ascii="仿宋_GB2312" w:hAnsi="仿宋_GB2312" w:eastAsia="仿宋_GB2312" w:cs="仿宋_GB2312"/>
          <w:color w:val="000000"/>
          <w:kern w:val="0"/>
          <w:sz w:val="31"/>
          <w:szCs w:val="31"/>
          <w:lang w:val="en-US" w:eastAsia="zh-CN" w:bidi="ar"/>
        </w:rPr>
        <w:t>对大病保险经办机构的绩效考核，拨付2019年度大病保险经办费</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完善对</w:t>
      </w:r>
      <w:r>
        <w:rPr>
          <w:rFonts w:hint="eastAsia" w:ascii="仿宋_GB2312" w:hAnsi="仿宋_GB2312" w:eastAsia="仿宋_GB2312" w:cs="仿宋_GB2312"/>
          <w:color w:val="000000"/>
          <w:kern w:val="0"/>
          <w:sz w:val="31"/>
          <w:szCs w:val="31"/>
          <w:lang w:val="en-US" w:eastAsia="zh-CN" w:bidi="ar"/>
        </w:rPr>
        <w:t>杨陵区人寿公司大病保险考核。</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3、职工健康体检费项目绩效自评综述：</w:t>
      </w:r>
      <w:r>
        <w:rPr>
          <w:rFonts w:ascii="仿宋_GB2312" w:hAnsi="仿宋_GB2312" w:eastAsia="仿宋_GB2312" w:cs="仿宋_GB2312"/>
          <w:color w:val="000000"/>
          <w:kern w:val="0"/>
          <w:sz w:val="31"/>
          <w:szCs w:val="31"/>
          <w:lang w:bidi="ar"/>
        </w:rPr>
        <w:t>根据年初设定的绩效目标，项目自评得分</w:t>
      </w:r>
      <w:r>
        <w:rPr>
          <w:rFonts w:hint="eastAsia" w:ascii="仿宋_GB2312" w:hAnsi="仿宋_GB2312" w:eastAsia="仿宋_GB2312" w:cs="仿宋_GB2312"/>
          <w:color w:val="000000"/>
          <w:kern w:val="0"/>
          <w:sz w:val="31"/>
          <w:szCs w:val="31"/>
          <w:lang w:val="en-US" w:eastAsia="zh-CN" w:bidi="ar"/>
        </w:rPr>
        <w:t>85</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283.24</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180.24</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63.64</w:t>
      </w:r>
      <w:r>
        <w:rPr>
          <w:rFonts w:ascii="仿宋_GB2312" w:hAnsi="仿宋_GB2312" w:eastAsia="仿宋_GB2312" w:cs="仿宋_GB2312"/>
          <w:color w:val="000000"/>
          <w:kern w:val="0"/>
          <w:sz w:val="31"/>
          <w:szCs w:val="31"/>
          <w:lang w:bidi="ar"/>
        </w:rPr>
        <w:t>%。</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5、城乡居民医疗救助项目绩效自评综述：</w:t>
      </w:r>
      <w:r>
        <w:rPr>
          <w:rFonts w:ascii="仿宋_GB2312" w:hAnsi="仿宋_GB2312" w:eastAsia="仿宋_GB2312" w:cs="仿宋_GB2312"/>
          <w:color w:val="000000"/>
          <w:kern w:val="0"/>
          <w:sz w:val="31"/>
          <w:szCs w:val="31"/>
          <w:lang w:bidi="ar"/>
        </w:rPr>
        <w:t>根据年初设定的绩效目标，项目自评得分</w:t>
      </w:r>
      <w:r>
        <w:rPr>
          <w:rFonts w:hint="eastAsia" w:ascii="仿宋_GB2312" w:hAnsi="仿宋_GB2312" w:eastAsia="仿宋_GB2312" w:cs="仿宋_GB2312"/>
          <w:color w:val="000000"/>
          <w:kern w:val="0"/>
          <w:sz w:val="31"/>
          <w:szCs w:val="31"/>
          <w:lang w:val="en-US" w:eastAsia="zh-CN" w:bidi="ar"/>
        </w:rPr>
        <w:t>97</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50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70.83</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141.66</w:t>
      </w:r>
      <w:r>
        <w:rPr>
          <w:rFonts w:ascii="仿宋_GB2312" w:hAnsi="仿宋_GB2312" w:eastAsia="仿宋_GB2312" w:cs="仿宋_GB2312"/>
          <w:color w:val="000000"/>
          <w:kern w:val="0"/>
          <w:sz w:val="31"/>
          <w:szCs w:val="31"/>
          <w:lang w:bidi="ar"/>
        </w:rPr>
        <w:t>%。</w:t>
      </w:r>
    </w:p>
    <w:p>
      <w:pPr>
        <w:widowControl/>
        <w:ind w:firstLine="620" w:firstLineChars="200"/>
        <w:jc w:val="left"/>
        <w:rPr>
          <w:rFonts w:hint="default" w:ascii="仿宋_GB2312" w:hAnsi="仿宋_GB2312" w:eastAsia="仿宋_GB2312" w:cs="仿宋_GB2312"/>
          <w:color w:val="000000"/>
          <w:kern w:val="0"/>
          <w:sz w:val="31"/>
          <w:szCs w:val="31"/>
          <w:lang w:val="en-US" w:eastAsia="zh-CN" w:bidi="ar"/>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spacing w:after="1102" w:afterLines="349" w:afterAutospacing="0"/>
        <w:jc w:val="left"/>
        <w:rPr>
          <w:rFonts w:ascii="楷体" w:hAnsi="楷体" w:eastAsia="楷体" w:cs="楷体"/>
          <w:sz w:val="32"/>
          <w:szCs w:val="32"/>
        </w:rPr>
      </w:pPr>
      <w:r>
        <w:rPr>
          <w:rFonts w:hint="eastAsia" w:ascii="楷体" w:hAnsi="楷体" w:eastAsia="楷体" w:cs="楷体"/>
          <w:sz w:val="32"/>
          <w:szCs w:val="32"/>
        </w:rPr>
        <w:object>
          <v:shape id="_x0000_i1025" o:spt="75" type="#_x0000_t75" style="height:644pt;width:462.7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r>
        <w:rPr>
          <w:rFonts w:hint="eastAsia" w:ascii="楷体" w:hAnsi="楷体" w:eastAsia="楷体" w:cs="楷体"/>
          <w:sz w:val="32"/>
          <w:szCs w:val="32"/>
        </w:rPr>
        <w:object>
          <v:shape id="_x0000_i1026" o:spt="75" type="#_x0000_t75" style="height:643.95pt;width:462.75pt;" o:ole="t" filled="f" o:preferrelative="t" stroked="f" coordsize="21600,21600">
            <v:path/>
            <v:fill on="f" focussize="0,0"/>
            <v:stroke on="f"/>
            <v:imagedata r:id="rId16" o:title=""/>
            <o:lock v:ext="edit" aspectratio="t"/>
            <w10:wrap type="none"/>
            <w10:anchorlock/>
          </v:shape>
          <o:OLEObject Type="Embed" ProgID="Excel.Sheet.8" ShapeID="_x0000_i1026" DrawAspect="Content" ObjectID="_1468075726" r:id="rId15">
            <o:LockedField>false</o:LockedField>
          </o:OLEObject>
        </w:object>
      </w:r>
      <w:r>
        <w:rPr>
          <w:rFonts w:hint="eastAsia" w:ascii="楷体" w:hAnsi="楷体" w:eastAsia="楷体" w:cs="楷体"/>
          <w:sz w:val="32"/>
          <w:szCs w:val="32"/>
        </w:rPr>
        <w:object>
          <v:shape id="_x0000_i1027" o:spt="75" type="#_x0000_t75" style="height:659.15pt;width:462.8pt;" o:ole="t" filled="f" o:preferrelative="t" stroked="f" coordsize="21600,21600">
            <v:path/>
            <v:fill on="f" focussize="0,0"/>
            <v:stroke on="f"/>
            <v:imagedata r:id="rId18" o:title=""/>
            <o:lock v:ext="edit" aspectratio="t"/>
            <w10:wrap type="none"/>
            <w10:anchorlock/>
          </v:shape>
          <o:OLEObject Type="Embed" ProgID="Excel.Sheet.8" ShapeID="_x0000_i1027" DrawAspect="Content" ObjectID="_1468075727" r:id="rId17">
            <o:LockedField>false</o:LockedField>
          </o:OLEObject>
        </w:object>
      </w:r>
      <w:r>
        <w:rPr>
          <w:rFonts w:hint="eastAsia" w:ascii="楷体" w:hAnsi="楷体" w:eastAsia="楷体" w:cs="楷体"/>
          <w:sz w:val="32"/>
          <w:szCs w:val="32"/>
        </w:rPr>
        <w:object>
          <v:shape id="_x0000_i1028" o:spt="75" type="#_x0000_t75" style="height:643.9pt;width:462.75pt;" o:ole="t" filled="f" o:preferrelative="t" stroked="f" coordsize="21600,21600">
            <v:path/>
            <v:fill on="f" focussize="0,0"/>
            <v:stroke on="f"/>
            <v:imagedata r:id="rId20" o:title=""/>
            <o:lock v:ext="edit" aspectratio="t"/>
            <w10:wrap type="none"/>
            <w10:anchorlock/>
          </v:shape>
          <o:OLEObject Type="Embed" ProgID="Excel.Sheet.8" ShapeID="_x0000_i1028" DrawAspect="Content" ObjectID="_1468075728" r:id="rId19">
            <o:LockedField>false</o:LockedField>
          </o:OLEObject>
        </w:object>
      </w:r>
      <w:bookmarkStart w:id="0" w:name="_GoBack"/>
      <w:r>
        <w:rPr>
          <w:rFonts w:hint="eastAsia" w:ascii="楷体" w:hAnsi="楷体" w:eastAsia="楷体" w:cs="楷体"/>
          <w:sz w:val="32"/>
          <w:szCs w:val="32"/>
        </w:rPr>
        <w:object>
          <v:shape id="_x0000_i1029" o:spt="75" alt="" type="#_x0000_t75" style="height:1168.05pt;width:432.55pt;" o:ole="t" filled="f" o:preferrelative="t" stroked="f" coordsize="21600,21600">
            <v:path/>
            <v:fill on="f" focussize="0,0"/>
            <v:stroke on="f"/>
            <v:imagedata r:id="rId22" o:title=""/>
            <o:lock v:ext="edit" aspectratio="t"/>
            <w10:wrap type="none"/>
            <w10:anchorlock/>
          </v:shape>
          <o:OLEObject Type="Embed" ProgID="Excel.Sheet.8" ShapeID="_x0000_i1029" DrawAspect="Content" ObjectID="_1468075729" r:id="rId21">
            <o:LockedField>false</o:LockedField>
          </o:OLEObject>
        </w:object>
      </w:r>
      <w:bookmarkEnd w:id="0"/>
    </w:p>
    <w:p>
      <w:pPr>
        <w:rPr>
          <w:rFonts w:ascii="楷体" w:hAnsi="楷体" w:eastAsia="楷体" w:cs="楷体"/>
          <w:sz w:val="32"/>
          <w:szCs w:val="32"/>
        </w:rPr>
      </w:pPr>
      <w:r>
        <w:rPr>
          <w:rFonts w:hint="eastAsia" w:ascii="楷体" w:hAnsi="楷体" w:eastAsia="楷体" w:cs="楷体"/>
          <w:sz w:val="32"/>
          <w:szCs w:val="32"/>
        </w:rPr>
        <w:object>
          <v:shape id="_x0000_i1030" o:spt="75" type="#_x0000_t75" style="height:542.85pt;width:496.5pt;" o:ole="t" filled="f" o:preferrelative="t" stroked="f" coordsize="21600,21600">
            <v:path/>
            <v:fill on="f" focussize="0,0"/>
            <v:stroke on="f"/>
            <v:imagedata r:id="rId24" o:title=""/>
            <o:lock v:ext="edit" aspectratio="t"/>
            <w10:wrap type="none"/>
            <w10:anchorlock/>
          </v:shape>
          <o:OLEObject Type="Embed" ProgID="Excel.Sheet.8" ShapeID="_x0000_i1030" DrawAspect="Content" ObjectID="_1468075730" r:id="rId23">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1" o:spt="75" type="#_x0000_t75" style="height:436.5pt;width:465.05pt;" o:ole="t" filled="f" o:preferrelative="t" stroked="f" coordsize="21600,21600">
            <v:path/>
            <v:fill on="f" focussize="0,0"/>
            <v:stroke on="f"/>
            <v:imagedata r:id="rId26" o:title=""/>
            <o:lock v:ext="edit" aspectratio="t"/>
            <w10:wrap type="none"/>
            <w10:anchorlock/>
          </v:shape>
          <o:OLEObject Type="Embed" ProgID="Excel.Sheet.8" ShapeID="_x0000_i1031" DrawAspect="Content" ObjectID="_1468075731" r:id="rId25">
            <o:LockedField>false</o:LockedField>
          </o:OLEObject>
        </w:object>
      </w: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sectPr>
          <w:pgSz w:w="11906" w:h="16838"/>
          <w:pgMar w:top="2098" w:right="1474" w:bottom="1985" w:left="1588" w:header="851" w:footer="992" w:gutter="0"/>
          <w:cols w:space="0" w:num="1"/>
          <w:docGrid w:type="lines" w:linePitch="315" w:charSpace="0"/>
        </w:sect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AE775"/>
    <w:multiLevelType w:val="singleLevel"/>
    <w:tmpl w:val="B91AE775"/>
    <w:lvl w:ilvl="0" w:tentative="0">
      <w:start w:val="2"/>
      <w:numFmt w:val="chineseCounting"/>
      <w:suff w:val="nothing"/>
      <w:lvlText w:val="（%1）"/>
      <w:lvlJc w:val="left"/>
      <w:rPr>
        <w:rFonts w:hint="eastAsia"/>
      </w:rPr>
    </w:lvl>
  </w:abstractNum>
  <w:abstractNum w:abstractNumId="1">
    <w:nsid w:val="3469FE7D"/>
    <w:multiLevelType w:val="singleLevel"/>
    <w:tmpl w:val="3469FE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21336"/>
    <w:rsid w:val="00E8111E"/>
    <w:rsid w:val="013B79AC"/>
    <w:rsid w:val="01B419B8"/>
    <w:rsid w:val="01F34263"/>
    <w:rsid w:val="021F0A44"/>
    <w:rsid w:val="02402338"/>
    <w:rsid w:val="041A7664"/>
    <w:rsid w:val="04E40476"/>
    <w:rsid w:val="05612786"/>
    <w:rsid w:val="06195A9C"/>
    <w:rsid w:val="08640D33"/>
    <w:rsid w:val="0B3605BC"/>
    <w:rsid w:val="0DEF5CC0"/>
    <w:rsid w:val="0EA45B12"/>
    <w:rsid w:val="0ED33F8D"/>
    <w:rsid w:val="11084DBD"/>
    <w:rsid w:val="125E2600"/>
    <w:rsid w:val="132E46A0"/>
    <w:rsid w:val="14411117"/>
    <w:rsid w:val="14855219"/>
    <w:rsid w:val="14B82C39"/>
    <w:rsid w:val="14E738A1"/>
    <w:rsid w:val="14EB383F"/>
    <w:rsid w:val="1586116E"/>
    <w:rsid w:val="18BB4AD7"/>
    <w:rsid w:val="1B4A3FDA"/>
    <w:rsid w:val="1B524C98"/>
    <w:rsid w:val="1B750D7A"/>
    <w:rsid w:val="1C5E2F73"/>
    <w:rsid w:val="1D6E0C0D"/>
    <w:rsid w:val="21B73FB9"/>
    <w:rsid w:val="221C15BB"/>
    <w:rsid w:val="224615CD"/>
    <w:rsid w:val="29785A6B"/>
    <w:rsid w:val="2C5A4EB5"/>
    <w:rsid w:val="2D1F3974"/>
    <w:rsid w:val="2DB52EF2"/>
    <w:rsid w:val="31AA6038"/>
    <w:rsid w:val="32B45371"/>
    <w:rsid w:val="33887EE3"/>
    <w:rsid w:val="34677C61"/>
    <w:rsid w:val="35F52BDC"/>
    <w:rsid w:val="373B0996"/>
    <w:rsid w:val="38107620"/>
    <w:rsid w:val="3B121AD1"/>
    <w:rsid w:val="3CFD0D2E"/>
    <w:rsid w:val="3EE042CF"/>
    <w:rsid w:val="3F4F369A"/>
    <w:rsid w:val="41603979"/>
    <w:rsid w:val="41CF436B"/>
    <w:rsid w:val="42DB0687"/>
    <w:rsid w:val="437527A7"/>
    <w:rsid w:val="446276D5"/>
    <w:rsid w:val="4619368A"/>
    <w:rsid w:val="471F2499"/>
    <w:rsid w:val="4AD424C4"/>
    <w:rsid w:val="4D1C5CE9"/>
    <w:rsid w:val="4D6E0FDF"/>
    <w:rsid w:val="4EE4307A"/>
    <w:rsid w:val="4F0905ED"/>
    <w:rsid w:val="5153143F"/>
    <w:rsid w:val="54F12DEE"/>
    <w:rsid w:val="57C078A3"/>
    <w:rsid w:val="5A723E05"/>
    <w:rsid w:val="5B8D564A"/>
    <w:rsid w:val="5D4269E3"/>
    <w:rsid w:val="60246FF1"/>
    <w:rsid w:val="6065543B"/>
    <w:rsid w:val="60BE6043"/>
    <w:rsid w:val="61F82E12"/>
    <w:rsid w:val="63B27C0D"/>
    <w:rsid w:val="65074FBA"/>
    <w:rsid w:val="66AA6D71"/>
    <w:rsid w:val="66EE6401"/>
    <w:rsid w:val="684A4B78"/>
    <w:rsid w:val="69512523"/>
    <w:rsid w:val="6C691864"/>
    <w:rsid w:val="6D6101BF"/>
    <w:rsid w:val="707729C9"/>
    <w:rsid w:val="71086DB5"/>
    <w:rsid w:val="75C31473"/>
    <w:rsid w:val="7618241B"/>
    <w:rsid w:val="761F5CF2"/>
    <w:rsid w:val="7C0D3878"/>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7.emf"/><Relationship Id="rId25" Type="http://schemas.openxmlformats.org/officeDocument/2006/relationships/oleObject" Target="embeddings/oleObject7.bin"/><Relationship Id="rId24" Type="http://schemas.openxmlformats.org/officeDocument/2006/relationships/image" Target="media/image6.emf"/><Relationship Id="rId23" Type="http://schemas.openxmlformats.org/officeDocument/2006/relationships/oleObject" Target="embeddings/oleObject6.bin"/><Relationship Id="rId22" Type="http://schemas.openxmlformats.org/officeDocument/2006/relationships/image" Target="media/image5.emf"/><Relationship Id="rId21" Type="http://schemas.openxmlformats.org/officeDocument/2006/relationships/oleObject" Target="embeddings/oleObject5.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杨陵区医保局人员情况说明</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行政</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Sheet1!$A$2:$A$3</c:f>
              <c:strCache>
                <c:ptCount val="2"/>
                <c:pt idx="0">
                  <c:v>编制</c:v>
                </c:pt>
                <c:pt idx="1">
                  <c:v>实有</c:v>
                </c:pt>
              </c:strCache>
            </c:strRef>
          </c:cat>
          <c:val>
            <c:numRef>
              <c:extLst>
                <c:ext xmlns:c15="http://schemas.microsoft.com/office/drawing/2012/chart" uri="{02D57815-91ED-43cb-92C2-25804820EDAC}">
                  <c15:fullRef>
                    <c15:sqref>Sheet1!$B$2:$B$3</c15:sqref>
                  </c15:fullRef>
                </c:ext>
              </c:extLst>
              <c:f>Sheet1!$B$2:$B$3</c:f>
              <c:numCache>
                <c:formatCode>General</c:formatCode>
                <c:ptCount val="2"/>
                <c:pt idx="0">
                  <c:v>4</c:v>
                </c:pt>
                <c:pt idx="1">
                  <c:v>3</c:v>
                </c:pt>
              </c:numCache>
            </c:numRef>
          </c:val>
        </c:ser>
        <c:ser>
          <c:idx val="1"/>
          <c:order val="1"/>
          <c:tx>
            <c:strRef>
              <c:f>Sheet1!$C$1</c:f>
              <c:strCache>
                <c:ptCount val="1"/>
                <c:pt idx="0">
                  <c:v>事业</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Sheet1!$A$2:$A$3</c:f>
              <c:strCache>
                <c:ptCount val="2"/>
                <c:pt idx="0">
                  <c:v>编制</c:v>
                </c:pt>
                <c:pt idx="1">
                  <c:v>实有</c:v>
                </c:pt>
              </c:strCache>
            </c:strRef>
          </c:cat>
          <c:val>
            <c:numRef>
              <c:extLst>
                <c:ext xmlns:c15="http://schemas.microsoft.com/office/drawing/2012/chart" uri="{02D57815-91ED-43cb-92C2-25804820EDAC}">
                  <c15:fullRef>
                    <c15:sqref>Sheet1!$C$2:$C$3</c15:sqref>
                  </c15:fullRef>
                </c:ext>
              </c:extLst>
              <c:f>Sheet1!$C$2:$C$3</c:f>
              <c:numCache>
                <c:formatCode>General</c:formatCode>
                <c:ptCount val="2"/>
                <c:pt idx="0">
                  <c:v>16</c:v>
                </c:pt>
                <c:pt idx="1">
                  <c:v>13</c:v>
                </c:pt>
              </c:numCache>
            </c:numRef>
          </c:val>
        </c:ser>
        <c:dLbls>
          <c:showLegendKey val="0"/>
          <c:showVal val="0"/>
          <c:showCatName val="0"/>
          <c:showSerName val="0"/>
          <c:showPercent val="0"/>
          <c:showBubbleSize val="0"/>
        </c:dLbls>
        <c:gapWidth val="150"/>
        <c:overlap val="100"/>
        <c:axId val="432358707"/>
        <c:axId val="633805894"/>
      </c:barChart>
      <c:catAx>
        <c:axId val="4323587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805894"/>
        <c:crosses val="autoZero"/>
        <c:auto val="1"/>
        <c:lblAlgn val="ctr"/>
        <c:lblOffset val="100"/>
        <c:noMultiLvlLbl val="0"/>
      </c:catAx>
      <c:valAx>
        <c:axId val="6338058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23587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年收入支出总体情况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numRef>
              <c:f>Sheet1!$A$2:$A$3</c:f>
              <c:numCache>
                <c:formatCode>General</c:formatCode>
                <c:ptCount val="2"/>
                <c:pt idx="0">
                  <c:v>2019</c:v>
                </c:pt>
                <c:pt idx="1">
                  <c:v>2020</c:v>
                </c:pt>
              </c:numCache>
            </c:numRef>
          </c:cat>
          <c:val>
            <c:numRef>
              <c:f>Sheet1!$B$2:$B$3</c:f>
              <c:numCache>
                <c:formatCode>General</c:formatCode>
                <c:ptCount val="2"/>
                <c:pt idx="0">
                  <c:v>819.56</c:v>
                </c:pt>
                <c:pt idx="1">
                  <c:v>844.05</c:v>
                </c:pt>
              </c:numCache>
            </c:numRef>
          </c:val>
        </c:ser>
        <c:ser>
          <c:idx val="1"/>
          <c:order val="1"/>
          <c:tx>
            <c:strRef>
              <c:f>Sheet1!$C$1</c:f>
              <c:strCache>
                <c:ptCount val="1"/>
                <c:pt idx="0">
                  <c:v>支出                                                                         </c:v>
                </c:pt>
              </c:strCache>
            </c:strRef>
          </c:tx>
          <c:spPr>
            <a:solidFill>
              <a:schemeClr val="accent2"/>
            </a:solidFill>
            <a:ln>
              <a:noFill/>
            </a:ln>
            <a:effectLst/>
          </c:spPr>
          <c:invertIfNegative val="0"/>
          <c:dLbls>
            <c:delete val="1"/>
          </c:dLbls>
          <c:cat>
            <c:numRef>
              <c:f>Sheet1!$A$2:$A$3</c:f>
              <c:numCache>
                <c:formatCode>General</c:formatCode>
                <c:ptCount val="2"/>
                <c:pt idx="0">
                  <c:v>2019</c:v>
                </c:pt>
                <c:pt idx="1">
                  <c:v>2020</c:v>
                </c:pt>
              </c:numCache>
            </c:numRef>
          </c:cat>
          <c:val>
            <c:numRef>
              <c:f>Sheet1!$C$2:$C$3</c:f>
              <c:numCache>
                <c:formatCode>General</c:formatCode>
                <c:ptCount val="2"/>
                <c:pt idx="0">
                  <c:v>825.85</c:v>
                </c:pt>
                <c:pt idx="1">
                  <c:v>692.75</c:v>
                </c:pt>
              </c:numCache>
            </c:numRef>
          </c:val>
        </c:ser>
        <c:dLbls>
          <c:showLegendKey val="0"/>
          <c:showVal val="0"/>
          <c:showCatName val="0"/>
          <c:showSerName val="0"/>
          <c:showPercent val="0"/>
          <c:showBubbleSize val="0"/>
        </c:dLbls>
        <c:gapWidth val="219"/>
        <c:overlap val="-27"/>
        <c:axId val="783063183"/>
        <c:axId val="236346650"/>
      </c:barChart>
      <c:catAx>
        <c:axId val="7830631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46650"/>
        <c:crosses val="autoZero"/>
        <c:auto val="1"/>
        <c:lblAlgn val="ctr"/>
        <c:lblOffset val="100"/>
        <c:noMultiLvlLbl val="0"/>
      </c:catAx>
      <c:valAx>
        <c:axId val="2363466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306318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收入情况</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773.15</c:v>
                </c:pt>
                <c:pt idx="1">
                  <c:v>0</c:v>
                </c:pt>
                <c:pt idx="2">
                  <c:v>0</c:v>
                </c:pt>
                <c:pt idx="3">
                  <c:v>46.4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年支出情况</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基本支出</c:v>
                </c:pt>
                <c:pt idx="1">
                  <c:v>项目支出</c:v>
                </c:pt>
                <c:pt idx="2">
                  <c:v>经营支出</c:v>
                </c:pt>
              </c:strCache>
            </c:strRef>
          </c:cat>
          <c:val>
            <c:numRef>
              <c:f>Sheet1!$B$2:$B$4</c:f>
              <c:numCache>
                <c:formatCode>General</c:formatCode>
                <c:ptCount val="3"/>
                <c:pt idx="0">
                  <c:v>26.26</c:v>
                </c:pt>
                <c:pt idx="1">
                  <c:v>73.74</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2019年财政拨款支出</c:v>
                </c:pt>
              </c:strCache>
            </c:strRef>
          </c:tx>
          <c:invertIfNegative val="0"/>
          <c:dLbls>
            <c:delete val="1"/>
          </c:dLbls>
          <c:cat>
            <c:numRef>
              <c:f>Sheet1!$A$2</c:f>
              <c:numCache>
                <c:formatCode>General</c:formatCode>
                <c:ptCount val="1"/>
              </c:numCache>
            </c:numRef>
          </c:cat>
          <c:val>
            <c:numRef>
              <c:f>Sheet1!$B$2</c:f>
              <c:numCache>
                <c:formatCode>General</c:formatCode>
                <c:ptCount val="1"/>
                <c:pt idx="0">
                  <c:v>643.43</c:v>
                </c:pt>
              </c:numCache>
            </c:numRef>
          </c:val>
        </c:ser>
        <c:ser>
          <c:idx val="1"/>
          <c:order val="1"/>
          <c:tx>
            <c:strRef>
              <c:f>Sheet1!$C$1</c:f>
              <c:strCache>
                <c:ptCount val="1"/>
                <c:pt idx="0">
                  <c:v>2020年财政拨款支出</c:v>
                </c:pt>
              </c:strCache>
            </c:strRef>
          </c:tx>
          <c:invertIfNegative val="0"/>
          <c:dLbls>
            <c:delete val="1"/>
          </c:dLbls>
          <c:cat>
            <c:numRef>
              <c:f>Sheet1!$A$2</c:f>
              <c:numCache>
                <c:formatCode>General</c:formatCode>
                <c:ptCount val="1"/>
              </c:numCache>
            </c:numRef>
          </c:cat>
          <c:val>
            <c:numRef>
              <c:f>Sheet1!$C$2</c:f>
              <c:numCache>
                <c:formatCode>General</c:formatCode>
                <c:ptCount val="1"/>
                <c:pt idx="0">
                  <c:v>523.8</c:v>
                </c:pt>
              </c:numCache>
            </c:numRef>
          </c:val>
        </c:ser>
        <c:ser>
          <c:idx val="2"/>
          <c:order val="2"/>
          <c:tx>
            <c:strRef>
              <c:f>Sheet1!$D$1</c:f>
              <c:strCache>
                <c:ptCount val="1"/>
                <c:pt idx="0">
                  <c:v>2020年总支出</c:v>
                </c:pt>
              </c:strCache>
            </c:strRef>
          </c:tx>
          <c:invertIfNegative val="0"/>
          <c:dLbls>
            <c:delete val="1"/>
          </c:dLbls>
          <c:cat>
            <c:numRef>
              <c:f>Sheet1!$A$2</c:f>
              <c:numCache>
                <c:formatCode>General</c:formatCode>
                <c:ptCount val="1"/>
              </c:numCache>
            </c:numRef>
          </c:cat>
          <c:val>
            <c:numRef>
              <c:f>Sheet1!$D$2</c:f>
              <c:numCache>
                <c:formatCode>General</c:formatCode>
                <c:ptCount val="1"/>
                <c:pt idx="0">
                  <c:v>825.85</c:v>
                </c:pt>
              </c:numCache>
            </c:numRef>
          </c:val>
        </c:ser>
        <c:dLbls>
          <c:showLegendKey val="0"/>
          <c:showVal val="0"/>
          <c:showCatName val="0"/>
          <c:showSerName val="0"/>
          <c:showPercent val="0"/>
          <c:showBubbleSize val="0"/>
        </c:dLbls>
        <c:gapWidth val="150"/>
        <c:axId val="92366336"/>
        <c:axId val="92367872"/>
      </c:barChart>
      <c:catAx>
        <c:axId val="9236633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367872"/>
        <c:crosses val="autoZero"/>
        <c:auto val="1"/>
        <c:lblAlgn val="ctr"/>
        <c:lblOffset val="100"/>
        <c:noMultiLvlLbl val="0"/>
      </c:catAx>
      <c:valAx>
        <c:axId val="9236787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3663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因公出国（境）支出情况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公务用车购置费用支出情况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r>
              <a:rPr lang="zh-CN" altLang="en-US" sz="1300" baseline="0"/>
              <a:t>公务用车运行维护费用支出情况</a:t>
            </a:r>
            <a:endParaRPr lang="zh-CN" altLang="en-US" sz="1300" baseline="0"/>
          </a:p>
        </c:rich>
      </c:tx>
      <c:layout/>
      <c:overlay val="0"/>
    </c:title>
    <c:autoTitleDeleted val="0"/>
    <c:plotArea>
      <c:layout/>
      <c:pieChart>
        <c:varyColors val="1"/>
        <c:ser>
          <c:idx val="0"/>
          <c:order val="0"/>
          <c:tx>
            <c:strRef>
              <c:f>Sheet1!$B$1</c:f>
              <c:strCache>
                <c:ptCount val="1"/>
                <c:pt idx="0">
                  <c:v>公务用车运行维护费用支出情况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1.41</c:v>
                </c:pt>
                <c:pt idx="1">
                  <c:v>0.11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公务接待费支出情况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1.22</c:v>
                </c:pt>
                <c:pt idx="1">
                  <c:v>1.03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3</TotalTime>
  <ScaleCrop>false</ScaleCrop>
  <LinksUpToDate>false</LinksUpToDate>
  <CharactersWithSpaces>8778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_DDD</cp:lastModifiedBy>
  <cp:lastPrinted>2021-10-27T06:40:00Z</cp:lastPrinted>
  <dcterms:modified xsi:type="dcterms:W3CDTF">2021-11-11T07:17:36Z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B0616C2E500448E6982C61F1B4875E90</vt:lpwstr>
  </property>
</Properties>
</file>