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中共杨陵区委乡村振兴办</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贯彻落实产业兴旺、生态宜居、乡风文明、治理有效、生活富裕的乡村振兴战略总要求,拟订我区乡村振兴战略方案、目标任务、年度计划,并抓好综合协调、组织实施和督促检查</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协调推进构建现代农业生产、产业和经营体系,推动三产融合发展,加快农业现代化步伐。</w:t>
      </w:r>
    </w:p>
    <w:p>
      <w:pPr>
        <w:keepNext w:val="0"/>
        <w:keepLines w:val="0"/>
        <w:pageBreakBefore w:val="0"/>
        <w:widowControl/>
        <w:numPr>
          <w:ilvl w:val="0"/>
          <w:numId w:val="1"/>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协调推进农村生态建设工作,大力改善农村基础设施条件,建设美丽宜居乡村</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协调推进农村教科文卫体事业健康发展,提升农民综合素质和农村文明程度。</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协调推进农村社会洽理,推进基层民主和法洽建设,构筑和谐农村</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协调推动农民持续増收,拓宽农民就业创业和增收渠道,持续推进城乡融合发展,着力解放和发展农村生产力</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做好乡村振兴战略调查研究工作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贯彻落实扶贫方针、政策和管理制度。</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制定全区扶贫开发规划,指导镇办工作。</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负责全区扶贫开发项目论证、申报、检查及执行。</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负责社会扶贫的组织、协调和全区扶贫开发监测统计、调查研究和宣传。</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为全区扶贫开发脱贫攻坚提供服务保障。</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13、完成区委、区政府交办的其他工作。</w:t>
      </w:r>
    </w:p>
    <w:p>
      <w:pPr>
        <w:widowControl/>
        <w:ind w:firstLine="643" w:firstLineChars="200"/>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10"/>
        <w:tblW w:w="885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035"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822"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0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82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中国共产党杨陵区委员会乡村振兴办公室</w:t>
            </w:r>
            <w:r>
              <w:rPr>
                <w:rFonts w:hint="eastAsia" w:ascii="仿宋_GB2312" w:hAnsi="仿宋_GB2312" w:eastAsia="仿宋_GB2312" w:cs="仿宋_GB2312"/>
                <w:sz w:val="32"/>
                <w:szCs w:val="32"/>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035"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82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w:t>
            </w:r>
            <w:r>
              <w:rPr>
                <w:rFonts w:hint="eastAsia" w:ascii="仿宋_GB2312" w:hAnsi="仿宋_GB2312" w:eastAsia="仿宋_GB2312" w:cs="仿宋_GB2312"/>
                <w:sz w:val="32"/>
                <w:szCs w:val="32"/>
                <w:lang w:eastAsia="zh-CN"/>
              </w:rPr>
              <w:t>精准扶贫办公室</w:t>
            </w:r>
            <w:r>
              <w:rPr>
                <w:rFonts w:hint="eastAsia" w:ascii="仿宋_GB2312" w:hAnsi="仿宋_GB2312" w:eastAsia="仿宋_GB2312" w:cs="仿宋_GB2312"/>
                <w:sz w:val="32"/>
                <w:szCs w:val="32"/>
              </w:rPr>
              <w:t>二级预算单位（事业）</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人，其中行政3人、事业</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1"/>
          <w:szCs w:val="21"/>
          <w:lang w:eastAsia="zh-CN"/>
        </w:rPr>
      </w:pPr>
      <w:r>
        <w:drawing>
          <wp:inline distT="0" distB="0" distL="114300" distR="114300">
            <wp:extent cx="5018405" cy="1942465"/>
            <wp:effectExtent l="4445" t="4445" r="6350" b="1524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Layout w:type="fixed"/>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无政府性基金</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金额单位：万元</w:t>
      </w:r>
    </w:p>
    <w:tbl>
      <w:tblPr>
        <w:tblStyle w:val="9"/>
        <w:tblW w:w="8884" w:type="dxa"/>
        <w:tblInd w:w="0" w:type="dxa"/>
        <w:tblLayout w:type="fixed"/>
        <w:tblCellMar>
          <w:top w:w="15" w:type="dxa"/>
          <w:left w:w="15" w:type="dxa"/>
          <w:bottom w:w="15" w:type="dxa"/>
          <w:right w:w="15" w:type="dxa"/>
        </w:tblCellMar>
      </w:tblPr>
      <w:tblGrid>
        <w:gridCol w:w="3388"/>
        <w:gridCol w:w="1226"/>
        <w:gridCol w:w="2944"/>
        <w:gridCol w:w="1326"/>
      </w:tblGrid>
      <w:tr>
        <w:tblPrEx>
          <w:tblLayout w:type="fixed"/>
          <w:tblCellMar>
            <w:top w:w="15" w:type="dxa"/>
            <w:left w:w="15" w:type="dxa"/>
            <w:bottom w:w="15" w:type="dxa"/>
            <w:right w:w="15" w:type="dxa"/>
          </w:tblCellMar>
        </w:tblPrEx>
        <w:trPr>
          <w:trHeight w:val="426" w:hRule="atLeast"/>
        </w:trPr>
        <w:tc>
          <w:tcPr>
            <w:tcW w:w="4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2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Layout w:type="fixed"/>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1116</w:t>
            </w:r>
            <w:r>
              <w:rPr>
                <w:rFonts w:hint="eastAsia" w:ascii="宋体" w:hAnsi="宋体" w:cs="宋体"/>
                <w:color w:val="000000"/>
                <w:szCs w:val="21"/>
                <w:lang w:val="en-US" w:eastAsia="zh-CN"/>
              </w:rPr>
              <w:t>.</w:t>
            </w:r>
            <w:r>
              <w:rPr>
                <w:rFonts w:hint="eastAsia" w:ascii="宋体" w:hAnsi="宋体" w:cs="宋体"/>
                <w:color w:val="000000"/>
                <w:szCs w:val="21"/>
              </w:rPr>
              <w:t>05</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95.27</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226"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226"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226"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2</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226"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22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226"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1852.79</w:t>
            </w:r>
          </w:p>
        </w:tc>
      </w:tr>
      <w:tr>
        <w:tblPrEx>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226"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1921</w:t>
            </w:r>
            <w:r>
              <w:rPr>
                <w:rFonts w:hint="eastAsia" w:ascii="宋体" w:hAnsi="宋体" w:cs="宋体"/>
                <w:color w:val="000000"/>
                <w:kern w:val="0"/>
                <w:szCs w:val="21"/>
                <w:lang w:val="en-US" w:eastAsia="zh-CN"/>
              </w:rPr>
              <w:t>.</w:t>
            </w:r>
            <w:r>
              <w:rPr>
                <w:rFonts w:hint="eastAsia" w:ascii="宋体" w:hAnsi="宋体" w:cs="宋体"/>
                <w:color w:val="000000"/>
                <w:kern w:val="0"/>
                <w:szCs w:val="21"/>
              </w:rPr>
              <w:t xml:space="preserve">87 </w:t>
            </w:r>
          </w:p>
        </w:tc>
        <w:tc>
          <w:tcPr>
            <w:tcW w:w="294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1948.06</w:t>
            </w:r>
          </w:p>
        </w:tc>
      </w:tr>
      <w:tr>
        <w:tblPrEx>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Cs/>
                <w:color w:val="000000"/>
                <w:szCs w:val="21"/>
                <w:lang w:val="en-US" w:eastAsia="zh-CN"/>
              </w:rPr>
            </w:pP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36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61</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10.42</w:t>
            </w:r>
          </w:p>
        </w:tc>
      </w:tr>
      <w:tr>
        <w:tblPrEx>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2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1958.48</w:t>
            </w:r>
          </w:p>
        </w:tc>
        <w:tc>
          <w:tcPr>
            <w:tcW w:w="2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1958.48</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金额单位：万元</w:t>
      </w:r>
    </w:p>
    <w:tbl>
      <w:tblPr>
        <w:tblStyle w:val="9"/>
        <w:tblW w:w="8867" w:type="dxa"/>
        <w:tblInd w:w="0" w:type="dxa"/>
        <w:tblLayout w:type="fixed"/>
        <w:tblCellMar>
          <w:top w:w="15" w:type="dxa"/>
          <w:left w:w="15" w:type="dxa"/>
          <w:bottom w:w="15" w:type="dxa"/>
          <w:right w:w="15" w:type="dxa"/>
        </w:tblCellMar>
      </w:tblPr>
      <w:tblGrid>
        <w:gridCol w:w="927"/>
        <w:gridCol w:w="1137"/>
        <w:gridCol w:w="990"/>
        <w:gridCol w:w="915"/>
        <w:gridCol w:w="705"/>
        <w:gridCol w:w="540"/>
        <w:gridCol w:w="1350"/>
        <w:gridCol w:w="585"/>
        <w:gridCol w:w="908"/>
        <w:gridCol w:w="810"/>
      </w:tblGrid>
      <w:tr>
        <w:tblPrEx>
          <w:tblLayout w:type="fixed"/>
          <w:tblCellMar>
            <w:top w:w="15" w:type="dxa"/>
            <w:left w:w="15" w:type="dxa"/>
            <w:bottom w:w="15" w:type="dxa"/>
            <w:right w:w="15" w:type="dxa"/>
          </w:tblCellMar>
        </w:tblPrEx>
        <w:trPr>
          <w:trHeight w:val="439" w:hRule="atLeast"/>
        </w:trPr>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Layout w:type="fixed"/>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13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39" w:hRule="atLeast"/>
        </w:trPr>
        <w:tc>
          <w:tcPr>
            <w:tcW w:w="20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b/>
                <w:bCs/>
                <w:color w:val="000000"/>
                <w:kern w:val="0"/>
                <w:sz w:val="21"/>
                <w:szCs w:val="21"/>
              </w:rPr>
              <w:t>合计</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1,921.87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1,116.05</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805.82</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89.02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64.11</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24.92</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党委办公厅（室）及相关机构事务</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89.02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64.11</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 w:val="21"/>
                <w:szCs w:val="21"/>
                <w:lang w:val="en-US" w:eastAsia="zh-CN"/>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24.92</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2013101</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行政运行</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61.38</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61.38</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2013199</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其他党委办公厅（室）及相关机构事务支出</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27.64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2.72</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24.92</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农林水支出</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1,832.85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1,051.95</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780.90</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1,716.73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757.60</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2130126</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农村公益事业</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1,716.73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757.60</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扶贫</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116.11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92.81</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23.31</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2130550</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扶贫事业机构</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98.37</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92.81</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5.56</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2130599</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其他扶贫支出</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17.75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17.75</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9"/>
        <w:tblW w:w="8896" w:type="dxa"/>
        <w:tblInd w:w="0" w:type="dxa"/>
        <w:tblLayout w:type="fixed"/>
        <w:tblCellMar>
          <w:top w:w="15" w:type="dxa"/>
          <w:left w:w="15" w:type="dxa"/>
          <w:bottom w:w="15" w:type="dxa"/>
          <w:right w:w="15" w:type="dxa"/>
        </w:tblCellMar>
      </w:tblPr>
      <w:tblGrid>
        <w:gridCol w:w="914"/>
        <w:gridCol w:w="83"/>
        <w:gridCol w:w="1847"/>
        <w:gridCol w:w="1170"/>
        <w:gridCol w:w="1050"/>
        <w:gridCol w:w="990"/>
        <w:gridCol w:w="870"/>
        <w:gridCol w:w="627"/>
        <w:gridCol w:w="1345"/>
      </w:tblGrid>
      <w:tr>
        <w:tblPrEx>
          <w:tblLayout w:type="fixed"/>
          <w:tblCellMar>
            <w:top w:w="15" w:type="dxa"/>
            <w:left w:w="15" w:type="dxa"/>
            <w:bottom w:w="15" w:type="dxa"/>
            <w:right w:w="15" w:type="dxa"/>
          </w:tblCellMar>
        </w:tblPrEx>
        <w:trPr>
          <w:trHeight w:val="372" w:hRule="atLeast"/>
        </w:trPr>
        <w:tc>
          <w:tcPr>
            <w:tcW w:w="2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Layout w:type="fixed"/>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372" w:hRule="atLeast"/>
        </w:trPr>
        <w:tc>
          <w:tcPr>
            <w:tcW w:w="28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合计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1,948.07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154.19</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1,793.88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61.38</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33.89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20103</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0.16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2010399</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其他政府办公厅（室）及相关机构事务支出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0.16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20104</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发展与改革事务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2010499</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其他发展与改革事务支出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党委办公厅（室）及相关机构事务</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89.12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61.38</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27.74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2013101</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行政运行</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61.38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61.38</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2013199</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其他党委办公厅（室）及相关机构事务支出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27.74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27.74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农林水支出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1,852.79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92.81</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1,759.98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1,731.99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1,731.99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2130126</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农村公益事业</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1,731.99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1,731.99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扶贫</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120.80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92.81</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27.99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2130550</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扶贫事业机构</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98.33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92.81</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5.52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2130599</w:t>
            </w: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  其他扶贫支出</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22.47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22.47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93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9"/>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Layout w:type="fixed"/>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Layout w:type="fixed"/>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1,116.05</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64.11</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1,051.98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1,051.98</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金额单位：万元</w:t>
      </w:r>
    </w:p>
    <w:tbl>
      <w:tblPr>
        <w:tblStyle w:val="9"/>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Layout w:type="fixed"/>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Layout w:type="fixed"/>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1,116.05</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1116.09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0.04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cs="宋体"/>
                <w:color w:val="000000"/>
                <w:szCs w:val="21"/>
              </w:rPr>
              <w:t>1,116.05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1116.09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1116.09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9"/>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Layout w:type="fixed"/>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1,116.09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156.95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147.95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6"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64.11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64.1</w:t>
            </w:r>
            <w:r>
              <w:rPr>
                <w:rFonts w:hint="eastAsia" w:ascii="宋体" w:hAnsi="宋体" w:cs="宋体"/>
                <w:i w:val="0"/>
                <w:color w:val="000000"/>
                <w:kern w:val="0"/>
                <w:sz w:val="21"/>
                <w:szCs w:val="21"/>
                <w:u w:val="none"/>
                <w:lang w:val="en-US" w:eastAsia="zh-CN" w:bidi="ar"/>
              </w:rPr>
              <w:t>1</w:t>
            </w:r>
            <w:r>
              <w:rPr>
                <w:rFonts w:hint="default" w:ascii="宋体" w:hAnsi="宋体" w:eastAsia="宋体" w:cs="宋体"/>
                <w:i w:val="0"/>
                <w:color w:val="000000"/>
                <w:kern w:val="0"/>
                <w:sz w:val="21"/>
                <w:szCs w:val="21"/>
                <w:u w:val="none"/>
                <w:lang w:val="en-US" w:eastAsia="zh-CN" w:bidi="ar"/>
              </w:rPr>
              <w:t xml:space="preserve">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55.59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1"/>
                <w:szCs w:val="21"/>
                <w:u w:val="none"/>
                <w:lang w:val="en-US" w:eastAsia="zh-CN" w:bidi="ar"/>
              </w:rPr>
              <w:t>8.51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党委办公厅（室）及相关机构事务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64.11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64.1</w:t>
            </w:r>
            <w:r>
              <w:rPr>
                <w:rFonts w:hint="eastAsia" w:ascii="宋体" w:hAnsi="宋体" w:cs="宋体"/>
                <w:i w:val="0"/>
                <w:color w:val="000000"/>
                <w:kern w:val="0"/>
                <w:sz w:val="21"/>
                <w:szCs w:val="21"/>
                <w:u w:val="none"/>
                <w:lang w:val="en-US" w:eastAsia="zh-CN" w:bidi="ar"/>
              </w:rPr>
              <w:t>1</w:t>
            </w:r>
            <w:r>
              <w:rPr>
                <w:rFonts w:hint="default" w:ascii="宋体" w:hAnsi="宋体" w:eastAsia="宋体" w:cs="宋体"/>
                <w:i w:val="0"/>
                <w:color w:val="000000"/>
                <w:kern w:val="0"/>
                <w:sz w:val="21"/>
                <w:szCs w:val="21"/>
                <w:u w:val="none"/>
                <w:lang w:val="en-US" w:eastAsia="zh-CN" w:bidi="ar"/>
              </w:rPr>
              <w:t xml:space="preserve">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55.59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8.51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61.38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61.38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52.87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8.51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2013199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其他党委办公厅（室）及相关机构事务支出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2.72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2.72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2.72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1,051.98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92.85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92.36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0.00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0.00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2130126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农村公益事业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0.00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0.00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959.14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扶贫</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lang w:val="en-US"/>
              </w:rPr>
            </w:pPr>
            <w:r>
              <w:rPr>
                <w:rFonts w:hint="eastAsia" w:ascii="宋体" w:hAnsi="宋体" w:eastAsia="宋体" w:cs="宋体"/>
                <w:i w:val="0"/>
                <w:color w:val="000000"/>
                <w:kern w:val="0"/>
                <w:sz w:val="21"/>
                <w:szCs w:val="21"/>
                <w:u w:val="none"/>
                <w:lang w:val="en-US" w:eastAsia="zh-CN" w:bidi="ar"/>
              </w:rPr>
              <w:t>92.8</w:t>
            </w:r>
            <w:r>
              <w:rPr>
                <w:rFonts w:hint="eastAsia" w:ascii="宋体" w:hAnsi="宋体" w:cs="宋体"/>
                <w:i w:val="0"/>
                <w:color w:val="000000"/>
                <w:kern w:val="0"/>
                <w:sz w:val="21"/>
                <w:szCs w:val="21"/>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92.85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92.36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2130550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扶贫事业机构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92.81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92.81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92.36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0.45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2130599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其他扶贫支出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0.04 </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 xml:space="preserve">0.00 </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金额单位：万元</w:t>
      </w:r>
    </w:p>
    <w:tbl>
      <w:tblPr>
        <w:tblStyle w:val="9"/>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Layout w:type="fixed"/>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4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34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154.18</w:t>
            </w:r>
          </w:p>
        </w:tc>
        <w:tc>
          <w:tcPr>
            <w:tcW w:w="1437"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145.22</w:t>
            </w:r>
          </w:p>
        </w:tc>
        <w:tc>
          <w:tcPr>
            <w:tcW w:w="1363"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 w:val="21"/>
                <w:szCs w:val="21"/>
                <w:lang w:val="en-US" w:eastAsia="zh-CN"/>
              </w:rPr>
            </w:pPr>
            <w:r>
              <w:rPr>
                <w:rFonts w:hint="eastAsia" w:ascii="宋体" w:hAnsi="宋体" w:cs="宋体"/>
                <w:b/>
                <w:color w:val="000000"/>
                <w:sz w:val="21"/>
                <w:szCs w:val="21"/>
                <w:lang w:val="en-US" w:eastAsia="zh-CN"/>
              </w:rPr>
              <w:t>8.96</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1"/>
                <w:szCs w:val="21"/>
              </w:rPr>
            </w:pPr>
          </w:p>
        </w:tc>
      </w:tr>
      <w:tr>
        <w:tblPrEx>
          <w:tblLayout w:type="fixed"/>
          <w:tblCellMar>
            <w:top w:w="15" w:type="dxa"/>
            <w:left w:w="15" w:type="dxa"/>
            <w:bottom w:w="15" w:type="dxa"/>
            <w:right w:w="15" w:type="dxa"/>
          </w:tblCellMar>
        </w:tblPrEx>
        <w:trPr>
          <w:trHeight w:val="39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129.08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129.08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48.67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48.67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6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23.99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23.99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4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26.70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26.70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34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21.54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21.54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56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4.01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4.01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301</w:t>
            </w:r>
            <w:r>
              <w:rPr>
                <w:rFonts w:hint="eastAsia" w:ascii="宋体" w:hAnsi="宋体" w:cs="宋体"/>
                <w:color w:val="000000"/>
                <w:kern w:val="0"/>
                <w:sz w:val="21"/>
                <w:szCs w:val="21"/>
                <w:lang w:val="en-US" w:eastAsia="zh-CN"/>
              </w:rPr>
              <w:t>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4.17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8.96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8.96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0.79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0.79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rPr>
              <w:t xml:space="preserve">  3020</w:t>
            </w:r>
            <w:r>
              <w:rPr>
                <w:rFonts w:hint="eastAsia" w:ascii="宋体" w:hAnsi="宋体" w:cs="宋体"/>
                <w:color w:val="000000"/>
                <w:kern w:val="0"/>
                <w:sz w:val="21"/>
                <w:szCs w:val="21"/>
                <w:lang w:val="en-US" w:eastAsia="zh-CN"/>
              </w:rPr>
              <w:t>4</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1"/>
                <w:szCs w:val="21"/>
              </w:rPr>
            </w:pPr>
            <w:r>
              <w:rPr>
                <w:rFonts w:hint="eastAsia" w:ascii="宋体" w:hAnsi="宋体" w:cs="宋体"/>
                <w:color w:val="000000"/>
                <w:kern w:val="0"/>
                <w:sz w:val="21"/>
                <w:szCs w:val="21"/>
              </w:rPr>
              <w:t xml:space="preserve">  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1.47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0.25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0.25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 w:val="21"/>
                <w:szCs w:val="21"/>
              </w:rPr>
            </w:pPr>
            <w:r>
              <w:rPr>
                <w:rFonts w:hint="eastAsia" w:ascii="宋体" w:hAnsi="宋体" w:cs="宋体"/>
                <w:color w:val="000000"/>
                <w:sz w:val="21"/>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2.00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1.94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1.94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 w:val="21"/>
                <w:szCs w:val="21"/>
              </w:rPr>
            </w:pPr>
            <w:r>
              <w:rPr>
                <w:rFonts w:hint="eastAsia" w:ascii="宋体" w:hAnsi="宋体" w:cs="宋体"/>
                <w:color w:val="000000"/>
                <w:sz w:val="21"/>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2.40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2.40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0.09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0.09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16.14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16.14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 w:val="21"/>
                <w:szCs w:val="21"/>
              </w:rPr>
            </w:pPr>
            <w:r>
              <w:rPr>
                <w:rFonts w:hint="eastAsia" w:ascii="宋体" w:hAnsi="宋体" w:cs="宋体"/>
                <w:color w:val="000000"/>
                <w:sz w:val="21"/>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 w:val="21"/>
                <w:szCs w:val="21"/>
              </w:rPr>
            </w:pPr>
            <w:r>
              <w:rPr>
                <w:rFonts w:hint="eastAsia" w:ascii="宋体" w:hAnsi="宋体" w:cs="宋体"/>
                <w:color w:val="000000"/>
                <w:sz w:val="21"/>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lang w:val="en-US" w:eastAsia="zh-CN"/>
              </w:rPr>
              <w:t>0.12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0.12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 w:val="21"/>
                <w:szCs w:val="21"/>
              </w:rPr>
            </w:pPr>
            <w:r>
              <w:rPr>
                <w:rFonts w:hint="eastAsia" w:ascii="宋体" w:hAnsi="宋体" w:cs="宋体"/>
                <w:color w:val="000000"/>
                <w:kern w:val="0"/>
                <w:sz w:val="21"/>
                <w:szCs w:val="21"/>
              </w:rPr>
              <w:t>30311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1"/>
                <w:szCs w:val="21"/>
              </w:rPr>
            </w:pPr>
            <w:r>
              <w:rPr>
                <w:rFonts w:hint="eastAsia" w:ascii="宋体" w:hAnsi="宋体" w:cs="宋体"/>
                <w:color w:val="000000"/>
                <w:sz w:val="21"/>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16.02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r>
              <w:rPr>
                <w:rFonts w:hint="eastAsia" w:ascii="宋体" w:hAnsi="宋体" w:cs="宋体"/>
                <w:color w:val="000000"/>
                <w:sz w:val="21"/>
                <w:szCs w:val="21"/>
              </w:rPr>
              <w:t>16.02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1"/>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2.89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0.86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2.03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杨陵区委乡村振兴办公室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2019年收入</w:t>
      </w:r>
      <w:r>
        <w:rPr>
          <w:rFonts w:hint="eastAsia" w:ascii="仿宋_GB2312" w:hAnsi="仿宋" w:eastAsia="仿宋_GB2312"/>
          <w:sz w:val="32"/>
          <w:szCs w:val="32"/>
          <w:lang w:val="en-US" w:eastAsia="zh-CN"/>
        </w:rPr>
        <w:t>1921.87</w:t>
      </w:r>
      <w:r>
        <w:rPr>
          <w:rFonts w:hint="eastAsia" w:ascii="仿宋_GB2312" w:hAnsi="仿宋" w:eastAsia="仿宋_GB2312"/>
          <w:sz w:val="32"/>
          <w:szCs w:val="32"/>
        </w:rPr>
        <w:t>万元，比上年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8.28</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的主要原因是</w:t>
      </w:r>
      <w:r>
        <w:rPr>
          <w:rFonts w:hint="eastAsia" w:ascii="仿宋_GB2312" w:hAnsi="仿宋_GB2312" w:eastAsia="仿宋_GB2312" w:cs="仿宋_GB2312"/>
          <w:color w:val="auto"/>
          <w:kern w:val="0"/>
          <w:sz w:val="32"/>
          <w:szCs w:val="32"/>
        </w:rPr>
        <w:t>乡村振兴</w:t>
      </w:r>
      <w:r>
        <w:rPr>
          <w:rFonts w:hint="eastAsia" w:ascii="仿宋_GB2312" w:hAnsi="仿宋_GB2312" w:eastAsia="仿宋_GB2312" w:cs="仿宋_GB2312"/>
          <w:color w:val="auto"/>
          <w:kern w:val="0"/>
          <w:sz w:val="32"/>
          <w:szCs w:val="32"/>
          <w:lang w:eastAsia="zh-CN"/>
        </w:rPr>
        <w:t>农村</w:t>
      </w:r>
      <w:r>
        <w:rPr>
          <w:rFonts w:hint="eastAsia" w:ascii="仿宋_GB2312" w:hAnsi="仿宋_GB2312" w:eastAsia="仿宋_GB2312" w:cs="仿宋_GB2312"/>
          <w:color w:val="auto"/>
          <w:kern w:val="0"/>
          <w:sz w:val="32"/>
          <w:szCs w:val="32"/>
        </w:rPr>
        <w:t>基础设施建设项目</w:t>
      </w:r>
      <w:r>
        <w:rPr>
          <w:rFonts w:hint="eastAsia" w:ascii="仿宋_GB2312" w:hAnsi="仿宋" w:eastAsia="仿宋_GB2312"/>
          <w:sz w:val="32"/>
          <w:szCs w:val="32"/>
        </w:rPr>
        <w:t>资金</w:t>
      </w:r>
      <w:r>
        <w:rPr>
          <w:rFonts w:hint="eastAsia" w:ascii="仿宋_GB2312" w:hAnsi="仿宋" w:eastAsia="仿宋_GB2312"/>
          <w:sz w:val="32"/>
          <w:szCs w:val="32"/>
          <w:lang w:eastAsia="zh-CN"/>
        </w:rPr>
        <w:t>增加。</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_GB2312" w:hAnsi="仿宋" w:eastAsia="仿宋_GB2312"/>
          <w:sz w:val="32"/>
          <w:szCs w:val="32"/>
          <w:lang w:val="en-US" w:eastAsia="zh-CN"/>
        </w:rPr>
      </w:pPr>
      <w:r>
        <w:drawing>
          <wp:inline distT="0" distB="0" distL="114300" distR="114300">
            <wp:extent cx="4572000" cy="2410460"/>
            <wp:effectExtent l="5080" t="4445" r="13970" b="2349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2019年支出</w:t>
      </w:r>
      <w:r>
        <w:rPr>
          <w:rFonts w:hint="eastAsia" w:ascii="仿宋_GB2312" w:hAnsi="仿宋" w:eastAsia="仿宋_GB2312"/>
          <w:sz w:val="32"/>
          <w:szCs w:val="32"/>
          <w:lang w:val="en-US" w:eastAsia="zh-CN"/>
        </w:rPr>
        <w:t>1948.07</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比上年</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11.67</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的主要原因是</w:t>
      </w:r>
      <w:r>
        <w:rPr>
          <w:rFonts w:hint="eastAsia" w:ascii="仿宋_GB2312" w:hAnsi="仿宋_GB2312" w:eastAsia="仿宋_GB2312" w:cs="仿宋_GB2312"/>
          <w:color w:val="auto"/>
          <w:kern w:val="0"/>
          <w:sz w:val="32"/>
          <w:szCs w:val="32"/>
        </w:rPr>
        <w:t>乡村振兴</w:t>
      </w:r>
      <w:r>
        <w:rPr>
          <w:rFonts w:hint="eastAsia" w:ascii="仿宋_GB2312" w:hAnsi="仿宋_GB2312" w:eastAsia="仿宋_GB2312" w:cs="仿宋_GB2312"/>
          <w:color w:val="auto"/>
          <w:kern w:val="0"/>
          <w:sz w:val="32"/>
          <w:szCs w:val="32"/>
          <w:lang w:eastAsia="zh-CN"/>
        </w:rPr>
        <w:t>农村</w:t>
      </w:r>
      <w:r>
        <w:rPr>
          <w:rFonts w:hint="eastAsia" w:ascii="仿宋_GB2312" w:hAnsi="仿宋_GB2312" w:eastAsia="仿宋_GB2312" w:cs="仿宋_GB2312"/>
          <w:color w:val="auto"/>
          <w:kern w:val="0"/>
          <w:sz w:val="32"/>
          <w:szCs w:val="32"/>
        </w:rPr>
        <w:t>基础设施建设项目</w:t>
      </w:r>
      <w:r>
        <w:rPr>
          <w:rFonts w:hint="eastAsia" w:ascii="仿宋_GB2312" w:hAnsi="仿宋" w:eastAsia="仿宋_GB2312"/>
          <w:sz w:val="32"/>
          <w:szCs w:val="32"/>
        </w:rPr>
        <w:t>资金</w:t>
      </w:r>
      <w:r>
        <w:rPr>
          <w:rFonts w:hint="eastAsia" w:ascii="仿宋_GB2312" w:hAnsi="仿宋" w:eastAsia="仿宋_GB2312"/>
          <w:sz w:val="32"/>
          <w:szCs w:val="32"/>
          <w:lang w:eastAsia="zh-CN"/>
        </w:rPr>
        <w:t>增加。</w:t>
      </w:r>
    </w:p>
    <w:p>
      <w:pPr>
        <w:widowControl/>
        <w:jc w:val="center"/>
        <w:rPr>
          <w:rFonts w:hint="eastAsia" w:ascii="仿宋_GB2312" w:hAnsi="仿宋" w:eastAsia="仿宋_GB2312"/>
          <w:sz w:val="32"/>
          <w:szCs w:val="32"/>
          <w:lang w:eastAsia="zh-CN"/>
        </w:rPr>
      </w:pPr>
      <w:r>
        <w:drawing>
          <wp:inline distT="0" distB="0" distL="114300" distR="114300">
            <wp:extent cx="4572000" cy="2552700"/>
            <wp:effectExtent l="4445" t="4445" r="1460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仿宋" w:eastAsia="仿宋_GB2312"/>
          <w:sz w:val="32"/>
          <w:szCs w:val="32"/>
          <w:lang w:val="en-US" w:eastAsia="zh-CN"/>
        </w:rPr>
        <w:t>1921.87</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1116.05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58.07</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805.82</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lang w:val="en-US" w:eastAsia="zh-CN"/>
        </w:rPr>
        <w:t>41.93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jc w:val="center"/>
        <w:rPr>
          <w:rFonts w:hint="eastAsia" w:ascii="仿宋_GB2312" w:hAnsi="宋体" w:eastAsia="仿宋_GB2312" w:cs="仿宋_GB2312"/>
          <w:color w:val="000000"/>
          <w:kern w:val="0"/>
          <w:sz w:val="32"/>
          <w:szCs w:val="32"/>
          <w:lang w:eastAsia="zh-CN"/>
        </w:rPr>
      </w:pPr>
      <w:r>
        <w:drawing>
          <wp:inline distT="0" distB="0" distL="114300" distR="114300">
            <wp:extent cx="4572000" cy="2209800"/>
            <wp:effectExtent l="4445" t="4445" r="14605" b="1460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1948.07</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154.19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7.92</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1793.88</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92.08</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；其他</w:t>
      </w:r>
      <w:r>
        <w:rPr>
          <w:rFonts w:ascii="仿宋_GB2312" w:hAnsi="宋体" w:eastAsia="仿宋_GB2312" w:cs="仿宋_GB2312"/>
          <w:color w:val="000000"/>
          <w:kern w:val="0"/>
          <w:sz w:val="32"/>
          <w:szCs w:val="32"/>
        </w:rPr>
        <w:t>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jc w:val="center"/>
        <w:rPr>
          <w:rFonts w:hint="eastAsia" w:ascii="仿宋_GB2312" w:hAnsi="宋体" w:eastAsia="仿宋_GB2312" w:cs="仿宋_GB2312"/>
          <w:color w:val="000000"/>
          <w:kern w:val="0"/>
          <w:sz w:val="32"/>
          <w:szCs w:val="32"/>
          <w:lang w:eastAsia="zh-CN"/>
        </w:rPr>
      </w:pPr>
      <w:r>
        <w:drawing>
          <wp:inline distT="0" distB="0" distL="114300" distR="114300">
            <wp:extent cx="4572000" cy="2334895"/>
            <wp:effectExtent l="4445" t="4445" r="14605" b="22860"/>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1116.05</w:t>
      </w:r>
      <w:r>
        <w:rPr>
          <w:rFonts w:hint="eastAsia" w:ascii="仿宋_GB2312" w:hAnsi="仿宋" w:eastAsia="仿宋_GB2312"/>
          <w:sz w:val="32"/>
          <w:szCs w:val="32"/>
        </w:rPr>
        <w:t>万元，总体情况及比上年减少</w:t>
      </w:r>
      <w:r>
        <w:rPr>
          <w:rFonts w:hint="eastAsia" w:ascii="仿宋_GB2312" w:hAnsi="仿宋" w:eastAsia="仿宋_GB2312"/>
          <w:sz w:val="32"/>
          <w:szCs w:val="32"/>
          <w:lang w:val="en-US" w:eastAsia="zh-CN"/>
        </w:rPr>
        <w:t>20.25</w:t>
      </w:r>
      <w:r>
        <w:rPr>
          <w:rFonts w:hint="eastAsia" w:ascii="仿宋_GB2312" w:hAnsi="仿宋" w:eastAsia="仿宋_GB2312"/>
          <w:sz w:val="32"/>
          <w:szCs w:val="32"/>
        </w:rPr>
        <w:t>%，减少的主要原因是</w:t>
      </w:r>
      <w:r>
        <w:rPr>
          <w:rFonts w:hint="eastAsia" w:ascii="仿宋_GB2312" w:hAnsi="仿宋_GB2312" w:eastAsia="仿宋_GB2312" w:cs="仿宋_GB2312"/>
          <w:color w:val="auto"/>
          <w:kern w:val="0"/>
          <w:sz w:val="32"/>
          <w:szCs w:val="32"/>
        </w:rPr>
        <w:t>乡村振兴</w:t>
      </w:r>
      <w:r>
        <w:rPr>
          <w:rFonts w:hint="eastAsia" w:ascii="仿宋_GB2312" w:hAnsi="仿宋_GB2312" w:eastAsia="仿宋_GB2312" w:cs="仿宋_GB2312"/>
          <w:color w:val="auto"/>
          <w:kern w:val="0"/>
          <w:sz w:val="32"/>
          <w:szCs w:val="32"/>
          <w:lang w:eastAsia="zh-CN"/>
        </w:rPr>
        <w:t>农村</w:t>
      </w:r>
      <w:r>
        <w:rPr>
          <w:rFonts w:hint="eastAsia" w:ascii="仿宋_GB2312" w:hAnsi="仿宋_GB2312" w:eastAsia="仿宋_GB2312" w:cs="仿宋_GB2312"/>
          <w:color w:val="auto"/>
          <w:kern w:val="0"/>
          <w:sz w:val="32"/>
          <w:szCs w:val="32"/>
        </w:rPr>
        <w:t>基础设施建设项目</w:t>
      </w:r>
      <w:r>
        <w:rPr>
          <w:rFonts w:hint="eastAsia" w:ascii="仿宋_GB2312" w:hAnsi="仿宋" w:eastAsia="仿宋_GB2312"/>
          <w:sz w:val="32"/>
          <w:szCs w:val="32"/>
        </w:rPr>
        <w:t>资金减少</w:t>
      </w:r>
      <w:r>
        <w:rPr>
          <w:rFonts w:hint="eastAsia" w:ascii="仿宋_GB2312" w:hAnsi="仿宋" w:eastAsia="仿宋_GB2312"/>
          <w:sz w:val="32"/>
          <w:szCs w:val="32"/>
          <w:lang w:eastAsia="zh-CN"/>
        </w:rPr>
        <w:t>。</w:t>
      </w:r>
    </w:p>
    <w:p>
      <w:pPr>
        <w:widowControl/>
        <w:jc w:val="center"/>
        <w:rPr>
          <w:rFonts w:hint="eastAsia" w:ascii="仿宋_GB2312" w:hAnsi="仿宋" w:eastAsia="仿宋_GB2312"/>
          <w:sz w:val="32"/>
          <w:szCs w:val="32"/>
        </w:rPr>
      </w:pPr>
      <w:r>
        <w:drawing>
          <wp:inline distT="0" distB="0" distL="114300" distR="114300">
            <wp:extent cx="4572000" cy="2419985"/>
            <wp:effectExtent l="4445" t="4445" r="14605" b="13970"/>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1116.09</w:t>
      </w:r>
      <w:r>
        <w:rPr>
          <w:rFonts w:hint="eastAsia" w:ascii="仿宋_GB2312" w:hAnsi="仿宋" w:eastAsia="仿宋_GB2312"/>
          <w:sz w:val="32"/>
          <w:szCs w:val="32"/>
        </w:rPr>
        <w:t>万元，总体情况及比上年减少</w:t>
      </w:r>
      <w:r>
        <w:rPr>
          <w:rFonts w:hint="eastAsia" w:ascii="仿宋_GB2312" w:hAnsi="仿宋" w:eastAsia="仿宋_GB2312"/>
          <w:sz w:val="32"/>
          <w:szCs w:val="32"/>
          <w:lang w:val="en-US" w:eastAsia="zh-CN"/>
        </w:rPr>
        <w:t>25.63</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w:t>
      </w:r>
      <w:r>
        <w:rPr>
          <w:rFonts w:hint="eastAsia" w:ascii="仿宋_GB2312" w:hAnsi="仿宋_GB2312" w:eastAsia="仿宋_GB2312" w:cs="仿宋_GB2312"/>
          <w:color w:val="auto"/>
          <w:kern w:val="0"/>
          <w:sz w:val="32"/>
          <w:szCs w:val="32"/>
        </w:rPr>
        <w:t>乡村振兴</w:t>
      </w:r>
      <w:r>
        <w:rPr>
          <w:rFonts w:hint="eastAsia" w:ascii="仿宋_GB2312" w:hAnsi="仿宋_GB2312" w:eastAsia="仿宋_GB2312" w:cs="仿宋_GB2312"/>
          <w:color w:val="auto"/>
          <w:kern w:val="0"/>
          <w:sz w:val="32"/>
          <w:szCs w:val="32"/>
          <w:lang w:eastAsia="zh-CN"/>
        </w:rPr>
        <w:t>农村</w:t>
      </w:r>
      <w:r>
        <w:rPr>
          <w:rFonts w:hint="eastAsia" w:ascii="仿宋_GB2312" w:hAnsi="仿宋_GB2312" w:eastAsia="仿宋_GB2312" w:cs="仿宋_GB2312"/>
          <w:color w:val="auto"/>
          <w:kern w:val="0"/>
          <w:sz w:val="32"/>
          <w:szCs w:val="32"/>
        </w:rPr>
        <w:t>基础设施建设项目</w:t>
      </w:r>
      <w:r>
        <w:rPr>
          <w:rFonts w:hint="eastAsia" w:ascii="仿宋_GB2312" w:hAnsi="仿宋" w:eastAsia="仿宋_GB2312"/>
          <w:sz w:val="32"/>
          <w:szCs w:val="32"/>
        </w:rPr>
        <w:t>资金</w:t>
      </w:r>
      <w:r>
        <w:rPr>
          <w:rFonts w:hint="eastAsia" w:ascii="仿宋_GB2312" w:hAnsi="宋体" w:eastAsia="仿宋_GB2312" w:cs="仿宋_GB2312"/>
          <w:color w:val="000000"/>
          <w:kern w:val="0"/>
          <w:sz w:val="32"/>
          <w:szCs w:val="32"/>
        </w:rPr>
        <w:t>减少</w:t>
      </w:r>
      <w:r>
        <w:rPr>
          <w:rFonts w:hint="eastAsia" w:ascii="仿宋_GB2312" w:hAnsi="仿宋" w:eastAsia="仿宋_GB2312"/>
          <w:sz w:val="32"/>
          <w:szCs w:val="32"/>
        </w:rPr>
        <w:t>。</w:t>
      </w:r>
    </w:p>
    <w:p>
      <w:pPr>
        <w:widowControl/>
        <w:jc w:val="center"/>
        <w:rPr>
          <w:rFonts w:hint="eastAsia" w:ascii="仿宋_GB2312" w:hAnsi="仿宋" w:eastAsia="仿宋_GB2312"/>
          <w:sz w:val="32"/>
          <w:szCs w:val="32"/>
        </w:rPr>
      </w:pPr>
      <w:r>
        <w:drawing>
          <wp:inline distT="0" distB="0" distL="114300" distR="114300">
            <wp:extent cx="4572000" cy="2448560"/>
            <wp:effectExtent l="4445" t="4445" r="14605" b="234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w:t>
      </w:r>
      <w:r>
        <w:rPr>
          <w:rFonts w:hint="eastAsia" w:ascii="仿宋_GB2312" w:hAnsi="仿宋" w:eastAsia="仿宋_GB2312"/>
          <w:sz w:val="32"/>
          <w:szCs w:val="32"/>
          <w:lang w:val="en-US" w:eastAsia="zh-CN"/>
        </w:rPr>
        <w:t>1116.09</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57.29</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286.09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25.63</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_GB2312" w:eastAsia="仿宋_GB2312" w:cs="仿宋_GB2312"/>
          <w:color w:val="auto"/>
          <w:kern w:val="0"/>
          <w:sz w:val="32"/>
          <w:szCs w:val="32"/>
        </w:rPr>
        <w:t>乡村振兴</w:t>
      </w:r>
      <w:r>
        <w:rPr>
          <w:rFonts w:hint="eastAsia" w:ascii="仿宋_GB2312" w:hAnsi="仿宋_GB2312" w:eastAsia="仿宋_GB2312" w:cs="仿宋_GB2312"/>
          <w:color w:val="auto"/>
          <w:kern w:val="0"/>
          <w:sz w:val="32"/>
          <w:szCs w:val="32"/>
          <w:lang w:eastAsia="zh-CN"/>
        </w:rPr>
        <w:t>农村</w:t>
      </w:r>
      <w:r>
        <w:rPr>
          <w:rFonts w:hint="eastAsia" w:ascii="仿宋_GB2312" w:hAnsi="仿宋_GB2312" w:eastAsia="仿宋_GB2312" w:cs="仿宋_GB2312"/>
          <w:color w:val="auto"/>
          <w:kern w:val="0"/>
          <w:sz w:val="32"/>
          <w:szCs w:val="32"/>
        </w:rPr>
        <w:t>基础设施建设项目</w:t>
      </w:r>
      <w:r>
        <w:rPr>
          <w:rFonts w:hint="eastAsia" w:ascii="仿宋_GB2312" w:hAnsi="仿宋" w:eastAsia="仿宋_GB2312"/>
          <w:sz w:val="32"/>
          <w:szCs w:val="32"/>
        </w:rPr>
        <w:t>资金</w:t>
      </w:r>
      <w:r>
        <w:rPr>
          <w:rFonts w:hint="eastAsia" w:ascii="仿宋_GB2312" w:hAnsi="宋体" w:eastAsia="仿宋_GB2312" w:cs="仿宋_GB2312"/>
          <w:color w:val="000000"/>
          <w:kern w:val="0"/>
          <w:sz w:val="32"/>
          <w:szCs w:val="32"/>
        </w:rPr>
        <w:t>减少。</w:t>
      </w:r>
    </w:p>
    <w:p>
      <w:pPr>
        <w:widowControl/>
        <w:jc w:val="center"/>
        <w:rPr>
          <w:rFonts w:hint="eastAsia" w:ascii="仿宋_GB2312" w:hAnsi="宋体" w:eastAsia="仿宋_GB2312" w:cs="仿宋_GB2312"/>
          <w:color w:val="000000"/>
          <w:kern w:val="0"/>
          <w:sz w:val="32"/>
          <w:szCs w:val="32"/>
        </w:rPr>
      </w:pPr>
      <w:r>
        <w:drawing>
          <wp:inline distT="0" distB="0" distL="114300" distR="114300">
            <wp:extent cx="4572000" cy="2743200"/>
            <wp:effectExtent l="4445" t="4445" r="14605" b="14605"/>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spacing w:line="360" w:lineRule="auto"/>
        <w:ind w:firstLine="640" w:firstLineChars="200"/>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val="en-US" w:eastAsia="zh-CN" w:bidi="ar"/>
        </w:rPr>
        <w:t>1184.55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1116.09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94.22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 xml:space="preserve">1.一般公共服务支出（类）财政事务（款）行政运行（项）。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70.00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64.11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91.59</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仿宋" w:eastAsia="仿宋_GB2312"/>
          <w:sz w:val="32"/>
          <w:szCs w:val="32"/>
        </w:rPr>
        <w:t>人员减少，工资及福利减少</w:t>
      </w:r>
      <w:r>
        <w:rPr>
          <w:rFonts w:hint="eastAsia" w:ascii="仿宋_GB2312" w:hAnsi="仿宋" w:eastAsia="仿宋_GB2312"/>
          <w:sz w:val="32"/>
          <w:szCs w:val="32"/>
          <w:lang w:eastAsia="zh-CN"/>
        </w:rPr>
        <w:t>。</w:t>
      </w:r>
    </w:p>
    <w:p>
      <w:pPr>
        <w:keepNext w:val="0"/>
        <w:keepLines w:val="0"/>
        <w:pageBreakBefore w:val="0"/>
        <w:widowControl/>
        <w:numPr>
          <w:numId w:val="0"/>
        </w:numPr>
        <w:kinsoku/>
        <w:wordWrap/>
        <w:overflowPunct/>
        <w:topLinePunct w:val="0"/>
        <w:autoSpaceDE/>
        <w:autoSpaceDN/>
        <w:bidi w:val="0"/>
        <w:adjustRightInd/>
        <w:snapToGrid/>
        <w:ind w:firstLine="643" w:firstLineChars="200"/>
        <w:jc w:val="left"/>
        <w:textAlignment w:val="auto"/>
        <w:outlineLvl w:val="9"/>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b/>
          <w:color w:val="000000"/>
          <w:kern w:val="0"/>
          <w:sz w:val="32"/>
          <w:szCs w:val="32"/>
          <w:lang w:val="en-US" w:eastAsia="zh-CN"/>
        </w:rPr>
        <w:t>2.农林水</w:t>
      </w:r>
      <w:r>
        <w:rPr>
          <w:rFonts w:hint="eastAsia" w:ascii="仿宋_GB2312" w:hAnsi="宋体" w:eastAsia="仿宋_GB2312" w:cs="仿宋_GB2312"/>
          <w:b/>
          <w:color w:val="000000"/>
          <w:kern w:val="0"/>
          <w:sz w:val="32"/>
          <w:szCs w:val="32"/>
        </w:rPr>
        <w:t>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农业</w:t>
      </w:r>
      <w:r>
        <w:rPr>
          <w:rFonts w:hint="eastAsia" w:ascii="仿宋_GB2312" w:hAnsi="宋体" w:eastAsia="仿宋_GB2312" w:cs="仿宋_GB2312"/>
          <w:b/>
          <w:color w:val="000000"/>
          <w:kern w:val="0"/>
          <w:sz w:val="32"/>
          <w:szCs w:val="32"/>
        </w:rPr>
        <w:t>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农村公益事业</w:t>
      </w:r>
      <w:r>
        <w:rPr>
          <w:rFonts w:ascii="仿宋_GB2312" w:hAnsi="宋体" w:eastAsia="仿宋_GB2312" w:cs="仿宋_GB2312"/>
          <w:b/>
          <w:color w:val="000000"/>
          <w:kern w:val="0"/>
          <w:sz w:val="32"/>
          <w:szCs w:val="32"/>
        </w:rPr>
        <w:t>（项）。</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1114.55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1051.98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94.39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仿宋_GB2312" w:eastAsia="仿宋_GB2312" w:cs="仿宋_GB2312"/>
          <w:color w:val="auto"/>
          <w:kern w:val="0"/>
          <w:sz w:val="32"/>
          <w:szCs w:val="32"/>
        </w:rPr>
        <w:t>乡村振兴</w:t>
      </w:r>
      <w:r>
        <w:rPr>
          <w:rFonts w:hint="eastAsia" w:ascii="仿宋_GB2312" w:hAnsi="仿宋_GB2312" w:eastAsia="仿宋_GB2312" w:cs="仿宋_GB2312"/>
          <w:color w:val="auto"/>
          <w:kern w:val="0"/>
          <w:sz w:val="32"/>
          <w:szCs w:val="32"/>
          <w:lang w:eastAsia="zh-CN"/>
        </w:rPr>
        <w:t>农村</w:t>
      </w:r>
      <w:r>
        <w:rPr>
          <w:rFonts w:hint="eastAsia" w:ascii="仿宋_GB2312" w:hAnsi="仿宋_GB2312" w:eastAsia="仿宋_GB2312" w:cs="仿宋_GB2312"/>
          <w:color w:val="auto"/>
          <w:kern w:val="0"/>
          <w:sz w:val="32"/>
          <w:szCs w:val="32"/>
        </w:rPr>
        <w:t>基础设施建设项目</w:t>
      </w:r>
      <w:r>
        <w:rPr>
          <w:rFonts w:hint="eastAsia" w:ascii="仿宋_GB2312" w:hAnsi="仿宋_GB2312" w:eastAsia="仿宋_GB2312" w:cs="仿宋_GB2312"/>
          <w:color w:val="auto"/>
          <w:kern w:val="0"/>
          <w:sz w:val="32"/>
          <w:szCs w:val="32"/>
          <w:lang w:eastAsia="zh-CN"/>
        </w:rPr>
        <w:t>支出</w:t>
      </w:r>
      <w:r>
        <w:rPr>
          <w:rFonts w:hint="eastAsia" w:ascii="仿宋_GB2312" w:hAnsi="宋体" w:eastAsia="仿宋_GB2312" w:cs="仿宋_GB2312"/>
          <w:color w:val="000000"/>
          <w:kern w:val="0"/>
          <w:sz w:val="32"/>
          <w:szCs w:val="32"/>
        </w:rPr>
        <w:t>减少。</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154.18</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145.22</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8.96</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145.22</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48.67</w:t>
      </w:r>
      <w:r>
        <w:rPr>
          <w:rFonts w:hint="eastAsia" w:ascii="仿宋_GB2312" w:hAnsi="宋体" w:eastAsia="仿宋_GB2312" w:cs="仿宋_GB2312"/>
          <w:color w:val="000000"/>
          <w:kern w:val="0"/>
          <w:sz w:val="32"/>
          <w:szCs w:val="32"/>
        </w:rPr>
        <w:t>万元；津贴补贴</w:t>
      </w:r>
      <w:r>
        <w:rPr>
          <w:rFonts w:hint="eastAsia" w:ascii="仿宋_GB2312" w:hAnsi="宋体" w:eastAsia="仿宋_GB2312" w:cs="仿宋_GB2312"/>
          <w:color w:val="000000"/>
          <w:kern w:val="0"/>
          <w:sz w:val="32"/>
          <w:szCs w:val="32"/>
          <w:lang w:val="en-US" w:eastAsia="zh-CN"/>
        </w:rPr>
        <w:t>23.99</w:t>
      </w:r>
      <w:r>
        <w:rPr>
          <w:rFonts w:hint="eastAsia" w:ascii="仿宋_GB2312" w:hAnsi="宋体" w:eastAsia="仿宋_GB2312" w:cs="仿宋_GB2312"/>
          <w:color w:val="000000"/>
          <w:kern w:val="0"/>
          <w:sz w:val="32"/>
          <w:szCs w:val="32"/>
        </w:rPr>
        <w:t>万元；奖金</w:t>
      </w:r>
      <w:r>
        <w:rPr>
          <w:rFonts w:hint="eastAsia" w:ascii="仿宋_GB2312" w:hAnsi="宋体" w:eastAsia="仿宋_GB2312" w:cs="仿宋_GB2312"/>
          <w:color w:val="000000"/>
          <w:kern w:val="0"/>
          <w:sz w:val="32"/>
          <w:szCs w:val="32"/>
          <w:lang w:val="en-US" w:eastAsia="zh-CN"/>
        </w:rPr>
        <w:t>26.7</w:t>
      </w:r>
      <w:r>
        <w:rPr>
          <w:rFonts w:hint="eastAsia" w:ascii="仿宋_GB2312" w:hAnsi="宋体" w:eastAsia="仿宋_GB2312" w:cs="仿宋_GB2312"/>
          <w:color w:val="000000"/>
          <w:kern w:val="0"/>
          <w:sz w:val="32"/>
          <w:szCs w:val="32"/>
        </w:rPr>
        <w:t>万元；绩效工资</w:t>
      </w:r>
      <w:r>
        <w:rPr>
          <w:rFonts w:hint="eastAsia" w:ascii="仿宋_GB2312" w:hAnsi="宋体" w:eastAsia="仿宋_GB2312" w:cs="仿宋_GB2312"/>
          <w:color w:val="000000"/>
          <w:kern w:val="0"/>
          <w:sz w:val="32"/>
          <w:szCs w:val="32"/>
          <w:lang w:val="en-US" w:eastAsia="zh-CN"/>
        </w:rPr>
        <w:t>21.54</w:t>
      </w:r>
      <w:r>
        <w:rPr>
          <w:rFonts w:hint="eastAsia" w:ascii="仿宋_GB2312" w:hAnsi="宋体" w:eastAsia="仿宋_GB2312" w:cs="仿宋_GB2312"/>
          <w:color w:val="000000"/>
          <w:kern w:val="0"/>
          <w:sz w:val="32"/>
          <w:szCs w:val="32"/>
        </w:rPr>
        <w:t>万元；机关事业单位基本养老保险缴费</w:t>
      </w:r>
      <w:r>
        <w:rPr>
          <w:rFonts w:hint="eastAsia" w:ascii="仿宋_GB2312" w:hAnsi="宋体" w:eastAsia="仿宋_GB2312" w:cs="仿宋_GB2312"/>
          <w:color w:val="000000"/>
          <w:kern w:val="0"/>
          <w:sz w:val="32"/>
          <w:szCs w:val="32"/>
          <w:lang w:val="en-US" w:eastAsia="zh-CN"/>
        </w:rPr>
        <w:t>4.01</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其他工资福利支出</w:t>
      </w:r>
      <w:r>
        <w:rPr>
          <w:rFonts w:hint="eastAsia" w:ascii="仿宋_GB2312" w:hAnsi="宋体" w:eastAsia="仿宋_GB2312" w:cs="仿宋_GB2312"/>
          <w:color w:val="000000"/>
          <w:kern w:val="0"/>
          <w:sz w:val="32"/>
          <w:szCs w:val="32"/>
          <w:lang w:val="en-US" w:eastAsia="zh-CN"/>
        </w:rPr>
        <w:t>4.17</w:t>
      </w:r>
      <w:r>
        <w:rPr>
          <w:rFonts w:hint="eastAsia" w:ascii="仿宋_GB2312" w:hAnsi="宋体" w:eastAsia="仿宋_GB2312" w:cs="仿宋_GB2312"/>
          <w:color w:val="000000"/>
          <w:kern w:val="0"/>
          <w:sz w:val="32"/>
          <w:szCs w:val="32"/>
        </w:rPr>
        <w:t>万元；奖励金</w:t>
      </w:r>
      <w:r>
        <w:rPr>
          <w:rFonts w:hint="eastAsia" w:ascii="仿宋_GB2312" w:hAnsi="宋体" w:eastAsia="仿宋_GB2312" w:cs="仿宋_GB2312"/>
          <w:color w:val="000000"/>
          <w:kern w:val="0"/>
          <w:sz w:val="32"/>
          <w:szCs w:val="32"/>
          <w:lang w:val="en-US" w:eastAsia="zh-CN"/>
        </w:rPr>
        <w:t>0.12</w:t>
      </w:r>
      <w:r>
        <w:rPr>
          <w:rFonts w:hint="eastAsia" w:ascii="仿宋_GB2312" w:hAnsi="宋体" w:eastAsia="仿宋_GB2312" w:cs="仿宋_GB2312"/>
          <w:color w:val="000000"/>
          <w:kern w:val="0"/>
          <w:sz w:val="32"/>
          <w:szCs w:val="32"/>
        </w:rPr>
        <w:t>万元；住房公积金</w:t>
      </w:r>
      <w:r>
        <w:rPr>
          <w:rFonts w:hint="eastAsia" w:ascii="仿宋_GB2312" w:hAnsi="宋体" w:eastAsia="仿宋_GB2312" w:cs="仿宋_GB2312"/>
          <w:color w:val="000000"/>
          <w:kern w:val="0"/>
          <w:sz w:val="32"/>
          <w:szCs w:val="32"/>
          <w:lang w:val="en-US" w:eastAsia="zh-CN"/>
        </w:rPr>
        <w:t>16.02</w:t>
      </w:r>
      <w:r>
        <w:rPr>
          <w:rFonts w:hint="eastAsia" w:ascii="仿宋_GB2312" w:hAnsi="宋体" w:eastAsia="仿宋_GB2312" w:cs="仿宋_GB2312"/>
          <w:color w:val="000000"/>
          <w:kern w:val="0"/>
          <w:sz w:val="32"/>
          <w:szCs w:val="32"/>
        </w:rPr>
        <w:t>万元。</w:t>
      </w:r>
    </w:p>
    <w:p>
      <w:pPr>
        <w:widowControl/>
        <w:ind w:firstLine="643" w:firstLineChars="200"/>
        <w:jc w:val="left"/>
        <w:rPr>
          <w:rFonts w:hint="eastAsia" w:eastAsia="仿宋_GB2312"/>
          <w:lang w:val="en-US" w:eastAsia="zh-CN"/>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8.96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0.79</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手续费</w:t>
      </w:r>
      <w:r>
        <w:rPr>
          <w:rFonts w:hint="eastAsia"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lang w:val="en-US" w:eastAsia="zh-CN"/>
        </w:rPr>
        <w:t>02</w:t>
      </w:r>
      <w:r>
        <w:rPr>
          <w:rFonts w:hint="eastAsia" w:ascii="仿宋_GB2312" w:hAnsi="宋体" w:eastAsia="仿宋_GB2312" w:cs="仿宋_GB2312"/>
          <w:color w:val="000000"/>
          <w:kern w:val="0"/>
          <w:sz w:val="32"/>
          <w:szCs w:val="32"/>
        </w:rPr>
        <w:t>万元；邮电费</w:t>
      </w:r>
      <w:r>
        <w:rPr>
          <w:rFonts w:hint="eastAsia" w:ascii="仿宋_GB2312" w:hAnsi="宋体" w:eastAsia="仿宋_GB2312" w:cs="仿宋_GB2312"/>
          <w:color w:val="000000"/>
          <w:kern w:val="0"/>
          <w:sz w:val="32"/>
          <w:szCs w:val="32"/>
          <w:lang w:val="en-US" w:eastAsia="zh-CN"/>
        </w:rPr>
        <w:t>1.47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差旅费</w:t>
      </w:r>
      <w:r>
        <w:rPr>
          <w:rFonts w:hint="eastAsia" w:ascii="仿宋_GB2312" w:hAnsi="宋体" w:eastAsia="仿宋_GB2312" w:cs="仿宋_GB2312"/>
          <w:color w:val="000000"/>
          <w:kern w:val="0"/>
          <w:sz w:val="32"/>
          <w:szCs w:val="32"/>
          <w:lang w:val="en-US" w:eastAsia="zh-CN"/>
        </w:rPr>
        <w:t>0.25万元；</w:t>
      </w:r>
      <w:r>
        <w:rPr>
          <w:rFonts w:hint="eastAsia" w:ascii="仿宋_GB2312" w:hAnsi="宋体" w:eastAsia="仿宋_GB2312" w:cs="仿宋_GB2312"/>
          <w:color w:val="000000"/>
          <w:kern w:val="0"/>
          <w:sz w:val="32"/>
          <w:szCs w:val="32"/>
        </w:rPr>
        <w:t>维修（护）费</w:t>
      </w:r>
      <w:r>
        <w:rPr>
          <w:rFonts w:hint="eastAsia" w:ascii="仿宋_GB2312" w:hAnsi="宋体" w:eastAsia="仿宋_GB2312" w:cs="仿宋_GB2312"/>
          <w:color w:val="000000"/>
          <w:kern w:val="0"/>
          <w:sz w:val="32"/>
          <w:szCs w:val="32"/>
          <w:lang w:val="en-US" w:eastAsia="zh-CN"/>
        </w:rPr>
        <w:t>2.00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工会经费</w:t>
      </w:r>
      <w:r>
        <w:rPr>
          <w:rFonts w:hint="eastAsia" w:ascii="仿宋_GB2312" w:hAnsi="宋体" w:eastAsia="仿宋_GB2312" w:cs="仿宋_GB2312"/>
          <w:color w:val="000000"/>
          <w:kern w:val="0"/>
          <w:sz w:val="32"/>
          <w:szCs w:val="32"/>
          <w:lang w:val="en-US" w:eastAsia="zh-CN"/>
        </w:rPr>
        <w:t>1.94万元；</w:t>
      </w:r>
      <w:r>
        <w:rPr>
          <w:rFonts w:hint="eastAsia" w:ascii="仿宋_GB2312" w:hAnsi="宋体" w:eastAsia="仿宋_GB2312" w:cs="仿宋_GB2312"/>
          <w:color w:val="000000"/>
          <w:kern w:val="0"/>
          <w:sz w:val="32"/>
          <w:szCs w:val="32"/>
        </w:rPr>
        <w:t>其他交通费</w:t>
      </w:r>
      <w:r>
        <w:rPr>
          <w:rFonts w:hint="eastAsia" w:ascii="仿宋_GB2312" w:hAnsi="宋体" w:eastAsia="仿宋_GB2312" w:cs="仿宋_GB2312"/>
          <w:color w:val="000000"/>
          <w:kern w:val="0"/>
          <w:sz w:val="32"/>
          <w:szCs w:val="32"/>
          <w:lang w:val="en-US" w:eastAsia="zh-CN"/>
        </w:rPr>
        <w:t>2.40</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；其他商品和服务支出</w:t>
      </w:r>
      <w:r>
        <w:rPr>
          <w:rFonts w:hint="eastAsia" w:ascii="仿宋_GB2312" w:hAnsi="宋体" w:eastAsia="仿宋_GB2312" w:cs="仿宋_GB2312"/>
          <w:color w:val="000000"/>
          <w:kern w:val="0"/>
          <w:sz w:val="32"/>
          <w:szCs w:val="32"/>
          <w:lang w:val="en-US" w:eastAsia="zh-CN"/>
        </w:rPr>
        <w:t>0.09万元。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2.89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2.89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本年度无公务接待及公务用车。</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9"/>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ind w:firstLine="640" w:firstLineChars="200"/>
        <w:rPr>
          <w:rFonts w:hint="eastAsia" w:ascii="仿宋_GB2312" w:hAnsi="宋体" w:eastAsia="仿宋_GB2312" w:cs="仿宋_GB2312"/>
          <w:color w:val="000000"/>
          <w:kern w:val="0"/>
          <w:sz w:val="32"/>
          <w:szCs w:val="32"/>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jc w:val="center"/>
        <w:rPr>
          <w:rFonts w:hint="eastAsia" w:ascii="仿宋_GB2312" w:hAnsi="宋体" w:eastAsia="仿宋_GB2312" w:cs="仿宋_GB2312"/>
          <w:color w:val="000000"/>
          <w:kern w:val="0"/>
          <w:sz w:val="32"/>
          <w:szCs w:val="32"/>
        </w:rPr>
      </w:pPr>
      <w:r>
        <w:drawing>
          <wp:inline distT="0" distB="0" distL="0" distR="0">
            <wp:extent cx="5162550" cy="1769110"/>
            <wp:effectExtent l="4445" t="4445" r="14605"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widowControl/>
        <w:jc w:val="center"/>
        <w:rPr>
          <w:rFonts w:hint="eastAsia" w:ascii="仿宋_GB2312" w:hAnsi="宋体" w:eastAsia="仿宋_GB2312" w:cs="仿宋_GB2312"/>
          <w:color w:val="000000"/>
          <w:kern w:val="0"/>
          <w:sz w:val="32"/>
          <w:szCs w:val="32"/>
        </w:rPr>
      </w:pPr>
      <w:r>
        <w:drawing>
          <wp:inline distT="0" distB="0" distL="0" distR="0">
            <wp:extent cx="4603750" cy="1651000"/>
            <wp:effectExtent l="4445" t="4445" r="20955" b="2095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2.03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本年度无公务用车。</w:t>
      </w:r>
    </w:p>
    <w:p>
      <w:pPr>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823460" cy="1862455"/>
            <wp:effectExtent l="4445" t="4445" r="10795"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0批次，0人次，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0.86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0.86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本年度无公务接待。</w:t>
      </w:r>
    </w:p>
    <w:p>
      <w:pPr>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400550" cy="2006600"/>
            <wp:effectExtent l="4445" t="4445" r="14605"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color w:val="auto"/>
        </w:rPr>
      </w:pPr>
      <w:r>
        <w:rPr>
          <w:rFonts w:hint="eastAsia" w:ascii="仿宋_GB2312" w:hAnsi="仿宋_GB2312" w:eastAsia="仿宋_GB2312" w:cs="仿宋_GB2312"/>
          <w:color w:val="auto"/>
          <w:sz w:val="32"/>
          <w:szCs w:val="32"/>
        </w:rPr>
        <w:t>根据预算绩效管理要求，本部门组织对 2019</w:t>
      </w:r>
      <w:r>
        <w:rPr>
          <w:rFonts w:ascii="仿宋_GB2312" w:hAnsi="仿宋_GB2312" w:eastAsia="仿宋_GB2312" w:cs="仿宋_GB2312"/>
          <w:color w:val="auto"/>
          <w:sz w:val="32"/>
          <w:szCs w:val="32"/>
        </w:rPr>
        <w:t>年一般公共预算项目支出全面开展绩效自评，其中，一级项目</w:t>
      </w: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个，二级项目</w:t>
      </w:r>
      <w:r>
        <w:rPr>
          <w:rFonts w:hint="eastAsia" w:ascii="仿宋_GB2312" w:hAnsi="仿宋_GB2312" w:eastAsia="仿宋_GB2312" w:cs="仿宋_GB2312"/>
          <w:color w:val="auto"/>
          <w:sz w:val="32"/>
          <w:szCs w:val="32"/>
        </w:rPr>
        <w:t>0</w:t>
      </w:r>
      <w:r>
        <w:rPr>
          <w:rFonts w:ascii="仿宋_GB2312" w:hAnsi="仿宋_GB2312" w:eastAsia="仿宋_GB2312" w:cs="仿宋_GB2312"/>
          <w:color w:val="auto"/>
          <w:sz w:val="32"/>
          <w:szCs w:val="32"/>
        </w:rPr>
        <w:t>个，共涉及资金</w:t>
      </w:r>
      <w:r>
        <w:rPr>
          <w:rFonts w:hint="eastAsia" w:ascii="仿宋_GB2312" w:hAnsi="仿宋_GB2312" w:eastAsia="仿宋_GB2312" w:cs="仿宋_GB2312"/>
          <w:color w:val="auto"/>
          <w:sz w:val="32"/>
          <w:szCs w:val="32"/>
          <w:lang w:val="en-US" w:eastAsia="zh-CN"/>
        </w:rPr>
        <w:t>959.14</w:t>
      </w:r>
      <w:r>
        <w:rPr>
          <w:rFonts w:ascii="仿宋_GB2312" w:hAnsi="仿宋_GB2312" w:eastAsia="仿宋_GB2312" w:cs="仿宋_GB2312"/>
          <w:color w:val="auto"/>
          <w:sz w:val="32"/>
          <w:szCs w:val="32"/>
        </w:rPr>
        <w:t>万元，占一般公共预算项目支出总额的</w:t>
      </w:r>
      <w:r>
        <w:rPr>
          <w:rFonts w:hint="eastAsia" w:ascii="仿宋_GB2312" w:hAnsi="仿宋_GB2312" w:eastAsia="仿宋_GB2312" w:cs="仿宋_GB2312"/>
          <w:color w:val="auto"/>
          <w:sz w:val="32"/>
          <w:szCs w:val="32"/>
        </w:rPr>
        <w:t>100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kern w:val="0"/>
          <w:sz w:val="32"/>
          <w:szCs w:val="32"/>
        </w:rPr>
        <w:t>组织对 2019年</w:t>
      </w:r>
      <w:r>
        <w:rPr>
          <w:rFonts w:hint="eastAsia" w:ascii="仿宋_GB2312" w:hAnsi="仿宋_GB2312" w:eastAsia="仿宋_GB2312" w:cs="仿宋_GB2312"/>
          <w:color w:val="auto"/>
          <w:kern w:val="0"/>
          <w:sz w:val="32"/>
          <w:szCs w:val="32"/>
        </w:rPr>
        <w:t>0</w:t>
      </w:r>
      <w:r>
        <w:rPr>
          <w:rFonts w:ascii="仿宋_GB2312" w:hAnsi="仿宋_GB2312" w:eastAsia="仿宋_GB2312" w:cs="仿宋_GB2312"/>
          <w:color w:val="auto"/>
          <w:kern w:val="0"/>
          <w:sz w:val="32"/>
          <w:szCs w:val="32"/>
        </w:rPr>
        <w:t>个政府性基金预算项目支出开展绩效自评，共涉及资金</w:t>
      </w:r>
      <w:r>
        <w:rPr>
          <w:rFonts w:hint="eastAsia" w:ascii="仿宋_GB2312" w:hAnsi="仿宋_GB2312" w:eastAsia="仿宋_GB2312" w:cs="仿宋_GB2312"/>
          <w:color w:val="auto"/>
          <w:kern w:val="0"/>
          <w:sz w:val="32"/>
          <w:szCs w:val="32"/>
        </w:rPr>
        <w:t>0</w:t>
      </w:r>
      <w:r>
        <w:rPr>
          <w:rFonts w:ascii="仿宋_GB2312" w:hAnsi="仿宋_GB2312" w:eastAsia="仿宋_GB2312" w:cs="仿宋_GB2312"/>
          <w:color w:val="auto"/>
          <w:kern w:val="0"/>
          <w:sz w:val="32"/>
          <w:szCs w:val="32"/>
        </w:rPr>
        <w:t>万元，占政府性基金预算项目支出总额的</w:t>
      </w:r>
      <w:r>
        <w:rPr>
          <w:rFonts w:hint="eastAsia" w:ascii="仿宋_GB2312" w:hAnsi="仿宋_GB2312" w:eastAsia="仿宋_GB2312" w:cs="仿宋_GB2312"/>
          <w:color w:val="auto"/>
          <w:kern w:val="0"/>
          <w:sz w:val="32"/>
          <w:szCs w:val="32"/>
        </w:rPr>
        <w:t>100</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40" w:firstLineChars="200"/>
        <w:jc w:val="left"/>
        <w:rPr>
          <w:rFonts w:hint="eastAsia" w:eastAsia="仿宋_GB2312"/>
          <w:color w:val="auto"/>
          <w:sz w:val="32"/>
          <w:szCs w:val="32"/>
          <w:lang w:eastAsia="zh-CN"/>
        </w:rPr>
      </w:pPr>
      <w:r>
        <w:rPr>
          <w:rFonts w:hint="eastAsia" w:ascii="仿宋_GB2312" w:hAnsi="仿宋_GB2312" w:eastAsia="仿宋_GB2312" w:cs="仿宋_GB2312"/>
          <w:color w:val="auto"/>
          <w:kern w:val="0"/>
          <w:sz w:val="32"/>
          <w:szCs w:val="32"/>
          <w:lang w:eastAsia="zh-CN"/>
        </w:rPr>
        <w:t>乡村振兴农村基础设施建设</w:t>
      </w:r>
      <w:r>
        <w:rPr>
          <w:rFonts w:ascii="仿宋_GB2312" w:hAnsi="仿宋_GB2312" w:eastAsia="仿宋_GB2312" w:cs="仿宋_GB2312"/>
          <w:color w:val="auto"/>
          <w:kern w:val="0"/>
          <w:sz w:val="32"/>
          <w:szCs w:val="32"/>
        </w:rPr>
        <w:t>项目绩效自评综述：根据年初设定的绩效目标，项目自评得分</w:t>
      </w:r>
      <w:r>
        <w:rPr>
          <w:rFonts w:hint="eastAsia" w:ascii="仿宋_GB2312" w:hAnsi="仿宋_GB2312" w:eastAsia="仿宋_GB2312" w:cs="仿宋_GB2312"/>
          <w:color w:val="auto"/>
          <w:kern w:val="0"/>
          <w:sz w:val="32"/>
          <w:szCs w:val="32"/>
          <w:lang w:val="en-US" w:eastAsia="zh-CN"/>
        </w:rPr>
        <w:t>89</w:t>
      </w:r>
      <w:r>
        <w:rPr>
          <w:rFonts w:ascii="仿宋_GB2312" w:hAnsi="仿宋_GB2312" w:eastAsia="仿宋_GB2312" w:cs="仿宋_GB2312"/>
          <w:color w:val="auto"/>
          <w:kern w:val="0"/>
          <w:sz w:val="32"/>
          <w:szCs w:val="32"/>
        </w:rPr>
        <w:t>分。项目全年预算数</w:t>
      </w:r>
      <w:r>
        <w:rPr>
          <w:rFonts w:hint="eastAsia" w:ascii="仿宋_GB2312" w:hAnsi="仿宋_GB2312" w:eastAsia="仿宋_GB2312" w:cs="仿宋_GB2312"/>
          <w:color w:val="auto"/>
          <w:kern w:val="0"/>
          <w:sz w:val="32"/>
          <w:szCs w:val="32"/>
          <w:lang w:val="en-US" w:eastAsia="zh-CN"/>
        </w:rPr>
        <w:t>1000</w:t>
      </w:r>
      <w:r>
        <w:rPr>
          <w:rFonts w:ascii="仿宋_GB2312" w:hAnsi="仿宋_GB2312" w:eastAsia="仿宋_GB2312" w:cs="仿宋_GB2312"/>
          <w:color w:val="auto"/>
          <w:kern w:val="0"/>
          <w:sz w:val="32"/>
          <w:szCs w:val="32"/>
        </w:rPr>
        <w:t>万元，执行数</w:t>
      </w:r>
      <w:r>
        <w:rPr>
          <w:rFonts w:hint="eastAsia" w:ascii="仿宋_GB2312" w:hAnsi="仿宋_GB2312" w:eastAsia="仿宋_GB2312" w:cs="仿宋_GB2312"/>
          <w:color w:val="auto"/>
          <w:kern w:val="0"/>
          <w:sz w:val="32"/>
          <w:szCs w:val="32"/>
          <w:lang w:val="en-US" w:eastAsia="zh-CN"/>
        </w:rPr>
        <w:t>959.14</w:t>
      </w:r>
      <w:r>
        <w:rPr>
          <w:rFonts w:ascii="仿宋_GB2312" w:hAnsi="仿宋_GB2312" w:eastAsia="仿宋_GB2312" w:cs="仿宋_GB2312"/>
          <w:color w:val="auto"/>
          <w:kern w:val="0"/>
          <w:sz w:val="32"/>
          <w:szCs w:val="32"/>
        </w:rPr>
        <w:t>万元，完成预算的</w:t>
      </w:r>
      <w:r>
        <w:rPr>
          <w:rFonts w:hint="eastAsia" w:ascii="仿宋_GB2312" w:hAnsi="仿宋_GB2312" w:eastAsia="仿宋_GB2312" w:cs="仿宋_GB2312"/>
          <w:color w:val="auto"/>
          <w:kern w:val="0"/>
          <w:sz w:val="32"/>
          <w:szCs w:val="32"/>
        </w:rPr>
        <w:t>95.</w:t>
      </w:r>
      <w:r>
        <w:rPr>
          <w:rFonts w:hint="eastAsia" w:ascii="仿宋_GB2312" w:hAnsi="仿宋_GB2312" w:eastAsia="仿宋_GB2312" w:cs="仿宋_GB2312"/>
          <w:color w:val="auto"/>
          <w:kern w:val="0"/>
          <w:sz w:val="32"/>
          <w:szCs w:val="32"/>
          <w:lang w:val="en-US" w:eastAsia="zh-CN"/>
        </w:rPr>
        <w:t>91</w:t>
      </w:r>
      <w:r>
        <w:rPr>
          <w:rFonts w:ascii="仿宋_GB2312" w:hAnsi="仿宋_GB2312" w:eastAsia="仿宋_GB2312" w:cs="仿宋_GB2312"/>
          <w:color w:val="auto"/>
          <w:kern w:val="0"/>
          <w:sz w:val="32"/>
          <w:szCs w:val="32"/>
        </w:rPr>
        <w:t>%。主要产出和效果：通过</w:t>
      </w:r>
      <w:r>
        <w:rPr>
          <w:rFonts w:hint="eastAsia" w:ascii="仿宋_GB2312" w:hAnsi="仿宋_GB2312" w:eastAsia="仿宋_GB2312" w:cs="仿宋_GB2312"/>
          <w:kern w:val="0"/>
          <w:sz w:val="32"/>
          <w:szCs w:val="32"/>
          <w:lang w:bidi="ar"/>
        </w:rPr>
        <w:t>乡村振兴农村基础设施建设</w:t>
      </w:r>
      <w:r>
        <w:rPr>
          <w:rFonts w:ascii="仿宋_GB2312" w:hAnsi="仿宋_GB2312" w:eastAsia="仿宋_GB2312" w:cs="仿宋_GB2312"/>
          <w:color w:val="auto"/>
          <w:kern w:val="0"/>
          <w:sz w:val="32"/>
          <w:szCs w:val="32"/>
        </w:rPr>
        <w:t>项目实施</w:t>
      </w:r>
      <w:r>
        <w:rPr>
          <w:rFonts w:hint="eastAsia" w:ascii="仿宋_GB2312" w:hAnsi="仿宋_GB2312" w:eastAsia="仿宋_GB2312" w:cs="仿宋_GB2312"/>
          <w:color w:val="auto"/>
          <w:kern w:val="0"/>
          <w:sz w:val="32"/>
          <w:szCs w:val="32"/>
          <w:lang w:eastAsia="zh-CN"/>
        </w:rPr>
        <w:t>，农村村容村貌得到大幅度提升，农户生活条件得到</w:t>
      </w:r>
      <w:r>
        <w:rPr>
          <w:rFonts w:hint="eastAsia" w:ascii="仿宋_GB2312" w:hAnsi="仿宋_GB2312" w:eastAsia="仿宋_GB2312" w:cs="仿宋_GB2312"/>
          <w:color w:val="auto"/>
          <w:kern w:val="0"/>
          <w:sz w:val="32"/>
          <w:szCs w:val="32"/>
        </w:rPr>
        <w:t>明显改善</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发现的问题及原因：</w:t>
      </w:r>
      <w:r>
        <w:rPr>
          <w:rFonts w:hint="eastAsia" w:ascii="仿宋_GB2312" w:hAnsi="仿宋_GB2312" w:eastAsia="仿宋_GB2312" w:cs="仿宋_GB2312"/>
          <w:kern w:val="0"/>
          <w:sz w:val="32"/>
          <w:szCs w:val="32"/>
          <w:lang w:bidi="ar"/>
        </w:rPr>
        <w:t>乡村振兴农村基础设施建设项目整体进展较慢</w:t>
      </w:r>
      <w:r>
        <w:rPr>
          <w:rFonts w:hint="eastAsia" w:ascii="仿宋_GB2312" w:hAnsi="仿宋_GB2312" w:eastAsia="仿宋_GB2312" w:cs="仿宋_GB2312"/>
          <w:kern w:val="0"/>
          <w:sz w:val="32"/>
          <w:szCs w:val="32"/>
          <w:lang w:eastAsia="zh-CN" w:bidi="ar"/>
        </w:rPr>
        <w:t>，</w:t>
      </w:r>
      <w:r>
        <w:rPr>
          <w:rFonts w:hint="eastAsia" w:ascii="仿宋_GB2312" w:hAnsi="仿宋" w:eastAsia="仿宋_GB2312" w:cs="仿宋"/>
          <w:sz w:val="32"/>
          <w:szCs w:val="32"/>
        </w:rPr>
        <w:t>资金压力较大，进展不平衡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群众参与乡村建设积极性不够高</w:t>
      </w:r>
      <w:r>
        <w:rPr>
          <w:rFonts w:hint="eastAsia" w:ascii="仿宋_GB2312" w:hAnsi="仿宋" w:eastAsia="仿宋_GB2312" w:cs="仿宋"/>
          <w:sz w:val="32"/>
          <w:szCs w:val="32"/>
          <w:lang w:eastAsia="zh-CN"/>
        </w:rPr>
        <w:t>。</w:t>
      </w:r>
      <w:r>
        <w:rPr>
          <w:rFonts w:ascii="仿宋_GB2312" w:hAnsi="仿宋_GB2312" w:eastAsia="仿宋_GB2312" w:cs="仿宋_GB2312"/>
          <w:color w:val="auto"/>
          <w:kern w:val="0"/>
          <w:sz w:val="32"/>
          <w:szCs w:val="32"/>
        </w:rPr>
        <w:t>下一步改进措施：</w:t>
      </w:r>
      <w:r>
        <w:rPr>
          <w:rFonts w:hint="eastAsia" w:ascii="仿宋_GB2312" w:hAnsi="仿宋_GB2312" w:eastAsia="仿宋_GB2312" w:cs="仿宋_GB2312"/>
          <w:color w:val="auto"/>
          <w:kern w:val="0"/>
          <w:sz w:val="32"/>
          <w:szCs w:val="32"/>
        </w:rPr>
        <w:t>进一步</w:t>
      </w:r>
      <w:r>
        <w:rPr>
          <w:rFonts w:hint="eastAsia" w:ascii="仿宋_GB2312" w:hAnsi="仿宋_GB2312" w:eastAsia="仿宋_GB2312" w:cs="仿宋_GB2312"/>
          <w:color w:val="auto"/>
          <w:kern w:val="0"/>
          <w:sz w:val="32"/>
          <w:szCs w:val="32"/>
          <w:lang w:eastAsia="zh-CN"/>
        </w:rPr>
        <w:t>吸引社会资本的融入，增强群众的参与感。</w:t>
      </w:r>
      <w:bookmarkStart w:id="0" w:name="_GoBack"/>
      <w:bookmarkEnd w:id="0"/>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alt="" type="#_x0000_t75" style="height:618.6pt;width:462.75pt;" o:ole="t" filled="f" o:preferrelative="t" stroked="f" coordsize="21600,21600">
            <v:path/>
            <v:fill on="f" focussize="0,0"/>
            <v:stroke on="f"/>
            <v:imagedata r:id="rId18" o:title=""/>
            <o:lock v:ext="edit" aspectratio="t"/>
            <w10:wrap type="none"/>
            <w10:anchorlock/>
          </v:shape>
          <o:OLEObject Type="Embed" ProgID="Excel.Sheet.8" ShapeID="_x0000_i1025" DrawAspect="Content" ObjectID="_1468075725" r:id="rId17">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alt="" type="#_x0000_t75" style="height:1351.45pt;width:632.1pt;" o:ole="t" filled="f" o:preferrelative="t" stroked="f" coordsize="21600,21600">
            <v:path/>
            <v:fill on="f" focussize="0,0"/>
            <v:stroke on="f"/>
            <v:imagedata r:id="rId20" o:title=""/>
            <o:lock v:ext="edit" aspectratio="t"/>
            <w10:wrap type="none"/>
            <w10:anchorlock/>
          </v:shape>
          <o:OLEObject Type="Embed" ProgID="Excel.Sheet.8" ShapeID="_x0000_i1026" DrawAspect="Content" ObjectID="_1468075726" r:id="rId19">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9" o:spt="75" alt="" type="#_x0000_t75" style="height:387.75pt;width:648pt;" o:ole="t" filled="f" o:preferrelative="t" stroked="f" coordsize="21600,21600">
            <v:path/>
            <v:fill on="f" focussize="0,0"/>
            <v:stroke on="f"/>
            <v:imagedata r:id="rId22" o:title=""/>
            <o:lock v:ext="edit" aspectratio="t"/>
            <w10:wrap type="none"/>
            <w10:anchorlock/>
          </v:shape>
          <o:OLEObject Type="Embed" ProgID="Excel.Sheet.8" ShapeID="_x0000_i1029" DrawAspect="Content" ObjectID="_1468075727" r:id="rId21">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alt="" type="#_x0000_t75" style="height:339pt;width:645.65pt;" o:ole="t" filled="f" o:preferrelative="t" stroked="f" coordsize="21600,21600">
            <v:path/>
            <v:fill on="f" focussize="0,0"/>
            <v:stroke on="f"/>
            <v:imagedata r:id="rId24" o:title=""/>
            <o:lock v:ext="edit" aspectratio="t"/>
            <w10:wrap type="none"/>
            <w10:anchorlock/>
          </v:shape>
          <o:OLEObject Type="Embed" ProgID="Excel.Sheet.8" ShapeID="_x0000_i1028" DrawAspect="Content" ObjectID="_1468075728" r:id="rId23">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hint="eastAsia" w:ascii="仿宋_GB2312" w:hAnsi="宋体" w:eastAsia="仿宋_GB2312" w:cs="仿宋_GB2312"/>
          <w:color w:val="000000"/>
          <w:kern w:val="0"/>
          <w:sz w:val="32"/>
          <w:szCs w:val="32"/>
          <w:lang w:eastAsia="zh-CN" w:bidi="ar"/>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11.00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8.96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81.45</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2.04</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sz w:val="32"/>
          <w:szCs w:val="32"/>
        </w:rPr>
        <w:t>人员</w:t>
      </w:r>
      <w:r>
        <w:rPr>
          <w:rFonts w:hint="eastAsia" w:ascii="仿宋_GB2312" w:hAnsi="仿宋" w:eastAsia="仿宋_GB2312"/>
          <w:sz w:val="32"/>
          <w:szCs w:val="32"/>
          <w:lang w:eastAsia="zh-CN"/>
        </w:rPr>
        <w:t>数量</w:t>
      </w:r>
      <w:r>
        <w:rPr>
          <w:rFonts w:hint="eastAsia" w:ascii="仿宋_GB2312" w:hAnsi="仿宋" w:eastAsia="仿宋_GB2312"/>
          <w:sz w:val="32"/>
          <w:szCs w:val="32"/>
        </w:rPr>
        <w:t>减少，</w:t>
      </w:r>
      <w:r>
        <w:rPr>
          <w:rFonts w:hint="eastAsia" w:ascii="仿宋_GB2312" w:hAnsi="仿宋" w:eastAsia="仿宋_GB2312"/>
          <w:sz w:val="32"/>
          <w:szCs w:val="32"/>
          <w:lang w:eastAsia="zh-CN"/>
        </w:rPr>
        <w:t>日常公用经费支出</w:t>
      </w:r>
      <w:r>
        <w:rPr>
          <w:rFonts w:hint="eastAsia" w:ascii="仿宋_GB2312" w:hAnsi="仿宋" w:eastAsia="仿宋_GB2312"/>
          <w:sz w:val="32"/>
          <w:szCs w:val="32"/>
        </w:rPr>
        <w:t>减少</w:t>
      </w:r>
      <w:r>
        <w:rPr>
          <w:rFonts w:hint="eastAsia" w:ascii="仿宋_GB2312" w:hAnsi="仿宋" w:eastAsia="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89B9E"/>
    <w:multiLevelType w:val="singleLevel"/>
    <w:tmpl w:val="88489B9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742D4C"/>
    <w:rsid w:val="00813F4A"/>
    <w:rsid w:val="00B80654"/>
    <w:rsid w:val="00E8111E"/>
    <w:rsid w:val="013B79AC"/>
    <w:rsid w:val="02777117"/>
    <w:rsid w:val="039B5485"/>
    <w:rsid w:val="04626E39"/>
    <w:rsid w:val="06455246"/>
    <w:rsid w:val="0A5C705F"/>
    <w:rsid w:val="0BF20DD9"/>
    <w:rsid w:val="0C2715A1"/>
    <w:rsid w:val="0D7953E6"/>
    <w:rsid w:val="0DA3515D"/>
    <w:rsid w:val="0DB676EE"/>
    <w:rsid w:val="0FE3418A"/>
    <w:rsid w:val="125E2600"/>
    <w:rsid w:val="132E46A0"/>
    <w:rsid w:val="13990EBF"/>
    <w:rsid w:val="14411117"/>
    <w:rsid w:val="147D65DD"/>
    <w:rsid w:val="1586116E"/>
    <w:rsid w:val="18BB4AD7"/>
    <w:rsid w:val="1B4A3FDA"/>
    <w:rsid w:val="1B524C98"/>
    <w:rsid w:val="1C1C489B"/>
    <w:rsid w:val="1C5E2F73"/>
    <w:rsid w:val="1D6E0C0D"/>
    <w:rsid w:val="1FCB1432"/>
    <w:rsid w:val="221C15BB"/>
    <w:rsid w:val="242227C8"/>
    <w:rsid w:val="24613FFD"/>
    <w:rsid w:val="25973204"/>
    <w:rsid w:val="286C7BBE"/>
    <w:rsid w:val="29785A6B"/>
    <w:rsid w:val="2B242109"/>
    <w:rsid w:val="2BBA2A8B"/>
    <w:rsid w:val="2BC309CB"/>
    <w:rsid w:val="2D1F3974"/>
    <w:rsid w:val="2DB52EF2"/>
    <w:rsid w:val="2F1270AA"/>
    <w:rsid w:val="2FFE75B3"/>
    <w:rsid w:val="31AA6038"/>
    <w:rsid w:val="31AD1872"/>
    <w:rsid w:val="324A71CF"/>
    <w:rsid w:val="33743C19"/>
    <w:rsid w:val="338043E9"/>
    <w:rsid w:val="33887EE3"/>
    <w:rsid w:val="34677C61"/>
    <w:rsid w:val="35A869E3"/>
    <w:rsid w:val="387545F5"/>
    <w:rsid w:val="3A552DC8"/>
    <w:rsid w:val="3A56782E"/>
    <w:rsid w:val="3B121AD1"/>
    <w:rsid w:val="3B1C269E"/>
    <w:rsid w:val="3B785803"/>
    <w:rsid w:val="3CD502DD"/>
    <w:rsid w:val="3CFD0D2E"/>
    <w:rsid w:val="3D9276E2"/>
    <w:rsid w:val="3F193511"/>
    <w:rsid w:val="3FAF2A04"/>
    <w:rsid w:val="41603979"/>
    <w:rsid w:val="41747406"/>
    <w:rsid w:val="41CF436B"/>
    <w:rsid w:val="42722653"/>
    <w:rsid w:val="4399407C"/>
    <w:rsid w:val="44827BD7"/>
    <w:rsid w:val="453C4C3C"/>
    <w:rsid w:val="4619368A"/>
    <w:rsid w:val="46826AC0"/>
    <w:rsid w:val="471F2499"/>
    <w:rsid w:val="48AA360B"/>
    <w:rsid w:val="4AB12780"/>
    <w:rsid w:val="4C64554E"/>
    <w:rsid w:val="4CBC425B"/>
    <w:rsid w:val="4CEA3B0A"/>
    <w:rsid w:val="4D0F1C55"/>
    <w:rsid w:val="4D6E0FDF"/>
    <w:rsid w:val="4EE4307A"/>
    <w:rsid w:val="51446D85"/>
    <w:rsid w:val="5153143F"/>
    <w:rsid w:val="519F552A"/>
    <w:rsid w:val="51E55278"/>
    <w:rsid w:val="52B77C68"/>
    <w:rsid w:val="54A355A6"/>
    <w:rsid w:val="54F12DEE"/>
    <w:rsid w:val="56E03528"/>
    <w:rsid w:val="57C76F83"/>
    <w:rsid w:val="58345208"/>
    <w:rsid w:val="5B8D564A"/>
    <w:rsid w:val="5E866C39"/>
    <w:rsid w:val="5F10742C"/>
    <w:rsid w:val="5FBE2157"/>
    <w:rsid w:val="61167BFB"/>
    <w:rsid w:val="62516B43"/>
    <w:rsid w:val="63C716AE"/>
    <w:rsid w:val="641C5462"/>
    <w:rsid w:val="65074FBA"/>
    <w:rsid w:val="660B5CB4"/>
    <w:rsid w:val="66B75EF8"/>
    <w:rsid w:val="67406B40"/>
    <w:rsid w:val="679D7886"/>
    <w:rsid w:val="69512523"/>
    <w:rsid w:val="696C3C11"/>
    <w:rsid w:val="6C965F9D"/>
    <w:rsid w:val="6D443845"/>
    <w:rsid w:val="6DD00AF6"/>
    <w:rsid w:val="71086DB5"/>
    <w:rsid w:val="71A05B42"/>
    <w:rsid w:val="727300C8"/>
    <w:rsid w:val="73644D44"/>
    <w:rsid w:val="73660A40"/>
    <w:rsid w:val="73CC17AA"/>
    <w:rsid w:val="75C31473"/>
    <w:rsid w:val="75FC7B00"/>
    <w:rsid w:val="76840D35"/>
    <w:rsid w:val="76F3216C"/>
    <w:rsid w:val="76F444CD"/>
    <w:rsid w:val="78C56B37"/>
    <w:rsid w:val="79475326"/>
    <w:rsid w:val="7B3D6F0C"/>
    <w:rsid w:val="7B425800"/>
    <w:rsid w:val="7B5A64AD"/>
    <w:rsid w:val="7C0356D9"/>
    <w:rsid w:val="7C3E5E46"/>
    <w:rsid w:val="7C5B5A63"/>
    <w:rsid w:val="7D6F60DB"/>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文字 字符"/>
    <w:basedOn w:val="7"/>
    <w:link w:val="3"/>
    <w:qFormat/>
    <w:uiPriority w:val="0"/>
    <w:rPr>
      <w:rFonts w:ascii="Calibri" w:hAnsi="Calibri" w:cs="黑体"/>
      <w:kern w:val="2"/>
      <w:sz w:val="21"/>
      <w:szCs w:val="24"/>
    </w:rPr>
  </w:style>
  <w:style w:type="character" w:customStyle="1" w:styleId="12">
    <w:name w:val="批注主题 字符"/>
    <w:basedOn w:val="11"/>
    <w:link w:val="2"/>
    <w:qFormat/>
    <w:uiPriority w:val="0"/>
    <w:rPr>
      <w:rFonts w:ascii="Calibri" w:hAnsi="Calibri" w:cs="黑体"/>
      <w:b/>
      <w:bCs/>
      <w:kern w:val="2"/>
      <w:sz w:val="21"/>
      <w:szCs w:val="24"/>
    </w:rPr>
  </w:style>
  <w:style w:type="character" w:customStyle="1" w:styleId="13">
    <w:name w:val="批注框文本 字符"/>
    <w:basedOn w:val="7"/>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emf"/><Relationship Id="rId23" Type="http://schemas.openxmlformats.org/officeDocument/2006/relationships/oleObject" Target="embeddings/oleObject4.bin"/><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barChart>
        <c:barDir val="col"/>
        <c:grouping val="clustered"/>
        <c:varyColors val="0"/>
        <c:ser>
          <c:idx val="0"/>
          <c:order val="0"/>
          <c:tx>
            <c:strRef>
              <c:f>'[新建 XLS 工作表.xls]Sheet1'!$B$1</c:f>
              <c:strCache>
                <c:ptCount val="1"/>
                <c:pt idx="0">
                  <c:v>编制人数</c:v>
                </c:pt>
              </c:strCache>
            </c:strRef>
          </c:tx>
          <c:spPr>
            <a:solidFill>
              <a:schemeClr val="accent1"/>
            </a:solidFill>
            <a:ln>
              <a:noFill/>
            </a:ln>
            <a:effectLst/>
          </c:spPr>
          <c:invertIfNegative val="0"/>
          <c:dLbls>
            <c:delete val="1"/>
          </c:dLbls>
          <c:cat>
            <c:strRef>
              <c:f>'[新建 XLS 工作表.xls]Sheet1'!$A$2:$A$4</c:f>
              <c:strCache>
                <c:ptCount val="3"/>
                <c:pt idx="0">
                  <c:v>行政人员</c:v>
                </c:pt>
                <c:pt idx="1">
                  <c:v>事业人员</c:v>
                </c:pt>
                <c:pt idx="2">
                  <c:v>离退休人员</c:v>
                </c:pt>
              </c:strCache>
            </c:strRef>
          </c:cat>
          <c:val>
            <c:numRef>
              <c:f>'[新建 XLS 工作表.xls]Sheet1'!$B$2:$B$4</c:f>
              <c:numCache>
                <c:formatCode>General</c:formatCode>
                <c:ptCount val="3"/>
                <c:pt idx="0">
                  <c:v>6</c:v>
                </c:pt>
                <c:pt idx="1">
                  <c:v>8</c:v>
                </c:pt>
                <c:pt idx="2">
                  <c:v>0</c:v>
                </c:pt>
              </c:numCache>
            </c:numRef>
          </c:val>
        </c:ser>
        <c:ser>
          <c:idx val="1"/>
          <c:order val="1"/>
          <c:tx>
            <c:strRef>
              <c:f>'[新建 XLS 工作表.xls]Sheet1'!$C$1</c:f>
              <c:strCache>
                <c:ptCount val="1"/>
                <c:pt idx="0">
                  <c:v>实有人数</c:v>
                </c:pt>
              </c:strCache>
            </c:strRef>
          </c:tx>
          <c:spPr>
            <a:solidFill>
              <a:schemeClr val="accent2"/>
            </a:solidFill>
            <a:ln>
              <a:noFill/>
            </a:ln>
            <a:effectLst/>
          </c:spPr>
          <c:invertIfNegative val="0"/>
          <c:dLbls>
            <c:delete val="1"/>
          </c:dLbls>
          <c:cat>
            <c:strRef>
              <c:f>'[新建 XLS 工作表.xls]Sheet1'!$A$2:$A$4</c:f>
              <c:strCache>
                <c:ptCount val="3"/>
                <c:pt idx="0">
                  <c:v>行政人员</c:v>
                </c:pt>
                <c:pt idx="1">
                  <c:v>事业人员</c:v>
                </c:pt>
                <c:pt idx="2">
                  <c:v>离退休人员</c:v>
                </c:pt>
              </c:strCache>
            </c:strRef>
          </c:cat>
          <c:val>
            <c:numRef>
              <c:f>'[新建 XLS 工作表.xls]Sheet1'!$C$2:$C$4</c:f>
              <c:numCache>
                <c:formatCode>General</c:formatCode>
                <c:ptCount val="3"/>
                <c:pt idx="0">
                  <c:v>3</c:v>
                </c:pt>
                <c:pt idx="1">
                  <c:v>7</c:v>
                </c:pt>
                <c:pt idx="2">
                  <c:v>1</c:v>
                </c:pt>
              </c:numCache>
            </c:numRef>
          </c:val>
        </c:ser>
        <c:dLbls>
          <c:showLegendKey val="0"/>
          <c:showVal val="0"/>
          <c:showCatName val="0"/>
          <c:showSerName val="0"/>
          <c:showPercent val="0"/>
          <c:showBubbleSize val="0"/>
        </c:dLbls>
        <c:gapWidth val="150"/>
        <c:overlap val="0"/>
        <c:axId val="385014946"/>
        <c:axId val="529623921"/>
      </c:barChart>
      <c:catAx>
        <c:axId val="3850149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623921"/>
        <c:crosses val="autoZero"/>
        <c:auto val="1"/>
        <c:lblAlgn val="ctr"/>
        <c:lblOffset val="100"/>
        <c:noMultiLvlLbl val="0"/>
      </c:catAx>
      <c:valAx>
        <c:axId val="5296239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01494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endParaRPr lang="zh-CN" altLang="en-US" sz="1300" baseline="0"/>
          </a:p>
        </c:rich>
      </c:tx>
      <c:layout/>
      <c:overlay val="0"/>
    </c:title>
    <c:autoTitleDeleted val="0"/>
    <c:plotArea>
      <c:layout/>
      <c:pieChart>
        <c:varyColors val="1"/>
        <c:ser>
          <c:idx val="0"/>
          <c:order val="0"/>
          <c:tx>
            <c:strRef>
              <c:f>Sheet1!$B$1</c:f>
              <c:strCache>
                <c:ptCount val="1"/>
                <c:pt idx="0">
                  <c:v>公务用车运行维护费用支出情况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1.03</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0.43</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工作表.xls]Sheet1'!$B$1</c:f>
              <c:strCache>
                <c:ptCount val="1"/>
                <c:pt idx="0">
                  <c:v>金额（万元）</c:v>
                </c:pt>
              </c:strCache>
            </c:strRef>
          </c:tx>
          <c:spPr>
            <a:solidFill>
              <a:schemeClr val="accent1"/>
            </a:solidFill>
            <a:ln>
              <a:noFill/>
            </a:ln>
            <a:effectLst/>
          </c:spPr>
          <c:invertIfNegative val="0"/>
          <c:dLbls>
            <c:delete val="1"/>
          </c:dLbls>
          <c:cat>
            <c:strRef>
              <c:f>'[新建 XLS 工作表.xls]Sheet1'!$A$2:$A$3</c:f>
              <c:strCache>
                <c:ptCount val="2"/>
                <c:pt idx="0">
                  <c:v>2019年收入</c:v>
                </c:pt>
                <c:pt idx="1">
                  <c:v>2018年收入</c:v>
                </c:pt>
              </c:strCache>
            </c:strRef>
          </c:cat>
          <c:val>
            <c:numRef>
              <c:f>'[新建 XLS 工作表.xls]Sheet1'!$B$2:$B$3</c:f>
              <c:numCache>
                <c:formatCode>General</c:formatCode>
                <c:ptCount val="2"/>
                <c:pt idx="0">
                  <c:v>1921.87</c:v>
                </c:pt>
                <c:pt idx="1">
                  <c:v>1774.93</c:v>
                </c:pt>
              </c:numCache>
            </c:numRef>
          </c:val>
        </c:ser>
        <c:dLbls>
          <c:showLegendKey val="0"/>
          <c:showVal val="0"/>
          <c:showCatName val="0"/>
          <c:showSerName val="0"/>
          <c:showPercent val="0"/>
          <c:showBubbleSize val="0"/>
        </c:dLbls>
        <c:gapWidth val="150"/>
        <c:overlap val="0"/>
        <c:axId val="655775267"/>
        <c:axId val="766798372"/>
      </c:barChart>
      <c:catAx>
        <c:axId val="6557752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6798372"/>
        <c:crosses val="autoZero"/>
        <c:auto val="1"/>
        <c:lblAlgn val="ctr"/>
        <c:lblOffset val="100"/>
        <c:noMultiLvlLbl val="0"/>
      </c:catAx>
      <c:valAx>
        <c:axId val="766798372"/>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7752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工作表.xls]Sheet1'!$B$1</c:f>
              <c:strCache>
                <c:ptCount val="1"/>
                <c:pt idx="0">
                  <c:v>金额（万元）</c:v>
                </c:pt>
              </c:strCache>
            </c:strRef>
          </c:tx>
          <c:spPr>
            <a:solidFill>
              <a:schemeClr val="accent1"/>
            </a:solidFill>
            <a:ln>
              <a:noFill/>
            </a:ln>
            <a:effectLst/>
          </c:spPr>
          <c:invertIfNegative val="0"/>
          <c:dLbls>
            <c:delete val="1"/>
          </c:dLbls>
          <c:cat>
            <c:strRef>
              <c:f>'[新建 XLS 工作表.xls]Sheet1'!$A$2:$A$3</c:f>
              <c:strCache>
                <c:ptCount val="2"/>
                <c:pt idx="0">
                  <c:v>2019年支出</c:v>
                </c:pt>
                <c:pt idx="1">
                  <c:v>2018年支出</c:v>
                </c:pt>
              </c:strCache>
            </c:strRef>
          </c:cat>
          <c:val>
            <c:numRef>
              <c:f>'[新建 XLS 工作表.xls]Sheet1'!$B$2:$B$3</c:f>
              <c:numCache>
                <c:formatCode>General</c:formatCode>
                <c:ptCount val="2"/>
                <c:pt idx="0">
                  <c:v>1948.07</c:v>
                </c:pt>
                <c:pt idx="1">
                  <c:v>1744.47</c:v>
                </c:pt>
              </c:numCache>
            </c:numRef>
          </c:val>
        </c:ser>
        <c:dLbls>
          <c:showLegendKey val="0"/>
          <c:showVal val="0"/>
          <c:showCatName val="0"/>
          <c:showSerName val="0"/>
          <c:showPercent val="0"/>
          <c:showBubbleSize val="0"/>
        </c:dLbls>
        <c:gapWidth val="150"/>
        <c:overlap val="0"/>
        <c:axId val="444666021"/>
        <c:axId val="678724846"/>
      </c:barChart>
      <c:catAx>
        <c:axId val="444666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24846"/>
        <c:crosses val="autoZero"/>
        <c:auto val="1"/>
        <c:lblAlgn val="ctr"/>
        <c:lblOffset val="100"/>
        <c:noMultiLvlLbl val="0"/>
      </c:catAx>
      <c:valAx>
        <c:axId val="678724846"/>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66602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年收入合计</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工作表.xls]Sheet1'!$A$5:$A$8</c:f>
              <c:strCache>
                <c:ptCount val="4"/>
                <c:pt idx="0">
                  <c:v>财政拨款收入</c:v>
                </c:pt>
                <c:pt idx="1">
                  <c:v>事业收入</c:v>
                </c:pt>
                <c:pt idx="2">
                  <c:v>经营收入</c:v>
                </c:pt>
                <c:pt idx="3">
                  <c:v>其他收入</c:v>
                </c:pt>
              </c:strCache>
            </c:strRef>
          </c:cat>
          <c:val>
            <c:numRef>
              <c:f>'[新建 XLS 工作表.xls]Sheet1'!$B$5:$B$8</c:f>
              <c:numCache>
                <c:formatCode>General</c:formatCode>
                <c:ptCount val="4"/>
                <c:pt idx="0">
                  <c:v>1116.05</c:v>
                </c:pt>
                <c:pt idx="1">
                  <c:v>0</c:v>
                </c:pt>
                <c:pt idx="2">
                  <c:v>0</c:v>
                </c:pt>
                <c:pt idx="3">
                  <c:v>805.82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年支出合计</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工作表.xls]Sheet1'!$A$5:$A$8</c:f>
              <c:strCache>
                <c:ptCount val="4"/>
                <c:pt idx="0">
                  <c:v>基本支出</c:v>
                </c:pt>
                <c:pt idx="1">
                  <c:v>项目支出</c:v>
                </c:pt>
                <c:pt idx="2">
                  <c:v>经营支出</c:v>
                </c:pt>
                <c:pt idx="3">
                  <c:v>其他支出</c:v>
                </c:pt>
              </c:strCache>
            </c:strRef>
          </c:cat>
          <c:val>
            <c:numRef>
              <c:f>'[新建 XLS 工作表.xls]Sheet1'!$B$5:$B$8</c:f>
              <c:numCache>
                <c:formatCode>General</c:formatCode>
                <c:ptCount val="4"/>
                <c:pt idx="0">
                  <c:v>154.19</c:v>
                </c:pt>
                <c:pt idx="1">
                  <c:v>1793.88</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工作表.xls]Sheet1'!$B$4</c:f>
              <c:strCache>
                <c:ptCount val="1"/>
                <c:pt idx="0">
                  <c:v>金额（万元）</c:v>
                </c:pt>
              </c:strCache>
            </c:strRef>
          </c:tx>
          <c:spPr>
            <a:solidFill>
              <a:schemeClr val="accent1"/>
            </a:solidFill>
            <a:ln>
              <a:noFill/>
            </a:ln>
            <a:effectLst/>
          </c:spPr>
          <c:invertIfNegative val="0"/>
          <c:dLbls>
            <c:delete val="1"/>
          </c:dLbls>
          <c:cat>
            <c:strRef>
              <c:f>'[新建 XLS 工作表.xls]Sheet1'!$A$5:$A$6</c:f>
              <c:strCache>
                <c:ptCount val="2"/>
                <c:pt idx="0">
                  <c:v>2019年财政拨款收入</c:v>
                </c:pt>
                <c:pt idx="1">
                  <c:v>2018年财政拨款收入</c:v>
                </c:pt>
              </c:strCache>
            </c:strRef>
          </c:cat>
          <c:val>
            <c:numRef>
              <c:f>'[新建 XLS 工作表.xls]Sheet1'!$B$5:$B$6</c:f>
              <c:numCache>
                <c:formatCode>General</c:formatCode>
                <c:ptCount val="2"/>
                <c:pt idx="0">
                  <c:v>1116.05</c:v>
                </c:pt>
                <c:pt idx="1">
                  <c:v>1342.08</c:v>
                </c:pt>
              </c:numCache>
            </c:numRef>
          </c:val>
        </c:ser>
        <c:dLbls>
          <c:showLegendKey val="0"/>
          <c:showVal val="0"/>
          <c:showCatName val="0"/>
          <c:showSerName val="0"/>
          <c:showPercent val="0"/>
          <c:showBubbleSize val="0"/>
        </c:dLbls>
        <c:gapWidth val="150"/>
        <c:overlap val="0"/>
        <c:axId val="901677925"/>
        <c:axId val="914069782"/>
      </c:barChart>
      <c:catAx>
        <c:axId val="9016779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069782"/>
        <c:crosses val="autoZero"/>
        <c:auto val="1"/>
        <c:lblAlgn val="ctr"/>
        <c:lblOffset val="100"/>
        <c:noMultiLvlLbl val="0"/>
      </c:catAx>
      <c:valAx>
        <c:axId val="914069782"/>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67792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工作表.xls]Sheet1'!$B$4</c:f>
              <c:strCache>
                <c:ptCount val="1"/>
                <c:pt idx="0">
                  <c:v>金额（万元）</c:v>
                </c:pt>
              </c:strCache>
            </c:strRef>
          </c:tx>
          <c:spPr>
            <a:solidFill>
              <a:schemeClr val="accent1"/>
            </a:solidFill>
            <a:ln>
              <a:noFill/>
            </a:ln>
            <a:effectLst/>
          </c:spPr>
          <c:invertIfNegative val="0"/>
          <c:dLbls>
            <c:delete val="1"/>
          </c:dLbls>
          <c:cat>
            <c:strRef>
              <c:f>'[新建 XLS 工作表.xls]Sheet1'!$A$5:$A$6</c:f>
              <c:strCache>
                <c:ptCount val="2"/>
                <c:pt idx="0">
                  <c:v>2019年财政拨款支出</c:v>
                </c:pt>
                <c:pt idx="1">
                  <c:v>2018年财政拨款支出</c:v>
                </c:pt>
              </c:strCache>
            </c:strRef>
          </c:cat>
          <c:val>
            <c:numRef>
              <c:f>'[新建 XLS 工作表.xls]Sheet1'!$B$5:$B$6</c:f>
              <c:numCache>
                <c:formatCode>General</c:formatCode>
                <c:ptCount val="2"/>
                <c:pt idx="0">
                  <c:v>1116.09</c:v>
                </c:pt>
                <c:pt idx="1">
                  <c:v>1402.18</c:v>
                </c:pt>
              </c:numCache>
            </c:numRef>
          </c:val>
        </c:ser>
        <c:dLbls>
          <c:showLegendKey val="0"/>
          <c:showVal val="0"/>
          <c:showCatName val="0"/>
          <c:showSerName val="0"/>
          <c:showPercent val="0"/>
          <c:showBubbleSize val="0"/>
        </c:dLbls>
        <c:gapWidth val="150"/>
        <c:overlap val="0"/>
        <c:axId val="351101005"/>
        <c:axId val="898857281"/>
      </c:barChart>
      <c:catAx>
        <c:axId val="3511010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857281"/>
        <c:crosses val="autoZero"/>
        <c:auto val="1"/>
        <c:lblAlgn val="ctr"/>
        <c:lblOffset val="100"/>
        <c:noMultiLvlLbl val="0"/>
      </c:catAx>
      <c:valAx>
        <c:axId val="898857281"/>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110100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 工作表.xls]Sheet1'!$B$3:$B$4</c:f>
              <c:strCache>
                <c:ptCount val="1"/>
                <c:pt idx="0">
                  <c:v>金额（万元）</c:v>
                </c:pt>
              </c:strCache>
            </c:strRef>
          </c:tx>
          <c:spPr>
            <a:solidFill>
              <a:schemeClr val="accent1"/>
            </a:solidFill>
            <a:ln>
              <a:noFill/>
            </a:ln>
            <a:effectLst/>
          </c:spPr>
          <c:invertIfNegative val="0"/>
          <c:dLbls>
            <c:delete val="1"/>
          </c:dLbls>
          <c:cat>
            <c:strRef>
              <c:f>'[新建 XLS 工作表.xls]Sheet1'!$A$5:$A$7</c:f>
              <c:strCache>
                <c:ptCount val="3"/>
                <c:pt idx="0">
                  <c:v>2019年总支出</c:v>
                </c:pt>
                <c:pt idx="1">
                  <c:v>2019年财政拨款支出</c:v>
                </c:pt>
                <c:pt idx="2">
                  <c:v>2018年财政拨款支出</c:v>
                </c:pt>
              </c:strCache>
            </c:strRef>
          </c:cat>
          <c:val>
            <c:numRef>
              <c:f>'[新建 XLS 工作表.xls]Sheet1'!$B$5:$B$7</c:f>
              <c:numCache>
                <c:formatCode>General</c:formatCode>
                <c:ptCount val="3"/>
                <c:pt idx="0">
                  <c:v>1948.07</c:v>
                </c:pt>
                <c:pt idx="1">
                  <c:v>1116.09</c:v>
                </c:pt>
                <c:pt idx="2">
                  <c:v>1402.18</c:v>
                </c:pt>
              </c:numCache>
            </c:numRef>
          </c:val>
        </c:ser>
        <c:dLbls>
          <c:showLegendKey val="0"/>
          <c:showVal val="0"/>
          <c:showCatName val="0"/>
          <c:showSerName val="0"/>
          <c:showPercent val="0"/>
          <c:showBubbleSize val="0"/>
        </c:dLbls>
        <c:gapWidth val="150"/>
        <c:overlap val="0"/>
        <c:axId val="822248209"/>
        <c:axId val="307107046"/>
      </c:barChart>
      <c:catAx>
        <c:axId val="8222482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7107046"/>
        <c:crosses val="autoZero"/>
        <c:auto val="1"/>
        <c:lblAlgn val="ctr"/>
        <c:lblOffset val="100"/>
        <c:noMultiLvlLbl val="0"/>
      </c:catAx>
      <c:valAx>
        <c:axId val="307107046"/>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24820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4</TotalTime>
  <ScaleCrop>false</ScaleCrop>
  <LinksUpToDate>false</LinksUpToDate>
  <CharactersWithSpaces>8778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紫泪残阳</cp:lastModifiedBy>
  <cp:lastPrinted>2020-10-16T06:22:00Z</cp:lastPrinted>
  <dcterms:modified xsi:type="dcterms:W3CDTF">2020-10-24T10:49:37Z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