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w:t>
      </w:r>
      <w:r>
        <w:rPr>
          <w:rFonts w:hint="eastAsia" w:asciiTheme="majorEastAsia" w:hAnsiTheme="majorEastAsia" w:eastAsiaTheme="majorEastAsia" w:cstheme="majorEastAsia"/>
          <w:b/>
          <w:bCs/>
          <w:sz w:val="48"/>
          <w:szCs w:val="48"/>
          <w:lang w:val="en-US" w:eastAsia="zh-CN"/>
        </w:rPr>
        <w:t>总工会</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autoSpaceDN w:val="0"/>
        <w:spacing w:before="15" w:after="15" w:line="315" w:lineRule="atLeast"/>
        <w:ind w:left="15" w:right="15" w:firstLine="640" w:firstLineChars="200"/>
        <w:rPr>
          <w:rFonts w:ascii="仿宋_GB2312" w:hAnsi="宋体" w:eastAsia="仿宋_GB2312"/>
          <w:sz w:val="32"/>
          <w:szCs w:val="32"/>
        </w:rPr>
      </w:pPr>
      <w:r>
        <w:rPr>
          <w:rFonts w:hint="eastAsia" w:ascii="仿宋_GB2312" w:hAnsi="宋体" w:eastAsia="仿宋_GB2312" w:cs="宋体"/>
          <w:color w:val="000000"/>
          <w:sz w:val="32"/>
          <w:szCs w:val="32"/>
        </w:rPr>
        <w:t>杨陵区总工会是中共杨陵区委领导下的职工自愿结</w:t>
      </w:r>
      <w:r>
        <w:rPr>
          <w:rFonts w:hint="eastAsia" w:ascii="仿宋_GB2312" w:hAnsi="宋体" w:eastAsia="仿宋_GB2312" w:cs="宋体"/>
          <w:color w:val="000000"/>
          <w:spacing w:val="-20"/>
          <w:sz w:val="32"/>
          <w:szCs w:val="32"/>
        </w:rPr>
        <w:t>合的</w:t>
      </w:r>
      <w:r>
        <w:rPr>
          <w:rFonts w:hint="eastAsia" w:ascii="仿宋_GB2312" w:hAnsi="宋体" w:eastAsia="仿宋_GB2312" w:cs="宋体"/>
          <w:color w:val="000000"/>
          <w:sz w:val="32"/>
          <w:szCs w:val="32"/>
        </w:rPr>
        <w:t>工人阶级群众组织，是党联系职工群众的桥梁和纽带，是国家政权的重要社会支柱，是会员和职工权益的代表。基本职责是维护职工合法权益。动员和组织职工积极参加建设和改革，努力完成全区经济和社会发展任务；代表和组织职工参与地方社会事务</w:t>
      </w:r>
      <w:r>
        <w:rPr>
          <w:rFonts w:hint="eastAsia" w:ascii="仿宋_GB2312" w:hAnsi="宋体" w:eastAsia="仿宋_GB2312" w:cs="宋体"/>
          <w:color w:val="000000"/>
          <w:spacing w:val="-20"/>
          <w:sz w:val="32"/>
          <w:szCs w:val="32"/>
        </w:rPr>
        <w:t>管理</w:t>
      </w:r>
      <w:r>
        <w:rPr>
          <w:rFonts w:hint="eastAsia" w:ascii="仿宋_GB2312" w:hAnsi="宋体" w:eastAsia="仿宋_GB2312" w:cs="宋体"/>
          <w:color w:val="000000"/>
          <w:sz w:val="32"/>
          <w:szCs w:val="32"/>
        </w:rPr>
        <w:t>，参与企业、事业和机关的民主管理；教育职工不断提高思想道德素质和科学文化素质，建设有理想、有道德、有文化、有纪律的职工队伍。完成区委区政府交办的其他工作。</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杨陵区总工会总编制7个，其中行政编制3个，事业编制4个；实有在职人员8人，其中行政人员5人，事业人员3人;单位管理的离退休人员1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年下设杨陵区职工俱乐部一个事业单位。</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杨陵区总工会（本级）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杨陵区职工俱乐部</w:t>
            </w:r>
          </w:p>
        </w:tc>
      </w:tr>
    </w:tbl>
    <w:p>
      <w:pPr>
        <w:ind w:firstLine="640"/>
        <w:rPr>
          <w:rFonts w:hint="eastAsia" w:ascii="仿宋_GB2312" w:hAnsi="仿宋_GB2312" w:eastAsia="仿宋_GB2312" w:cs="仿宋_GB2312"/>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p>
    <w:p>
      <w:pPr>
        <w:jc w:val="center"/>
        <w:rPr>
          <w:rFonts w:hint="eastAsia" w:ascii="仿宋_GB2312" w:hAnsi="仿宋_GB2312" w:eastAsia="仿宋_GB2312" w:cs="仿宋_GB2312"/>
          <w:sz w:val="32"/>
          <w:szCs w:val="32"/>
        </w:rPr>
      </w:pPr>
      <w:r>
        <w:drawing>
          <wp:inline distT="0" distB="0" distL="114300" distR="114300">
            <wp:extent cx="5301615" cy="2910840"/>
            <wp:effectExtent l="4445" t="4445" r="8890" b="184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rPr>
      </w:pPr>
    </w:p>
    <w:p>
      <w:pPr>
        <w:widowControl/>
        <w:jc w:val="center"/>
        <w:rPr>
          <w:rFonts w:hint="eastAsia" w:ascii="黑体" w:hAnsi="宋体" w:eastAsia="黑体"/>
          <w:color w:val="000000"/>
          <w:kern w:val="0"/>
          <w:sz w:val="44"/>
          <w:szCs w:val="44"/>
        </w:rPr>
      </w:pPr>
    </w:p>
    <w:p>
      <w:pPr>
        <w:widowControl/>
        <w:jc w:val="center"/>
        <w:rPr>
          <w:rFonts w:hint="eastAsia" w:ascii="黑体" w:hAnsi="宋体" w:eastAsia="黑体"/>
          <w:color w:val="000000"/>
          <w:kern w:val="0"/>
          <w:sz w:val="44"/>
          <w:szCs w:val="44"/>
        </w:rPr>
      </w:pPr>
    </w:p>
    <w:p>
      <w:pPr>
        <w:widowControl/>
        <w:jc w:val="center"/>
        <w:rPr>
          <w:rFonts w:hint="eastAsia" w:ascii="黑体" w:hAnsi="宋体" w:eastAsia="黑体"/>
          <w:color w:val="000000"/>
          <w:kern w:val="0"/>
          <w:sz w:val="44"/>
          <w:szCs w:val="44"/>
        </w:rPr>
      </w:pPr>
    </w:p>
    <w:p>
      <w:pPr>
        <w:widowControl/>
        <w:jc w:val="center"/>
        <w:rPr>
          <w:rFonts w:hint="eastAsia" w:ascii="黑体" w:hAnsi="宋体" w:eastAsia="黑体"/>
          <w:color w:val="000000"/>
          <w:kern w:val="0"/>
          <w:sz w:val="44"/>
          <w:szCs w:val="44"/>
        </w:rPr>
      </w:pPr>
    </w:p>
    <w:p>
      <w:pPr>
        <w:widowControl/>
        <w:jc w:val="center"/>
        <w:rPr>
          <w:rFonts w:hint="eastAsia" w:ascii="黑体" w:hAnsi="宋体" w:eastAsia="黑体"/>
          <w:color w:val="000000"/>
          <w:kern w:val="0"/>
          <w:sz w:val="44"/>
          <w:szCs w:val="44"/>
        </w:rPr>
      </w:pPr>
    </w:p>
    <w:p>
      <w:pPr>
        <w:widowControl/>
        <w:jc w:val="center"/>
        <w:rPr>
          <w:rFonts w:hint="eastAsia" w:ascii="黑体" w:hAnsi="宋体" w:eastAsia="黑体"/>
          <w:color w:val="000000"/>
          <w:kern w:val="0"/>
          <w:sz w:val="44"/>
          <w:szCs w:val="44"/>
        </w:rPr>
      </w:pPr>
    </w:p>
    <w:p>
      <w:pPr>
        <w:widowControl/>
        <w:jc w:val="center"/>
        <w:rPr>
          <w:rFonts w:hint="eastAsia" w:ascii="黑体" w:hAnsi="宋体" w:eastAsia="黑体"/>
          <w:color w:val="000000"/>
          <w:kern w:val="0"/>
          <w:sz w:val="44"/>
          <w:szCs w:val="44"/>
        </w:rPr>
      </w:pPr>
    </w:p>
    <w:p>
      <w:pPr>
        <w:widowControl/>
        <w:jc w:val="center"/>
        <w:rPr>
          <w:rFonts w:hint="eastAsia"/>
          <w:lang w:val="en-US" w:eastAsia="zh-CN"/>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lang w:val="en-US" w:eastAsia="zh-CN"/>
              </w:rPr>
              <w:t>是</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宋体" w:eastAsia="宋体" w:cs="宋体"/>
                <w:color w:val="000000"/>
                <w:sz w:val="24"/>
                <w:lang w:val="en-US" w:eastAsia="zh-CN"/>
              </w:rPr>
            </w:pPr>
            <w:r>
              <w:rPr>
                <w:rFonts w:hint="eastAsia" w:ascii="宋体" w:cs="宋体"/>
                <w:color w:val="000000"/>
                <w:sz w:val="24"/>
                <w:lang w:val="en-US" w:eastAsia="zh-CN"/>
              </w:rPr>
              <w:t>本部门本年度没有三公经费决算收支</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eastAsia="宋体" w:cs="宋体"/>
                <w:color w:val="000000"/>
                <w:sz w:val="24"/>
                <w:lang w:val="en-US" w:eastAsia="zh-CN"/>
              </w:rPr>
            </w:pPr>
            <w:r>
              <w:rPr>
                <w:rFonts w:hint="eastAsia" w:ascii="宋体" w:hAnsi="宋体" w:eastAsia="宋体"/>
                <w:color w:val="000000"/>
                <w:sz w:val="24"/>
              </w:rPr>
              <w:t>本部门无政府性基金决算收支</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keepNext w:val="0"/>
        <w:keepLines w:val="0"/>
        <w:widowControl/>
        <w:suppressLineNumbers w:val="0"/>
        <w:jc w:val="left"/>
      </w:pPr>
      <w:r>
        <w:rPr>
          <w:rFonts w:ascii="宋体" w:cs="宋体"/>
          <w:b/>
          <w:color w:val="000000"/>
          <w:kern w:val="0"/>
          <w:sz w:val="40"/>
          <w:szCs w:val="40"/>
        </w:rPr>
        <w:br w:type="page"/>
      </w:r>
    </w:p>
    <w:p>
      <w:pPr>
        <w:widowControl/>
        <w:jc w:val="center"/>
        <w:textAlignment w:val="center"/>
        <w:rPr>
          <w:rFonts w:ascii="宋体" w:cs="宋体"/>
          <w:b/>
          <w:bCs/>
          <w:sz w:val="32"/>
          <w:szCs w:val="32"/>
        </w:rPr>
      </w:pP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ascii="宋体" w:hAnsi="宋体" w:cs="宋体"/>
          <w:b/>
          <w:bCs/>
          <w:szCs w:val="21"/>
        </w:rPr>
        <w:t xml:space="preserve"> </w:t>
      </w:r>
      <w:r>
        <w:rPr>
          <w:rFonts w:hint="eastAsia" w:ascii="宋体" w:hAnsi="宋体" w:cs="宋体"/>
          <w:b/>
          <w:bCs/>
          <w:szCs w:val="21"/>
          <w:lang w:val="en-US" w:eastAsia="zh-CN"/>
        </w:rPr>
        <w:t>杨陵区总工会</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177.84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181.45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7.02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3.65</w:t>
            </w:r>
          </w:p>
        </w:tc>
      </w:tr>
      <w:tr>
        <w:tblPrEx>
          <w:tblCellMar>
            <w:top w:w="15" w:type="dxa"/>
            <w:left w:w="15" w:type="dxa"/>
            <w:bottom w:w="15" w:type="dxa"/>
            <w:right w:w="15" w:type="dxa"/>
          </w:tblCellMar>
        </w:tblPrEx>
        <w:trPr>
          <w:trHeight w:val="31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val="en-US" w:eastAsia="zh-CN"/>
              </w:rPr>
              <w:t>184.86</w:t>
            </w:r>
            <w:r>
              <w:rPr>
                <w:rFonts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ind w:firstLine="420" w:firstLineChars="200"/>
              <w:rPr>
                <w:rFonts w:ascii="宋体" w:cs="宋体"/>
                <w:b/>
                <w:color w:val="000000"/>
                <w:szCs w:val="21"/>
              </w:rPr>
            </w:pPr>
            <w:r>
              <w:rPr>
                <w:rFonts w:hint="eastAsia" w:ascii="宋体" w:cs="宋体"/>
                <w:color w:val="000000"/>
                <w:szCs w:val="21"/>
                <w:lang w:val="en-US" w:eastAsia="zh-CN"/>
              </w:rPr>
              <w:t>185.1</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Cs w:val="21"/>
                <w:lang w:val="en-US" w:eastAsia="zh-CN"/>
              </w:rPr>
            </w:pPr>
            <w:r>
              <w:rPr>
                <w:rFonts w:hint="eastAsia" w:ascii="宋体" w:cs="宋体"/>
                <w:bCs/>
                <w:color w:val="000000"/>
                <w:szCs w:val="21"/>
                <w:lang w:val="en-US" w:eastAsia="zh-CN"/>
              </w:rPr>
              <w:t>0.24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185.1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cs="宋体"/>
                <w:b/>
                <w:color w:val="000000"/>
                <w:szCs w:val="21"/>
              </w:rPr>
            </w:pPr>
            <w:r>
              <w:rPr>
                <w:rFonts w:hint="eastAsia" w:ascii="宋体" w:cs="宋体"/>
                <w:color w:val="000000"/>
                <w:szCs w:val="21"/>
                <w:lang w:val="en-US" w:eastAsia="zh-CN"/>
              </w:rPr>
              <w:t>185.1</w:t>
            </w:r>
          </w:p>
        </w:tc>
      </w:tr>
    </w:tbl>
    <w:p>
      <w:pPr>
        <w:widowControl/>
        <w:jc w:val="left"/>
        <w:rPr>
          <w:rFonts w:asci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收入决算表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w:t>
      </w:r>
      <w:r>
        <w:rPr>
          <w:rFonts w:ascii="宋体" w:hAnsi="宋体" w:cs="宋体"/>
          <w:b/>
          <w:bCs/>
          <w:szCs w:val="21"/>
        </w:rPr>
        <w:t xml:space="preserve"> </w:t>
      </w:r>
      <w:r>
        <w:rPr>
          <w:rFonts w:hint="eastAsia" w:ascii="宋体" w:hAnsi="宋体" w:cs="宋体"/>
          <w:b/>
          <w:bCs/>
          <w:szCs w:val="21"/>
          <w:lang w:val="en-US" w:eastAsia="zh-CN"/>
        </w:rPr>
        <w:t>杨陵区总工会</w:t>
      </w:r>
      <w:r>
        <w:rPr>
          <w:rFonts w:ascii="宋体" w:hAnsi="宋体" w:cs="宋体"/>
          <w:b/>
          <w:bCs/>
          <w:szCs w:val="21"/>
        </w:rPr>
        <w:t xml:space="preserve">                                              </w:t>
      </w:r>
      <w:r>
        <w:rPr>
          <w:rFonts w:hint="eastAsia" w:ascii="宋体" w:hAnsi="宋体" w:cs="宋体"/>
          <w:b/>
          <w:bCs/>
          <w:szCs w:val="21"/>
        </w:rPr>
        <w:t>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其中：教育</w:t>
            </w:r>
            <w:r>
              <w:rPr>
                <w:rFonts w:ascii="宋体" w:hAnsi="宋体" w:cs="宋体"/>
                <w:b/>
                <w:color w:val="000000"/>
                <w:szCs w:val="21"/>
              </w:rPr>
              <w:t xml:space="preserve"> </w:t>
            </w:r>
          </w:p>
          <w:p>
            <w:pPr>
              <w:ind w:firstLine="843" w:firstLineChars="400"/>
              <w:rPr>
                <w:rFonts w:asci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000000"/>
                <w:szCs w:val="21"/>
                <w:lang w:val="en-US" w:eastAsia="zh-CN"/>
              </w:rPr>
            </w:pPr>
            <w:r>
              <w:rPr>
                <w:rFonts w:hint="eastAsia" w:ascii="宋体" w:cs="宋体"/>
                <w:color w:val="000000"/>
                <w:szCs w:val="21"/>
                <w:lang w:val="en-US" w:eastAsia="zh-CN"/>
              </w:rPr>
              <w:t>184.86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hint="eastAsia" w:ascii="宋体" w:cs="宋体"/>
                <w:color w:val="000000"/>
                <w:szCs w:val="21"/>
                <w:lang w:val="en-US" w:eastAsia="zh-CN"/>
              </w:rPr>
              <w:t>177.84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000000"/>
                <w:szCs w:val="21"/>
                <w:lang w:val="en-US" w:eastAsia="zh-CN"/>
              </w:rPr>
            </w:pPr>
            <w:r>
              <w:rPr>
                <w:rFonts w:hint="eastAsia" w:ascii="宋体" w:cs="宋体"/>
                <w:color w:val="000000"/>
                <w:szCs w:val="21"/>
                <w:lang w:val="en-US" w:eastAsia="zh-CN"/>
              </w:rPr>
              <w:t>7.02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宋体"/>
                <w:color w:val="000000"/>
                <w:szCs w:val="21"/>
                <w:lang w:val="en-US"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杨陵区总工会</w:t>
      </w:r>
      <w:r>
        <w:rPr>
          <w:rFonts w:ascii="宋体" w:hAnsi="宋体" w:cs="宋体"/>
          <w:b/>
          <w:bCs/>
          <w:szCs w:val="21"/>
        </w:rPr>
        <w:t xml:space="preserve">                                              </w:t>
      </w:r>
      <w:r>
        <w:rPr>
          <w:rFonts w:hint="eastAsia" w:ascii="宋体" w:hAnsi="宋体" w:cs="宋体"/>
          <w:b/>
          <w:bCs/>
          <w:szCs w:val="21"/>
        </w:rPr>
        <w:t>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509"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185.1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66.1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181.45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62.45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7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20129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群众团体事务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178.08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59.08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26"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2012901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82.58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82.58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7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2012950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36.42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36.42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2102999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其他群众团体事务支出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59.08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59.08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20133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宣传事务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3.37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2013399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其他宣传事务支出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3.37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20899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其他社会保障和就业支出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2089901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lang w:val="en-US" w:eastAsia="zh-CN"/>
              </w:rPr>
              <w:t>其他社会保障和就业支出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杨陵区总工会</w:t>
      </w:r>
      <w:r>
        <w:rPr>
          <w:rFonts w:ascii="宋体" w:hAnsi="宋体" w:cs="宋体"/>
          <w:b/>
          <w:bCs/>
          <w:szCs w:val="21"/>
        </w:rPr>
        <w:t xml:space="preserve">                                             </w:t>
      </w:r>
      <w:r>
        <w:rPr>
          <w:rFonts w:hint="eastAsia" w:ascii="宋体" w:hAnsi="宋体" w:cs="宋体"/>
          <w:b/>
          <w:bCs/>
          <w:szCs w:val="21"/>
        </w:rPr>
        <w:t>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000000"/>
                <w:szCs w:val="21"/>
                <w:lang w:val="en-US" w:eastAsia="zh-CN"/>
              </w:rPr>
            </w:pPr>
            <w:r>
              <w:rPr>
                <w:rFonts w:hint="eastAsia" w:ascii="宋体" w:cs="宋体"/>
                <w:color w:val="000000"/>
                <w:szCs w:val="21"/>
                <w:lang w:val="en-US" w:eastAsia="zh-CN"/>
              </w:rPr>
              <w:t>177.84</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177.96</w:t>
            </w:r>
          </w:p>
        </w:tc>
        <w:tc>
          <w:tcPr>
            <w:tcW w:w="1102"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eastAsia="宋体" w:cs="宋体"/>
                <w:color w:val="000000"/>
                <w:szCs w:val="21"/>
                <w:lang w:val="en-US" w:eastAsia="zh-CN"/>
              </w:rPr>
            </w:pPr>
            <w:r>
              <w:rPr>
                <w:rFonts w:hint="eastAsia" w:ascii="宋体" w:cs="宋体"/>
                <w:color w:val="000000"/>
                <w:szCs w:val="21"/>
                <w:lang w:val="en-US" w:eastAsia="zh-CN"/>
              </w:rPr>
              <w:t>177.96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cs="宋体"/>
                <w:b/>
                <w:color w:val="000000"/>
                <w:szCs w:val="21"/>
              </w:rPr>
            </w:pPr>
          </w:p>
        </w:tc>
      </w:tr>
    </w:tbl>
    <w:p>
      <w:pPr>
        <w:jc w:val="center"/>
        <w:rPr>
          <w:rFonts w:ascii="宋体" w:cs="宋体"/>
          <w:b/>
          <w:bCs/>
          <w:sz w:val="32"/>
          <w:szCs w:val="32"/>
        </w:rPr>
      </w:pPr>
      <w:r>
        <w:rPr>
          <w:rFonts w:hint="eastAsia" w:ascii="宋体" w:hAnsi="宋体" w:cs="宋体"/>
          <w:b/>
          <w:bCs/>
          <w:sz w:val="32"/>
          <w:szCs w:val="32"/>
        </w:rPr>
        <w:t>财政拨款收入支出决算总表</w:t>
      </w:r>
      <w:r>
        <w:rPr>
          <w:rFonts w:ascii="宋体" w:hAnsi="宋体" w:cs="宋体"/>
          <w:b/>
          <w:bCs/>
          <w:sz w:val="32"/>
          <w:szCs w:val="32"/>
        </w:rPr>
        <w:t xml:space="preserve"> </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ascii="宋体" w:hAnsi="宋体" w:cs="宋体"/>
          <w:b/>
          <w:bCs/>
          <w:szCs w:val="21"/>
        </w:rPr>
        <w:t xml:space="preserve"> </w:t>
      </w:r>
      <w:r>
        <w:rPr>
          <w:rFonts w:hint="eastAsia" w:ascii="宋体" w:hAnsi="宋体" w:cs="宋体"/>
          <w:b/>
          <w:bCs/>
          <w:szCs w:val="21"/>
          <w:lang w:val="en-US" w:eastAsia="zh-CN"/>
        </w:rPr>
        <w:t>杨陵区总工会</w:t>
      </w:r>
      <w:r>
        <w:rPr>
          <w:rFonts w:ascii="宋体" w:hAnsi="宋体" w:cs="宋体"/>
          <w:b/>
          <w:bCs/>
          <w:szCs w:val="21"/>
        </w:rPr>
        <w:t xml:space="preserve">                                           </w:t>
      </w:r>
      <w:r>
        <w:rPr>
          <w:rFonts w:hint="eastAsia" w:ascii="宋体" w:hAnsi="宋体" w:cs="宋体"/>
          <w:b/>
          <w:bCs/>
          <w:szCs w:val="21"/>
        </w:rPr>
        <w:t>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val="en-US" w:eastAsia="zh-CN"/>
              </w:rPr>
              <w:t>177.84</w:t>
            </w:r>
            <w:r>
              <w:rPr>
                <w:rFonts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u w:val="single"/>
                <w:lang w:val="en-US" w:eastAsia="zh-CN"/>
              </w:rPr>
            </w:pPr>
            <w:r>
              <w:rPr>
                <w:rFonts w:hint="eastAsia" w:ascii="宋体" w:cs="宋体"/>
                <w:color w:val="000000"/>
                <w:szCs w:val="21"/>
                <w:lang w:val="en-US" w:eastAsia="zh-CN"/>
              </w:rPr>
              <w:t>177.96</w:t>
            </w:r>
          </w:p>
        </w:tc>
        <w:tc>
          <w:tcPr>
            <w:tcW w:w="1061"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kern w:val="0"/>
                <w:szCs w:val="21"/>
                <w:u w:val="single"/>
                <w:lang w:val="en-US" w:eastAsia="zh-CN"/>
              </w:rPr>
            </w:pPr>
            <w:r>
              <w:rPr>
                <w:rFonts w:hint="eastAsia" w:ascii="宋体" w:cs="宋体"/>
                <w:color w:val="000000"/>
                <w:szCs w:val="21"/>
                <w:lang w:val="en-US" w:eastAsia="zh-CN"/>
              </w:rPr>
              <w:t>177.96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0.12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0.12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177.96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189.47</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189.47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bl>
    <w:p>
      <w:pPr>
        <w:rPr>
          <w:rFonts w:asci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杨陵区总工会</w:t>
      </w:r>
      <w:r>
        <w:rPr>
          <w:rFonts w:ascii="宋体" w:hAnsi="宋体" w:cs="宋体"/>
          <w:b/>
          <w:bCs/>
          <w:szCs w:val="21"/>
        </w:rPr>
        <w:t xml:space="preserve">                                             </w:t>
      </w:r>
      <w:r>
        <w:rPr>
          <w:rFonts w:hint="eastAsia" w:ascii="宋体" w:hAnsi="宋体" w:cs="宋体"/>
          <w:b/>
          <w:bCs/>
          <w:szCs w:val="21"/>
        </w:rPr>
        <w:t>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177.96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119</w:t>
            </w:r>
          </w:p>
        </w:tc>
        <w:tc>
          <w:tcPr>
            <w:tcW w:w="935"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eastAsia="宋体" w:cs="宋体"/>
                <w:color w:val="000000"/>
                <w:szCs w:val="21"/>
                <w:lang w:val="en-US" w:eastAsia="zh-CN"/>
              </w:rPr>
            </w:pPr>
            <w:r>
              <w:rPr>
                <w:rFonts w:hint="eastAsia" w:ascii="宋体" w:cs="宋体"/>
                <w:color w:val="000000"/>
                <w:szCs w:val="21"/>
                <w:lang w:val="en-US" w:eastAsia="zh-CN"/>
              </w:rPr>
              <w:t>106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rPr>
            </w:pPr>
            <w:r>
              <w:rPr>
                <w:rFonts w:hint="eastAsia" w:ascii="宋体" w:cs="宋体"/>
                <w:color w:val="000000"/>
                <w:szCs w:val="21"/>
                <w:lang w:val="en-US" w:eastAsia="zh-CN"/>
              </w:rPr>
              <w:t>58.96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177.96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119</w:t>
            </w:r>
          </w:p>
        </w:tc>
        <w:tc>
          <w:tcPr>
            <w:tcW w:w="935"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eastAsia="宋体" w:cs="宋体"/>
                <w:color w:val="000000"/>
                <w:szCs w:val="21"/>
                <w:lang w:val="en-US" w:eastAsia="zh-CN"/>
              </w:rPr>
            </w:pPr>
            <w:r>
              <w:rPr>
                <w:rFonts w:hint="eastAsia" w:ascii="宋体" w:cs="宋体"/>
                <w:color w:val="000000"/>
                <w:szCs w:val="21"/>
                <w:lang w:val="en-US" w:eastAsia="zh-CN"/>
              </w:rPr>
              <w:t>106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58.96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Cs w:val="21"/>
                <w:lang w:val="en-US" w:eastAsia="zh-CN"/>
              </w:rPr>
            </w:pPr>
            <w:r>
              <w:rPr>
                <w:rFonts w:ascii="宋体" w:hAnsi="宋体" w:cs="宋体"/>
                <w:color w:val="000000"/>
                <w:kern w:val="0"/>
                <w:szCs w:val="21"/>
              </w:rPr>
              <w:t xml:space="preserve">  201</w:t>
            </w:r>
            <w:r>
              <w:rPr>
                <w:rFonts w:hint="eastAsia" w:ascii="宋体" w:hAnsi="宋体" w:cs="宋体"/>
                <w:color w:val="000000"/>
                <w:kern w:val="0"/>
                <w:szCs w:val="21"/>
                <w:lang w:val="en-US" w:eastAsia="zh-CN"/>
              </w:rPr>
              <w:t>29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color w:val="000000"/>
                <w:szCs w:val="21"/>
                <w:lang w:eastAsia="zh-CN"/>
              </w:rPr>
            </w:pPr>
            <w:r>
              <w:rPr>
                <w:rFonts w:hint="eastAsia" w:ascii="宋体" w:hAnsi="宋体" w:cs="宋体"/>
                <w:color w:val="000000"/>
                <w:kern w:val="0"/>
                <w:szCs w:val="21"/>
                <w:lang w:val="en-US" w:eastAsia="zh-CN"/>
              </w:rPr>
              <w:t>群众团体事务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177.96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119</w:t>
            </w:r>
          </w:p>
        </w:tc>
        <w:tc>
          <w:tcPr>
            <w:tcW w:w="935"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ascii="宋体" w:cs="宋体"/>
                <w:color w:val="000000"/>
                <w:szCs w:val="21"/>
              </w:rPr>
            </w:pPr>
            <w:r>
              <w:rPr>
                <w:rFonts w:hint="eastAsia" w:ascii="宋体" w:cs="宋体"/>
                <w:color w:val="000000"/>
                <w:szCs w:val="21"/>
                <w:lang w:val="en-US" w:eastAsia="zh-CN"/>
              </w:rPr>
              <w:t>106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58.96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Cs w:val="21"/>
                <w:lang w:val="en-US" w:eastAsia="zh-CN"/>
              </w:rPr>
            </w:pPr>
            <w:r>
              <w:rPr>
                <w:rFonts w:ascii="宋体" w:hAnsi="宋体" w:cs="宋体"/>
                <w:color w:val="000000"/>
                <w:kern w:val="0"/>
                <w:szCs w:val="21"/>
              </w:rPr>
              <w:t xml:space="preserve">    </w:t>
            </w:r>
            <w:r>
              <w:rPr>
                <w:rFonts w:hint="eastAsia" w:ascii="宋体" w:hAnsi="宋体" w:cs="宋体"/>
                <w:color w:val="000000"/>
                <w:kern w:val="0"/>
                <w:szCs w:val="21"/>
                <w:lang w:val="en-US" w:eastAsia="zh-CN"/>
              </w:rPr>
              <w:t>2012901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82.57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82.58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70.22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12.36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Cs w:val="21"/>
                <w:lang w:val="en-US" w:eastAsia="zh-CN"/>
              </w:rPr>
            </w:pPr>
            <w:r>
              <w:rPr>
                <w:rFonts w:hint="eastAsia" w:ascii="宋体" w:hAnsi="宋体" w:cs="宋体"/>
                <w:color w:val="000000"/>
                <w:kern w:val="0"/>
                <w:szCs w:val="21"/>
                <w:lang w:val="en-US" w:eastAsia="zh-CN"/>
              </w:rPr>
              <w:t>2012950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 xml:space="preserve">   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36.42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36.42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35.78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0.64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2012999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 xml:space="preserve">  其他群众团体事务支出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58.96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58.96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8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highlight w:val="yellow"/>
                <w:lang w:val="en-US" w:eastAsia="zh-CN"/>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highlight w:val="yellow"/>
                <w:lang w:val="en-US" w:eastAsia="zh-CN"/>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highlight w:val="yellow"/>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highlight w:val="yellow"/>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highlight w:val="yellow"/>
                <w:lang w:val="en-US" w:eastAsia="zh-CN"/>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highlight w:val="yellow"/>
                <w:lang w:val="en-US" w:eastAsia="zh-CN"/>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highlight w:val="yellow"/>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eastAsia="宋体" w:cs="宋体"/>
                <w:color w:val="000000"/>
                <w:szCs w:val="21"/>
                <w:highlight w:val="yellow"/>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highlight w:val="yellow"/>
                <w:lang w:val="en-US" w:eastAsia="zh-CN"/>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highlight w:val="yellow"/>
                <w:lang w:val="en-US" w:eastAsia="zh-CN"/>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highlight w:val="yellow"/>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highlight w:val="yellow"/>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highlight w:val="yellow"/>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highlight w:val="yellow"/>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highlight w:val="yellow"/>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highlight w:val="yellow"/>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highlight w:val="yellow"/>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14:textFill>
                  <w14:gradFill>
                    <w14:gsLst>
                      <w14:gs w14:pos="0">
                        <w14:srgbClr w14:val="FE4444"/>
                      </w14:gs>
                      <w14:gs w14:pos="100000">
                        <w14:srgbClr w14:val="832B2B"/>
                      </w14:gs>
                    </w14:gsLst>
                    <w14:lin w14:scaled="0"/>
                  </w14:gradFill>
                </w14:textFill>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14:textFill>
                  <w14:gradFill>
                    <w14:gsLst>
                      <w14:gs w14:pos="0">
                        <w14:srgbClr w14:val="FE4444"/>
                      </w14:gs>
                      <w14:gs w14:pos="100000">
                        <w14:srgbClr w14:val="832B2B"/>
                      </w14:gs>
                    </w14:gsLst>
                    <w14:lin w14:scaled="0"/>
                  </w14:gradFill>
                </w14:textFill>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14:textFill>
                  <w14:gradFill>
                    <w14:gsLst>
                      <w14:gs w14:pos="0">
                        <w14:srgbClr w14:val="FE4444"/>
                      </w14:gs>
                      <w14:gs w14:pos="100000">
                        <w14:srgbClr w14:val="832B2B"/>
                      </w14:gs>
                    </w14:gsLst>
                    <w14:lin w14:scaled="0"/>
                  </w14:gra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14:textFill>
                  <w14:gradFill>
                    <w14:gsLst>
                      <w14:gs w14:pos="0">
                        <w14:srgbClr w14:val="FE4444"/>
                      </w14:gs>
                      <w14:gs w14:pos="100000">
                        <w14:srgbClr w14:val="832B2B"/>
                      </w14:gs>
                    </w14:gsLst>
                    <w14:lin w14:scaled="0"/>
                  </w14:gradFill>
                </w14:textFill>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14:textFill>
                  <w14:gradFill>
                    <w14:gsLst>
                      <w14:gs w14:pos="0">
                        <w14:srgbClr w14:val="FE4444"/>
                      </w14:gs>
                      <w14:gs w14:pos="100000">
                        <w14:srgbClr w14:val="832B2B"/>
                      </w14:gs>
                    </w14:gsLst>
                    <w14:lin w14:scaled="0"/>
                  </w14:gradFill>
                </w14:textFill>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14:textFill>
                  <w14:gradFill>
                    <w14:gsLst>
                      <w14:gs w14:pos="0">
                        <w14:srgbClr w14:val="FE4444"/>
                      </w14:gs>
                      <w14:gs w14:pos="100000">
                        <w14:srgbClr w14:val="832B2B"/>
                      </w14:gs>
                    </w14:gsLst>
                    <w14:lin w14:scaled="0"/>
                  </w14:gra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eastAsia="宋体" w:cs="宋体"/>
                <w:color w:val="000000"/>
                <w:szCs w:val="21"/>
                <w:lang w:val="en-US" w:eastAsia="zh-CN"/>
                <w14:textFill>
                  <w14:gradFill>
                    <w14:gsLst>
                      <w14:gs w14:pos="0">
                        <w14:srgbClr w14:val="FE4444"/>
                      </w14:gs>
                      <w14:gs w14:pos="100000">
                        <w14:srgbClr w14:val="832B2B"/>
                      </w14:gs>
                    </w14:gsLst>
                    <w14:lin w14:scaled="0"/>
                  </w14:gradFill>
                </w14:textFill>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ascii="宋体" w:hAnsi="宋体" w:cs="宋体"/>
          <w:b/>
          <w:bCs/>
          <w:szCs w:val="21"/>
        </w:rPr>
        <w:t xml:space="preserve"> </w:t>
      </w:r>
      <w:r>
        <w:rPr>
          <w:rFonts w:hint="eastAsia" w:ascii="宋体" w:hAnsi="宋体" w:cs="宋体"/>
          <w:b/>
          <w:bCs/>
          <w:szCs w:val="21"/>
          <w:lang w:val="en-US" w:eastAsia="zh-CN"/>
        </w:rPr>
        <w:t>杨陵区总工会</w:t>
      </w:r>
      <w:r>
        <w:rPr>
          <w:rFonts w:ascii="宋体" w:hAnsi="宋体" w:cs="宋体"/>
          <w:b/>
          <w:bCs/>
          <w:szCs w:val="21"/>
        </w:rPr>
        <w:t xml:space="preserve">                                           </w:t>
      </w:r>
      <w:r>
        <w:rPr>
          <w:rFonts w:hint="eastAsia" w:ascii="宋体" w:hAnsi="宋体" w:cs="宋体"/>
          <w:b/>
          <w:bCs/>
          <w:szCs w:val="21"/>
        </w:rPr>
        <w:t>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119</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106</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13</w:t>
            </w:r>
          </w:p>
        </w:tc>
        <w:tc>
          <w:tcPr>
            <w:tcW w:w="1155"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工资福利支出</w:t>
            </w:r>
            <w:r>
              <w:rPr>
                <w:rFonts w:ascii="宋体" w:hAnsi="宋体" w:cs="宋体"/>
                <w:color w:val="000000"/>
                <w:kern w:val="0"/>
                <w:szCs w:val="21"/>
              </w:rPr>
              <w:t xml:space="preserve">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36.27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36.27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21.53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21.53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eastAsia="宋体" w:cs="宋体"/>
                <w:color w:val="000000"/>
                <w:szCs w:val="21"/>
                <w:lang w:val="en-US" w:eastAsia="zh-CN"/>
              </w:rPr>
            </w:pPr>
            <w:r>
              <w:rPr>
                <w:rFonts w:ascii="宋体" w:hAnsi="宋体" w:cs="宋体"/>
                <w:color w:val="000000"/>
                <w:kern w:val="0"/>
                <w:szCs w:val="21"/>
              </w:rPr>
              <w:t>3010</w:t>
            </w:r>
            <w:r>
              <w:rPr>
                <w:rFonts w:hint="eastAsia" w:ascii="宋体" w:hAnsi="宋体" w:cs="宋体"/>
                <w:color w:val="000000"/>
                <w:kern w:val="0"/>
                <w:szCs w:val="21"/>
                <w:lang w:val="en-US" w:eastAsia="zh-CN"/>
              </w:rPr>
              <w:t>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14.14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14.14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伙食补助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Calibri" w:eastAsia="宋体" w:cs="宋体"/>
                <w:color w:val="000000"/>
                <w:kern w:val="2"/>
                <w:sz w:val="21"/>
                <w:szCs w:val="21"/>
                <w:lang w:val="en-US" w:eastAsia="zh-CN" w:bidi="ar-SA"/>
              </w:rPr>
            </w:pPr>
            <w:r>
              <w:rPr>
                <w:rFonts w:hint="eastAsia" w:ascii="宋体" w:cs="宋体"/>
                <w:color w:val="000000"/>
                <w:szCs w:val="21"/>
                <w:lang w:val="en-US" w:eastAsia="zh-CN"/>
              </w:rPr>
              <w:t>1.97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hint="eastAsia" w:ascii="宋体" w:cs="宋体"/>
                <w:color w:val="000000"/>
                <w:szCs w:val="21"/>
                <w:lang w:val="en-US" w:eastAsia="zh-CN"/>
              </w:rPr>
              <w:t>1.97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eastAsia="宋体" w:cs="宋体"/>
                <w:color w:val="000000"/>
                <w:szCs w:val="21"/>
                <w:lang w:val="en-US" w:eastAsia="zh-CN"/>
              </w:rPr>
            </w:pPr>
            <w:r>
              <w:rPr>
                <w:rFonts w:hint="eastAsia" w:ascii="宋体" w:cs="宋体"/>
                <w:color w:val="000000"/>
                <w:szCs w:val="21"/>
                <w:lang w:val="en-US" w:eastAsia="zh-CN"/>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10.11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10.11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kern w:val="2"/>
                <w:sz w:val="21"/>
                <w:szCs w:val="21"/>
                <w:lang w:val="en-US" w:eastAsia="zh-CN" w:bidi="ar-SA"/>
              </w:rPr>
              <w:t>10.5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Calibri" w:eastAsia="宋体" w:cs="宋体"/>
                <w:color w:val="000000"/>
                <w:kern w:val="2"/>
                <w:sz w:val="21"/>
                <w:szCs w:val="21"/>
                <w:lang w:val="en-US" w:eastAsia="zh-CN" w:bidi="ar-SA"/>
              </w:rPr>
            </w:pPr>
            <w:r>
              <w:rPr>
                <w:rFonts w:hint="eastAsia" w:ascii="宋体" w:cs="宋体"/>
                <w:color w:val="000000"/>
                <w:szCs w:val="21"/>
                <w:lang w:val="en-US"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11.48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11.48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r>
              <w:rPr>
                <w:rFonts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kern w:val="2"/>
                <w:sz w:val="21"/>
                <w:szCs w:val="21"/>
                <w:lang w:val="en-US" w:eastAsia="zh-CN" w:bidi="ar-SA"/>
              </w:rPr>
              <w:t>13.01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kern w:val="2"/>
                <w:sz w:val="21"/>
                <w:szCs w:val="21"/>
                <w:lang w:val="en-US" w:eastAsia="zh-CN" w:bidi="ar-SA"/>
              </w:rPr>
              <w:t>13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r>
              <w:rPr>
                <w:rFonts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1.61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r>
              <w:rPr>
                <w:rFonts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Calibri" w:eastAsia="宋体" w:cs="宋体"/>
                <w:color w:val="000000"/>
                <w:kern w:val="2"/>
                <w:sz w:val="21"/>
                <w:szCs w:val="21"/>
                <w:lang w:val="en-US" w:eastAsia="zh-CN" w:bidi="ar-SA"/>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0.51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0.51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Calibri" w:eastAsia="宋体" w:cs="宋体"/>
                <w:color w:val="000000"/>
                <w:kern w:val="2"/>
                <w:sz w:val="21"/>
                <w:szCs w:val="21"/>
                <w:lang w:val="en-US" w:eastAsia="zh-CN" w:bidi="ar-SA"/>
              </w:rPr>
            </w:pPr>
            <w:r>
              <w:rPr>
                <w:rFonts w:hint="eastAsia" w:ascii="宋体" w:cs="宋体"/>
                <w:color w:val="000000"/>
                <w:kern w:val="2"/>
                <w:sz w:val="21"/>
                <w:szCs w:val="21"/>
                <w:lang w:val="en-US" w:eastAsia="zh-CN" w:bidi="ar-SA"/>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0.07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Calibri" w:eastAsia="宋体" w:cs="宋体"/>
                <w:color w:val="000000"/>
                <w:kern w:val="2"/>
                <w:sz w:val="21"/>
                <w:szCs w:val="21"/>
                <w:lang w:val="en-US" w:eastAsia="zh-CN" w:bidi="ar-SA"/>
              </w:rPr>
            </w:pPr>
            <w:r>
              <w:rPr>
                <w:rFonts w:hint="eastAsia" w:ascii="宋体" w:cs="宋体"/>
                <w:color w:val="000000"/>
                <w:szCs w:val="21"/>
                <w:lang w:val="en-US" w:eastAsia="zh-CN"/>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Calibri" w:eastAsia="宋体" w:cs="宋体"/>
                <w:color w:val="000000"/>
                <w:kern w:val="2"/>
                <w:sz w:val="21"/>
                <w:szCs w:val="21"/>
                <w:lang w:val="en-US" w:eastAsia="zh-CN" w:bidi="ar-SA"/>
              </w:rPr>
            </w:pPr>
            <w:r>
              <w:rPr>
                <w:rFonts w:hint="eastAsia" w:ascii="宋体" w:cs="宋体"/>
                <w:color w:val="000000"/>
                <w:szCs w:val="21"/>
                <w:lang w:val="en-US" w:eastAsia="zh-CN"/>
              </w:rPr>
              <w:t>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Calibri" w:eastAsia="宋体" w:cs="宋体"/>
                <w:color w:val="000000"/>
                <w:kern w:val="2"/>
                <w:sz w:val="21"/>
                <w:szCs w:val="21"/>
                <w:lang w:val="en-US" w:eastAsia="zh-CN" w:bidi="ar-SA"/>
              </w:rPr>
            </w:pPr>
            <w:r>
              <w:rPr>
                <w:rFonts w:hint="eastAsia" w:ascii="宋体" w:cs="宋体"/>
                <w:color w:val="000000"/>
                <w:szCs w:val="21"/>
                <w:lang w:val="en-US" w:eastAsia="zh-CN"/>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0.43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维修费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2.08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2.08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Calibri" w:eastAsia="宋体" w:cs="宋体"/>
                <w:color w:val="000000"/>
                <w:kern w:val="2"/>
                <w:sz w:val="21"/>
                <w:szCs w:val="21"/>
                <w:lang w:val="en-US" w:eastAsia="zh-CN" w:bidi="ar-SA"/>
              </w:rPr>
            </w:pPr>
            <w:r>
              <w:rPr>
                <w:rFonts w:hint="eastAsia" w:ascii="宋体" w:cs="宋体"/>
                <w:color w:val="000000"/>
                <w:kern w:val="2"/>
                <w:sz w:val="21"/>
                <w:szCs w:val="21"/>
                <w:lang w:val="en-US" w:eastAsia="zh-CN" w:bidi="ar-SA"/>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0.05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0.05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Calibri" w:eastAsia="宋体" w:cs="宋体"/>
                <w:color w:val="000000"/>
                <w:kern w:val="2"/>
                <w:sz w:val="21"/>
                <w:szCs w:val="21"/>
                <w:lang w:val="en-US" w:eastAsia="zh-CN" w:bidi="ar-SA"/>
              </w:rPr>
            </w:pPr>
            <w:r>
              <w:rPr>
                <w:rFonts w:hint="eastAsia" w:ascii="宋体" w:cs="宋体"/>
                <w:color w:val="000000"/>
                <w:kern w:val="2"/>
                <w:sz w:val="21"/>
                <w:szCs w:val="21"/>
                <w:lang w:val="en-US" w:eastAsia="zh-CN" w:bidi="ar-SA"/>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Calibri" w:eastAsia="宋体" w:cs="宋体"/>
                <w:color w:val="000000"/>
                <w:kern w:val="2"/>
                <w:sz w:val="21"/>
                <w:szCs w:val="21"/>
                <w:lang w:val="en-US" w:eastAsia="zh-CN" w:bidi="ar-SA"/>
              </w:rPr>
            </w:pPr>
            <w:r>
              <w:rPr>
                <w:rFonts w:hint="eastAsia" w:ascii="宋体" w:cs="宋体"/>
                <w:color w:val="000000"/>
                <w:kern w:val="2"/>
                <w:sz w:val="21"/>
                <w:szCs w:val="21"/>
                <w:lang w:val="en-US" w:eastAsia="zh-CN" w:bidi="ar-SA"/>
              </w:rPr>
              <w:t>其他交通费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3.1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Calibri" w:eastAsia="宋体" w:cs="宋体"/>
                <w:color w:val="000000"/>
                <w:kern w:val="2"/>
                <w:sz w:val="21"/>
                <w:szCs w:val="21"/>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Calibri" w:eastAsia="宋体" w:cs="宋体"/>
                <w:color w:val="000000"/>
                <w:kern w:val="2"/>
                <w:sz w:val="21"/>
                <w:szCs w:val="21"/>
                <w:lang w:val="en-US" w:eastAsia="zh-CN" w:bidi="ar-SA"/>
              </w:rPr>
            </w:pPr>
            <w:r>
              <w:rPr>
                <w:rFonts w:hint="eastAsia" w:ascii="宋体" w:cs="宋体"/>
                <w:color w:val="000000"/>
                <w:kern w:val="2"/>
                <w:sz w:val="21"/>
                <w:szCs w:val="21"/>
                <w:lang w:val="en-US" w:eastAsia="zh-CN" w:bidi="ar-SA"/>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1.76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1.76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cs="宋体"/>
          <w:b/>
          <w:bCs/>
          <w:sz w:val="32"/>
          <w:szCs w:val="32"/>
        </w:rPr>
      </w:pPr>
      <w:r>
        <w:rPr>
          <w:rFonts w:hint="eastAsia" w:ascii="宋体" w:hAnsi="宋体" w:cs="宋体"/>
          <w:b/>
          <w:bCs/>
          <w:sz w:val="32"/>
          <w:szCs w:val="32"/>
        </w:rPr>
        <w:t>及会议费、培训费支出决算表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ascii="宋体" w:hAnsi="宋体" w:cs="宋体"/>
          <w:b/>
          <w:bCs/>
          <w:szCs w:val="21"/>
        </w:rPr>
        <w:t xml:space="preserve"> </w:t>
      </w:r>
      <w:r>
        <w:rPr>
          <w:rFonts w:hint="eastAsia" w:ascii="宋体" w:hAnsi="宋体" w:cs="宋体"/>
          <w:b/>
          <w:bCs/>
          <w:szCs w:val="21"/>
          <w:lang w:val="en-US" w:eastAsia="zh-CN"/>
        </w:rPr>
        <w:t>杨陵区总工会</w:t>
      </w:r>
      <w:r>
        <w:rPr>
          <w:rFonts w:ascii="宋体" w:hAnsi="宋体" w:cs="宋体"/>
          <w:b/>
          <w:bCs/>
          <w:szCs w:val="21"/>
        </w:rPr>
        <w:t xml:space="preserve">                                             </w:t>
      </w:r>
      <w:r>
        <w:rPr>
          <w:rFonts w:hint="eastAsia" w:ascii="宋体" w:hAnsi="宋体" w:cs="宋体"/>
          <w:b/>
          <w:bCs/>
          <w:szCs w:val="21"/>
        </w:rPr>
        <w:t>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1.26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eastAsia="宋体" w:cs="宋体"/>
                <w:b/>
                <w:color w:val="000000"/>
                <w:szCs w:val="21"/>
                <w:lang w:val="en-US" w:eastAsia="zh-CN"/>
              </w:rPr>
            </w:pPr>
            <w:r>
              <w:rPr>
                <w:rFonts w:hint="eastAsia" w:ascii="宋体" w:cs="宋体"/>
                <w:b/>
                <w:color w:val="000000"/>
                <w:szCs w:val="21"/>
                <w:lang w:eastAsia="zh-CN"/>
              </w:rPr>
              <w:t xml:space="preserve"> </w:t>
            </w:r>
            <w:r>
              <w:rPr>
                <w:rFonts w:hint="eastAsia" w:ascii="宋体" w:cs="宋体"/>
                <w:b/>
                <w:color w:val="000000"/>
                <w:szCs w:val="21"/>
                <w:lang w:val="en-US" w:eastAsia="zh-CN"/>
              </w:rPr>
              <w:t xml:space="preserve">   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0.23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1.03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color w:val="000000"/>
                <w:szCs w:val="21"/>
                <w:lang w:val="en-US"/>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color w:val="000000"/>
                <w:szCs w:val="21"/>
                <w:lang w:val="en-US"/>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color w:val="000000"/>
                <w:szCs w:val="21"/>
                <w:lang w:val="en-US"/>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color w:val="000000"/>
                <w:szCs w:val="21"/>
                <w:lang w:val="en-US"/>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color w:val="000000"/>
                <w:szCs w:val="21"/>
                <w:lang w:val="en-US"/>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color w:val="000000"/>
                <w:szCs w:val="21"/>
                <w:lang w:val="en-US"/>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color w:val="000000"/>
                <w:szCs w:val="21"/>
                <w:lang w:val="en-US"/>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ascii="宋体" w:hAnsi="宋体" w:cs="宋体"/>
          <w:b/>
          <w:bCs/>
          <w:szCs w:val="21"/>
        </w:rPr>
        <w:t xml:space="preserve"> </w:t>
      </w:r>
      <w:r>
        <w:rPr>
          <w:rFonts w:hint="eastAsia" w:ascii="宋体" w:hAnsi="宋体" w:cs="宋体"/>
          <w:b/>
          <w:bCs/>
          <w:szCs w:val="21"/>
          <w:lang w:val="en-US" w:eastAsia="zh-CN"/>
        </w:rPr>
        <w:t>杨陵区总工会</w:t>
      </w:r>
      <w:r>
        <w:rPr>
          <w:rFonts w:ascii="宋体" w:hAnsi="宋体" w:cs="宋体"/>
          <w:b/>
          <w:bCs/>
          <w:szCs w:val="21"/>
        </w:rPr>
        <w:t xml:space="preserve">                                            </w:t>
      </w:r>
      <w:r>
        <w:rPr>
          <w:rFonts w:hint="eastAsia" w:ascii="宋体" w:hAnsi="宋体" w:cs="宋体"/>
          <w:b/>
          <w:bCs/>
          <w:szCs w:val="21"/>
        </w:rPr>
        <w:t>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cs="宋体"/>
          <w:szCs w:val="21"/>
        </w:rPr>
      </w:pPr>
    </w:p>
    <w:p>
      <w:pPr>
        <w:widowControl/>
        <w:ind w:firstLine="880" w:firstLineChars="200"/>
        <w:jc w:val="left"/>
        <w:rPr>
          <w:rFonts w:ascii="仿宋_GB2312" w:hAnsi="仿宋_GB2312" w:eastAsia="仿宋_GB2312" w:cs="仿宋_GB2312"/>
          <w:sz w:val="32"/>
          <w:szCs w:val="32"/>
        </w:rPr>
      </w:pPr>
      <w:r>
        <w:rPr>
          <w:rFonts w:ascii="黑体" w:hAnsi="宋体" w:eastAsia="黑体"/>
          <w:color w:val="000000"/>
          <w:kern w:val="0"/>
          <w:sz w:val="44"/>
          <w:szCs w:val="44"/>
        </w:rPr>
        <w:br w:type="page"/>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widowControl/>
        <w:rPr>
          <w:rFonts w:ascii="黑体" w:hAnsi="宋体" w:eastAsia="黑体"/>
          <w:color w:val="000000"/>
          <w:kern w:val="0"/>
          <w:sz w:val="44"/>
          <w:szCs w:val="44"/>
        </w:rPr>
      </w:pPr>
    </w:p>
    <w:p>
      <w:pPr>
        <w:widowControl/>
        <w:ind w:firstLine="640" w:firstLineChars="200"/>
        <w:jc w:val="left"/>
        <w:rPr>
          <w:rFonts w:ascii="仿宋_GB2312" w:hAnsi="仿宋_GB2312" w:eastAsia="仿宋_GB2312" w:cs="仿宋_GB2312"/>
          <w:color w:val="C0000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widowControl/>
        <w:ind w:firstLine="640" w:firstLineChars="200"/>
        <w:jc w:val="left"/>
        <w:rPr>
          <w:rFonts w:hint="eastAsia" w:ascii="仿宋_GB2312" w:hAnsi="仿宋" w:eastAsia="仿宋_GB2312"/>
          <w:sz w:val="32"/>
          <w:szCs w:val="32"/>
          <w:lang w:val="en-US"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 w:eastAsia="仿宋_GB2312"/>
          <w:sz w:val="32"/>
          <w:szCs w:val="32"/>
          <w:lang w:val="en-US" w:eastAsia="zh-CN"/>
        </w:rPr>
        <w:t>度总收入184.86万元，</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188.94万元减少4.08万元，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0.02%</w:t>
      </w:r>
      <w:r>
        <w:rPr>
          <w:rFonts w:hint="eastAsia" w:ascii="仿宋_GB2312" w:hAnsi="仿宋" w:eastAsia="仿宋_GB2312"/>
          <w:sz w:val="32"/>
          <w:szCs w:val="32"/>
        </w:rPr>
        <w:t>，</w:t>
      </w:r>
      <w:r>
        <w:rPr>
          <w:rFonts w:hint="eastAsia" w:ascii="仿宋_GB2312" w:hAnsi="仿宋" w:eastAsia="仿宋_GB2312"/>
          <w:sz w:val="32"/>
          <w:szCs w:val="32"/>
          <w:lang w:val="en-US" w:eastAsia="zh-CN"/>
        </w:rPr>
        <w:t>主要原因是2019年度一名人员退休，人员经费收入减少。</w:t>
      </w:r>
    </w:p>
    <w:p>
      <w:pPr>
        <w:widowControl/>
        <w:ind w:firstLine="640" w:firstLineChars="200"/>
        <w:jc w:val="left"/>
        <w:rPr>
          <w:rFonts w:hint="eastAsia" w:ascii="仿宋_GB2312" w:hAnsi="仿宋" w:eastAsia="仿宋_GB2312"/>
          <w:sz w:val="32"/>
          <w:szCs w:val="32"/>
          <w:lang w:val="en-US"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 w:eastAsia="仿宋_GB2312"/>
          <w:sz w:val="32"/>
          <w:szCs w:val="32"/>
          <w:lang w:val="en-US" w:eastAsia="zh-CN"/>
        </w:rPr>
        <w:t>度总</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185.1万元，比上年193.65万元减少8.55万元，减少0.04%</w:t>
      </w:r>
      <w:r>
        <w:rPr>
          <w:rFonts w:hint="eastAsia" w:ascii="仿宋_GB2312" w:hAnsi="仿宋" w:eastAsia="仿宋_GB2312"/>
          <w:sz w:val="32"/>
          <w:szCs w:val="32"/>
        </w:rPr>
        <w:t>，</w:t>
      </w:r>
      <w:r>
        <w:rPr>
          <w:rFonts w:hint="eastAsia" w:ascii="仿宋_GB2312" w:hAnsi="仿宋" w:eastAsia="仿宋_GB2312"/>
          <w:sz w:val="32"/>
          <w:szCs w:val="32"/>
          <w:lang w:val="en-US" w:eastAsia="zh-CN"/>
        </w:rPr>
        <w:t>主要原是2019年度一名人员退休，人员经费支出减少。</w:t>
      </w:r>
    </w:p>
    <w:p>
      <w:pPr>
        <w:widowControl/>
        <w:jc w:val="left"/>
        <w:rPr>
          <w:rFonts w:hint="default" w:ascii="仿宋_GB2312" w:hAnsi="仿宋" w:eastAsia="仿宋_GB2312"/>
          <w:sz w:val="32"/>
          <w:szCs w:val="32"/>
          <w:lang w:val="en-US" w:eastAsia="zh-CN"/>
        </w:rPr>
      </w:pPr>
      <w:r>
        <w:drawing>
          <wp:inline distT="0" distB="0" distL="114300" distR="114300">
            <wp:extent cx="5671185" cy="2984500"/>
            <wp:effectExtent l="4445" t="4445" r="20320" b="2095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184.86</w:t>
      </w:r>
      <w:r>
        <w:rPr>
          <w:rFonts w:hint="eastAsia"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177.84</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7.02</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0.04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rPr>
          <w:rFonts w:hint="eastAsia" w:ascii="仿宋_GB2312" w:hAnsi="宋体" w:eastAsia="仿宋_GB2312" w:cs="仿宋_GB2312"/>
          <w:color w:val="000000"/>
          <w:kern w:val="0"/>
          <w:sz w:val="32"/>
          <w:szCs w:val="32"/>
        </w:rPr>
      </w:pPr>
      <w:r>
        <w:drawing>
          <wp:inline distT="0" distB="0" distL="114300" distR="114300">
            <wp:extent cx="5608320" cy="3048635"/>
            <wp:effectExtent l="4445" t="4445" r="6985" b="1397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仿宋_GB2312" w:hAnsi="仿宋_GB2312" w:eastAsia="仿宋_GB2312" w:cs="仿宋_GB2312"/>
          <w:color w:val="C00000"/>
          <w:sz w:val="32"/>
          <w:szCs w:val="32"/>
        </w:rPr>
      </w:pPr>
      <w:r>
        <w:rPr>
          <w:rFonts w:hint="eastAsia" w:ascii="黑体" w:hAnsi="黑体" w:eastAsia="黑体"/>
          <w:color w:val="000000"/>
          <w:kern w:val="0"/>
          <w:sz w:val="32"/>
          <w:szCs w:val="32"/>
        </w:rPr>
        <w:t>三、支出决算情况说明</w:t>
      </w:r>
      <w:r>
        <w:rPr>
          <w:rFonts w:ascii="黑体" w:hAnsi="黑体" w:eastAsia="黑体"/>
          <w:color w:val="000000"/>
          <w:kern w:val="0"/>
          <w:sz w:val="32"/>
          <w:szCs w:val="32"/>
        </w:rPr>
        <w:t xml:space="preserve">  </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185.1</w:t>
      </w:r>
      <w:r>
        <w:rPr>
          <w:rFonts w:hint="eastAsia"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119</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64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66.1</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rPr>
          <w:rFonts w:hint="eastAsia" w:ascii="仿宋_GB2312" w:hAnsi="宋体" w:eastAsia="仿宋_GB2312" w:cs="仿宋_GB2312"/>
          <w:color w:val="000000"/>
          <w:kern w:val="0"/>
          <w:sz w:val="32"/>
          <w:szCs w:val="32"/>
        </w:rPr>
      </w:pPr>
      <w:r>
        <w:drawing>
          <wp:inline distT="0" distB="0" distL="114300" distR="114300">
            <wp:extent cx="5566410" cy="3260090"/>
            <wp:effectExtent l="4445" t="4445" r="10795" b="1206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177.84万元，较上年185.31减少7.47万元，减少0.04%</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原因是2019年度一名人员退休，人员经费收入减少。</w:t>
      </w:r>
    </w:p>
    <w:p>
      <w:pPr>
        <w:widowControl/>
        <w:ind w:firstLine="640" w:firstLineChars="200"/>
        <w:jc w:val="left"/>
        <w:rPr>
          <w:rFonts w:hint="eastAsia" w:ascii="仿宋_GB2312" w:hAnsi="仿宋" w:eastAsia="仿宋_GB2312"/>
          <w:sz w:val="32"/>
          <w:szCs w:val="32"/>
          <w:lang w:val="en-US"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177.96万元，较上年187.64万元减少9.68万元，减少0.05%，原因是2019年度一名人员退休，人员经费支出减少。</w:t>
      </w:r>
    </w:p>
    <w:p>
      <w:pPr>
        <w:widowControl/>
        <w:jc w:val="left"/>
        <w:rPr>
          <w:rFonts w:hint="eastAsia" w:ascii="仿宋_GB2312" w:hAnsi="仿宋" w:eastAsia="仿宋_GB2312"/>
          <w:sz w:val="32"/>
          <w:szCs w:val="32"/>
          <w:lang w:val="en-US" w:eastAsia="zh-CN"/>
        </w:rPr>
      </w:pPr>
      <w:r>
        <w:drawing>
          <wp:inline distT="0" distB="0" distL="114300" distR="114300">
            <wp:extent cx="5650230" cy="4064635"/>
            <wp:effectExtent l="4445" t="4445" r="22225" b="762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w:t>
      </w:r>
      <w:r>
        <w:rPr>
          <w:rFonts w:hint="eastAsia" w:ascii="仿宋_GB2312" w:hAnsi="宋体" w:eastAsia="仿宋_GB2312" w:cs="仿宋_GB2312"/>
          <w:color w:val="000000"/>
          <w:kern w:val="0"/>
          <w:sz w:val="32"/>
          <w:szCs w:val="32"/>
          <w:lang w:val="en-US" w:eastAsia="zh-CN"/>
        </w:rPr>
        <w:t>177.96</w:t>
      </w:r>
      <w:r>
        <w:rPr>
          <w:rFonts w:hint="eastAsia"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。与上年相比，财政拨款支出减少</w:t>
      </w:r>
      <w:r>
        <w:rPr>
          <w:rFonts w:hint="eastAsia" w:ascii="仿宋_GB2312" w:hAnsi="宋体" w:eastAsia="仿宋_GB2312" w:cs="仿宋_GB2312"/>
          <w:color w:val="000000"/>
          <w:kern w:val="0"/>
          <w:sz w:val="32"/>
          <w:szCs w:val="32"/>
          <w:lang w:val="en-US" w:eastAsia="zh-CN"/>
        </w:rPr>
        <w:t>9.68</w:t>
      </w:r>
      <w:r>
        <w:rPr>
          <w:rFonts w:hint="eastAsia" w:ascii="仿宋_GB2312" w:hAnsi="宋体" w:eastAsia="仿宋_GB2312" w:cs="仿宋_GB2312"/>
          <w:color w:val="000000"/>
          <w:kern w:val="0"/>
          <w:sz w:val="32"/>
          <w:szCs w:val="32"/>
        </w:rPr>
        <w:t>万元，减少</w:t>
      </w:r>
      <w:r>
        <w:rPr>
          <w:rFonts w:hint="eastAsia" w:ascii="仿宋_GB2312" w:hAnsi="宋体" w:eastAsia="仿宋_GB2312" w:cs="仿宋_GB2312"/>
          <w:color w:val="000000"/>
          <w:kern w:val="0"/>
          <w:sz w:val="32"/>
          <w:szCs w:val="32"/>
          <w:lang w:val="en-US" w:eastAsia="zh-CN"/>
        </w:rPr>
        <w:t>0.05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，主要原因是</w:t>
      </w:r>
      <w:r>
        <w:rPr>
          <w:rFonts w:hint="eastAsia" w:ascii="仿宋_GB2312" w:hAnsi="仿宋" w:eastAsia="仿宋_GB2312"/>
          <w:sz w:val="32"/>
          <w:szCs w:val="32"/>
          <w:lang w:val="en-US" w:eastAsia="zh-CN"/>
        </w:rPr>
        <w:t>2019年度一名人员退休，</w:t>
      </w:r>
      <w:r>
        <w:rPr>
          <w:rFonts w:hint="eastAsia" w:ascii="仿宋_GB2312" w:hAnsi="宋体" w:eastAsia="仿宋_GB2312" w:cs="仿宋_GB2312"/>
          <w:color w:val="000000"/>
          <w:kern w:val="0"/>
          <w:sz w:val="32"/>
          <w:szCs w:val="32"/>
          <w:lang w:val="en-US" w:eastAsia="zh-CN"/>
        </w:rPr>
        <w:t>人员经费减少</w:t>
      </w:r>
      <w:r>
        <w:rPr>
          <w:rFonts w:hint="eastAsia" w:ascii="仿宋_GB2312" w:hAnsi="宋体" w:eastAsia="仿宋_GB2312" w:cs="仿宋_GB2312"/>
          <w:color w:val="000000"/>
          <w:kern w:val="0"/>
          <w:sz w:val="32"/>
          <w:szCs w:val="32"/>
        </w:rPr>
        <w:t>。</w:t>
      </w:r>
    </w:p>
    <w:p>
      <w:pPr>
        <w:widowControl/>
        <w:jc w:val="left"/>
        <w:rPr>
          <w:rFonts w:hint="eastAsia" w:ascii="仿宋_GB2312" w:hAnsi="宋体" w:eastAsia="仿宋_GB2312" w:cs="仿宋_GB2312"/>
          <w:color w:val="000000"/>
          <w:kern w:val="0"/>
          <w:sz w:val="32"/>
          <w:szCs w:val="32"/>
        </w:rPr>
      </w:pPr>
      <w:r>
        <w:drawing>
          <wp:inline distT="0" distB="0" distL="114300" distR="114300">
            <wp:extent cx="5588000" cy="2975610"/>
            <wp:effectExtent l="4445" t="4445" r="825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（二）财政拨款支出决算具体情况说明。</w:t>
      </w:r>
    </w:p>
    <w:p>
      <w:pPr>
        <w:widowControl/>
        <w:ind w:firstLine="640" w:firstLineChars="200"/>
        <w:jc w:val="left"/>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年财政拨款支出年初预算为</w:t>
      </w:r>
      <w:r>
        <w:rPr>
          <w:rFonts w:hint="eastAsia" w:ascii="仿宋_GB2312" w:hAnsi="宋体" w:eastAsia="仿宋_GB2312" w:cs="仿宋_GB2312"/>
          <w:color w:val="000000"/>
          <w:kern w:val="0"/>
          <w:sz w:val="32"/>
          <w:szCs w:val="32"/>
          <w:lang w:val="en-US" w:eastAsia="zh-CN"/>
        </w:rPr>
        <w:t>189.35</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177.96</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。按照政府功能分类科目，其中：</w:t>
      </w:r>
      <w:r>
        <w:rPr>
          <w:rFonts w:ascii="仿宋_GB2312" w:hAnsi="宋体" w:eastAsia="仿宋_GB2312" w:cs="仿宋_GB2312"/>
          <w:color w:val="000000"/>
          <w:kern w:val="0"/>
          <w:sz w:val="32"/>
          <w:szCs w:val="32"/>
        </w:rPr>
        <w:t xml:space="preserve"> </w:t>
      </w:r>
    </w:p>
    <w:p>
      <w:pPr>
        <w:widowControl/>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一般公共服务支出（类）财政事务（款）行政运行（项）。</w:t>
      </w:r>
      <w:r>
        <w:rPr>
          <w:rFonts w:ascii="仿宋_GB2312" w:hAnsi="宋体" w:eastAsia="仿宋_GB2312" w:cs="仿宋_GB2312"/>
          <w:b/>
          <w:color w:val="000000"/>
          <w:kern w:val="0"/>
          <w:sz w:val="32"/>
          <w:szCs w:val="32"/>
        </w:rPr>
        <w:t xml:space="preserve"> </w:t>
      </w:r>
    </w:p>
    <w:p>
      <w:pPr>
        <w:widowControl/>
        <w:jc w:val="left"/>
        <w:rPr>
          <w:rFonts w:ascii="仿宋_GB2312" w:hAnsi="宋体" w:eastAsia="仿宋_GB2312" w:cs="仿宋_GB2312"/>
          <w:color w:val="000000"/>
          <w:kern w:val="0"/>
          <w:sz w:val="32"/>
          <w:szCs w:val="32"/>
        </w:rPr>
      </w:pPr>
      <w:r>
        <w:rPr>
          <w:rFonts w:hint="eastAsia" w:ascii="仿宋_GB2312" w:hAnsi="微软雅黑" w:eastAsia="仿宋_GB2312" w:cs="宋体"/>
          <w:color w:val="222222"/>
          <w:kern w:val="0"/>
          <w:sz w:val="32"/>
          <w:szCs w:val="32"/>
        </w:rPr>
        <w:t>行政运行（2012901）</w:t>
      </w:r>
      <w:r>
        <w:rPr>
          <w:rFonts w:hint="eastAsia" w:ascii="仿宋_GB2312" w:hAnsi="宋体" w:eastAsia="仿宋_GB2312" w:cs="仿宋_GB2312"/>
          <w:color w:val="000000"/>
          <w:kern w:val="0"/>
          <w:sz w:val="32"/>
          <w:szCs w:val="32"/>
        </w:rPr>
        <w:t>年初预算为</w:t>
      </w:r>
      <w:r>
        <w:rPr>
          <w:rFonts w:hint="eastAsia" w:ascii="仿宋_GB2312" w:hAnsi="微软雅黑" w:eastAsia="仿宋_GB2312" w:cs="宋体"/>
          <w:color w:val="222222"/>
          <w:kern w:val="0"/>
          <w:sz w:val="32"/>
          <w:szCs w:val="32"/>
        </w:rPr>
        <w:t>7</w:t>
      </w:r>
      <w:r>
        <w:rPr>
          <w:rFonts w:hint="eastAsia" w:ascii="仿宋_GB2312" w:hAnsi="微软雅黑" w:eastAsia="仿宋_GB2312" w:cs="宋体"/>
          <w:color w:val="222222"/>
          <w:kern w:val="0"/>
          <w:sz w:val="32"/>
          <w:szCs w:val="32"/>
          <w:lang w:val="en-US" w:eastAsia="zh-CN"/>
        </w:rPr>
        <w:t>1</w:t>
      </w:r>
      <w:r>
        <w:rPr>
          <w:rFonts w:hint="eastAsia" w:ascii="仿宋_GB2312" w:hAnsi="微软雅黑" w:eastAsia="仿宋_GB2312" w:cs="宋体"/>
          <w:color w:val="222222"/>
          <w:kern w:val="0"/>
          <w:sz w:val="32"/>
          <w:szCs w:val="32"/>
        </w:rPr>
        <w:t>.58万元</w:t>
      </w:r>
      <w:r>
        <w:rPr>
          <w:rFonts w:hint="eastAsia" w:ascii="仿宋_GB2312" w:hAnsi="微软雅黑" w:eastAsia="仿宋_GB2312" w:cs="宋体"/>
          <w:color w:val="000000"/>
          <w:kern w:val="0"/>
          <w:sz w:val="32"/>
          <w:szCs w:val="32"/>
        </w:rPr>
        <w:t>，</w:t>
      </w:r>
      <w:r>
        <w:rPr>
          <w:rFonts w:hint="eastAsia" w:ascii="仿宋_GB2312" w:hAnsi="宋体" w:eastAsia="仿宋_GB2312" w:cs="仿宋_GB2312"/>
          <w:color w:val="000000"/>
          <w:kern w:val="0"/>
          <w:sz w:val="32"/>
          <w:szCs w:val="32"/>
        </w:rPr>
        <w:t>决算</w:t>
      </w:r>
      <w:r>
        <w:rPr>
          <w:rFonts w:hint="eastAsia" w:ascii="仿宋_GB2312" w:hAnsi="宋体" w:eastAsia="仿宋_GB2312" w:cs="仿宋_GB2312"/>
          <w:color w:val="000000"/>
          <w:kern w:val="0"/>
          <w:sz w:val="32"/>
          <w:szCs w:val="32"/>
          <w:lang w:val="en-US" w:eastAsia="zh-CN"/>
        </w:rPr>
        <w:t>支出</w:t>
      </w:r>
      <w:r>
        <w:rPr>
          <w:rFonts w:hint="eastAsia" w:ascii="仿宋_GB2312" w:hAnsi="宋体" w:eastAsia="仿宋_GB2312" w:cs="仿宋_GB2312"/>
          <w:color w:val="000000"/>
          <w:kern w:val="0"/>
          <w:sz w:val="32"/>
          <w:szCs w:val="32"/>
        </w:rPr>
        <w:t>为</w:t>
      </w:r>
      <w:r>
        <w:rPr>
          <w:rFonts w:hint="eastAsia" w:ascii="仿宋_GB2312" w:hAnsi="宋体" w:eastAsia="仿宋_GB2312" w:cs="仿宋_GB2312"/>
          <w:color w:val="000000"/>
          <w:kern w:val="0"/>
          <w:sz w:val="32"/>
          <w:szCs w:val="32"/>
          <w:lang w:val="en-US" w:eastAsia="zh-CN"/>
        </w:rPr>
        <w:t>82.58</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115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上年部分经费在本年度支出，故本年支出较预算数增加</w:t>
      </w:r>
      <w:r>
        <w:rPr>
          <w:rFonts w:hint="eastAsia" w:ascii="仿宋_GB2312" w:hAnsi="宋体" w:eastAsia="仿宋_GB2312" w:cs="仿宋_GB2312"/>
          <w:color w:val="000000"/>
          <w:kern w:val="0"/>
          <w:sz w:val="32"/>
          <w:szCs w:val="32"/>
        </w:rPr>
        <w:t>。</w:t>
      </w:r>
    </w:p>
    <w:p>
      <w:pPr>
        <w:widowControl/>
        <w:numPr>
          <w:numId w:val="0"/>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lang w:val="en-US" w:eastAsia="zh-CN"/>
        </w:rPr>
        <w:t>2.</w:t>
      </w:r>
      <w:r>
        <w:rPr>
          <w:rFonts w:hint="eastAsia" w:ascii="仿宋_GB2312" w:hAnsi="宋体" w:eastAsia="仿宋_GB2312" w:cs="仿宋_GB2312"/>
          <w:b/>
          <w:color w:val="000000"/>
          <w:kern w:val="0"/>
          <w:sz w:val="32"/>
          <w:szCs w:val="32"/>
        </w:rPr>
        <w:t>一般公共服务支出（类）财政事务（款）</w:t>
      </w:r>
      <w:r>
        <w:rPr>
          <w:rFonts w:hint="eastAsia" w:ascii="仿宋_GB2312" w:hAnsi="宋体" w:eastAsia="仿宋_GB2312" w:cs="仿宋_GB2312"/>
          <w:b/>
          <w:color w:val="000000"/>
          <w:kern w:val="0"/>
          <w:sz w:val="32"/>
          <w:szCs w:val="32"/>
          <w:lang w:val="en-US" w:eastAsia="zh-CN"/>
        </w:rPr>
        <w:t>事业</w:t>
      </w:r>
      <w:r>
        <w:rPr>
          <w:rFonts w:hint="eastAsia" w:ascii="仿宋_GB2312" w:hAnsi="宋体" w:eastAsia="仿宋_GB2312" w:cs="仿宋_GB2312"/>
          <w:b/>
          <w:color w:val="000000"/>
          <w:kern w:val="0"/>
          <w:sz w:val="32"/>
          <w:szCs w:val="32"/>
        </w:rPr>
        <w:t>运行（项）。</w:t>
      </w:r>
      <w:r>
        <w:rPr>
          <w:rFonts w:ascii="仿宋_GB2312" w:hAnsi="宋体" w:eastAsia="仿宋_GB2312" w:cs="仿宋_GB2312"/>
          <w:b/>
          <w:color w:val="000000"/>
          <w:kern w:val="0"/>
          <w:sz w:val="32"/>
          <w:szCs w:val="32"/>
        </w:rPr>
        <w:t xml:space="preserve"> </w:t>
      </w:r>
    </w:p>
    <w:p>
      <w:pPr>
        <w:autoSpaceDN w:val="0"/>
        <w:spacing w:before="15" w:after="15" w:line="315" w:lineRule="atLeast"/>
        <w:ind w:right="15" w:firstLine="320" w:firstLineChars="100"/>
        <w:rPr>
          <w:rFonts w:hint="eastAsia" w:ascii="仿宋_GB2312" w:hAnsi="宋体" w:eastAsia="仿宋_GB2312" w:cs="仿宋_GB2312"/>
          <w:color w:val="000000"/>
          <w:kern w:val="0"/>
          <w:sz w:val="32"/>
          <w:szCs w:val="32"/>
          <w:lang w:val="en-US" w:eastAsia="zh-CN"/>
        </w:rPr>
      </w:pPr>
      <w:r>
        <w:rPr>
          <w:rFonts w:hint="eastAsia" w:ascii="仿宋_GB2312" w:hAnsi="微软雅黑" w:eastAsia="仿宋_GB2312" w:cs="宋体"/>
          <w:color w:val="000000"/>
          <w:kern w:val="0"/>
          <w:sz w:val="32"/>
          <w:szCs w:val="32"/>
        </w:rPr>
        <w:t>事业运行（2012950）</w:t>
      </w:r>
      <w:r>
        <w:rPr>
          <w:rFonts w:hint="eastAsia" w:ascii="仿宋_GB2312" w:hAnsi="宋体" w:eastAsia="仿宋_GB2312" w:cs="仿宋_GB2312"/>
          <w:color w:val="000000"/>
          <w:kern w:val="0"/>
          <w:sz w:val="32"/>
          <w:szCs w:val="32"/>
        </w:rPr>
        <w:t>年初预算为</w:t>
      </w:r>
      <w:r>
        <w:rPr>
          <w:rFonts w:hint="eastAsia" w:ascii="仿宋_GB2312" w:hAnsi="微软雅黑" w:eastAsia="仿宋_GB2312" w:cs="宋体"/>
          <w:color w:val="000000"/>
          <w:kern w:val="0"/>
          <w:sz w:val="32"/>
          <w:szCs w:val="32"/>
        </w:rPr>
        <w:t>3</w:t>
      </w:r>
      <w:r>
        <w:rPr>
          <w:rFonts w:hint="eastAsia" w:ascii="仿宋_GB2312" w:hAnsi="微软雅黑" w:eastAsia="仿宋_GB2312" w:cs="宋体"/>
          <w:color w:val="000000"/>
          <w:kern w:val="0"/>
          <w:sz w:val="32"/>
          <w:szCs w:val="32"/>
          <w:lang w:val="en-US" w:eastAsia="zh-CN"/>
        </w:rPr>
        <w:t>5.7</w:t>
      </w:r>
      <w:r>
        <w:rPr>
          <w:rFonts w:hint="eastAsia" w:ascii="仿宋_GB2312" w:hAnsi="微软雅黑" w:eastAsia="仿宋_GB2312" w:cs="宋体"/>
          <w:color w:val="000000"/>
          <w:kern w:val="0"/>
          <w:sz w:val="32"/>
          <w:szCs w:val="32"/>
        </w:rPr>
        <w:t>7万元</w:t>
      </w:r>
      <w:r>
        <w:rPr>
          <w:rFonts w:hint="eastAsia"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lang w:val="en-US" w:eastAsia="zh-CN"/>
        </w:rPr>
        <w:t>36.42</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大于</w:t>
      </w:r>
      <w:r>
        <w:rPr>
          <w:rFonts w:hint="eastAsia"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的主要原因是本年度人员工资调整。</w:t>
      </w:r>
    </w:p>
    <w:p>
      <w:pPr>
        <w:widowControl/>
        <w:numPr>
          <w:ilvl w:val="0"/>
          <w:numId w:val="0"/>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lang w:val="en-US" w:eastAsia="zh-CN"/>
        </w:rPr>
        <w:t>3.其他群众团体事务支出</w:t>
      </w:r>
      <w:r>
        <w:rPr>
          <w:rFonts w:hint="eastAsia" w:ascii="仿宋_GB2312" w:hAnsi="宋体" w:eastAsia="仿宋_GB2312" w:cs="仿宋_GB2312"/>
          <w:b/>
          <w:color w:val="000000"/>
          <w:kern w:val="0"/>
          <w:sz w:val="32"/>
          <w:szCs w:val="32"/>
        </w:rPr>
        <w:t>（类）财政事务（款）</w:t>
      </w:r>
      <w:r>
        <w:rPr>
          <w:rFonts w:hint="eastAsia" w:ascii="仿宋_GB2312" w:hAnsi="宋体" w:eastAsia="仿宋_GB2312" w:cs="仿宋_GB2312"/>
          <w:b/>
          <w:color w:val="000000"/>
          <w:kern w:val="0"/>
          <w:sz w:val="32"/>
          <w:szCs w:val="32"/>
          <w:lang w:val="en-US" w:eastAsia="zh-CN"/>
        </w:rPr>
        <w:t>事业</w:t>
      </w:r>
      <w:r>
        <w:rPr>
          <w:rFonts w:hint="eastAsia" w:ascii="仿宋_GB2312" w:hAnsi="宋体" w:eastAsia="仿宋_GB2312" w:cs="仿宋_GB2312"/>
          <w:b/>
          <w:color w:val="000000"/>
          <w:kern w:val="0"/>
          <w:sz w:val="32"/>
          <w:szCs w:val="32"/>
        </w:rPr>
        <w:t>运行（项）。</w:t>
      </w:r>
      <w:r>
        <w:rPr>
          <w:rFonts w:ascii="仿宋_GB2312" w:hAnsi="宋体" w:eastAsia="仿宋_GB2312" w:cs="仿宋_GB2312"/>
          <w:b/>
          <w:color w:val="000000"/>
          <w:kern w:val="0"/>
          <w:sz w:val="32"/>
          <w:szCs w:val="32"/>
        </w:rPr>
        <w:t xml:space="preserve"> </w:t>
      </w:r>
    </w:p>
    <w:p>
      <w:pPr>
        <w:autoSpaceDN w:val="0"/>
        <w:spacing w:before="15" w:after="15" w:line="315" w:lineRule="atLeast"/>
        <w:ind w:right="15"/>
        <w:rPr>
          <w:rFonts w:hint="default" w:ascii="仿宋_GB2312" w:hAnsi="宋体" w:eastAsia="仿宋_GB2312" w:cs="仿宋_GB2312"/>
          <w:color w:val="000000"/>
          <w:kern w:val="0"/>
          <w:sz w:val="32"/>
          <w:szCs w:val="32"/>
          <w:lang w:val="en-US" w:eastAsia="zh-CN"/>
        </w:rPr>
      </w:pPr>
      <w:r>
        <w:rPr>
          <w:rFonts w:hint="eastAsia" w:ascii="仿宋_GB2312" w:hAnsi="微软雅黑" w:eastAsia="仿宋_GB2312" w:cs="宋体"/>
          <w:color w:val="000000"/>
          <w:kern w:val="0"/>
          <w:sz w:val="32"/>
          <w:szCs w:val="32"/>
        </w:rPr>
        <w:t>工会经费</w:t>
      </w:r>
      <w:r>
        <w:rPr>
          <w:rFonts w:hint="eastAsia" w:ascii="仿宋_GB2312" w:hAnsi="宋体" w:eastAsia="仿宋_GB2312"/>
          <w:color w:val="000000"/>
          <w:sz w:val="32"/>
          <w:szCs w:val="32"/>
        </w:rPr>
        <w:t>群众团体事务</w:t>
      </w:r>
      <w:r>
        <w:rPr>
          <w:rFonts w:hint="eastAsia" w:ascii="仿宋_GB2312" w:hAnsi="微软雅黑" w:eastAsia="仿宋_GB2312" w:cs="宋体"/>
          <w:color w:val="000000"/>
          <w:kern w:val="0"/>
          <w:sz w:val="32"/>
          <w:szCs w:val="32"/>
        </w:rPr>
        <w:t>（</w:t>
      </w:r>
      <w:r>
        <w:rPr>
          <w:rFonts w:hint="eastAsia" w:ascii="仿宋_GB2312" w:hAnsi="宋体" w:eastAsia="仿宋_GB2312"/>
          <w:color w:val="000000"/>
          <w:sz w:val="32"/>
          <w:szCs w:val="32"/>
        </w:rPr>
        <w:t>2012999）</w:t>
      </w:r>
      <w:r>
        <w:rPr>
          <w:rFonts w:hint="eastAsia" w:ascii="仿宋_GB2312" w:hAnsi="宋体" w:eastAsia="仿宋_GB2312"/>
          <w:color w:val="000000"/>
          <w:sz w:val="32"/>
          <w:szCs w:val="32"/>
          <w:lang w:val="en-US" w:eastAsia="zh-CN"/>
        </w:rPr>
        <w:t>年初预算为</w:t>
      </w:r>
      <w:r>
        <w:rPr>
          <w:rFonts w:hint="eastAsia" w:ascii="仿宋_GB2312" w:hAnsi="宋体" w:eastAsia="仿宋_GB2312"/>
          <w:color w:val="000000"/>
          <w:sz w:val="32"/>
          <w:szCs w:val="32"/>
        </w:rPr>
        <w:t>82万元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支出决算为58.96万元，完成年初预算的72%，</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本年项目中职工晨练活动经费在下一年度支出。</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119</w:t>
      </w:r>
      <w:r>
        <w:rPr>
          <w:rFonts w:hint="eastAsia"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106</w:t>
      </w:r>
      <w:r>
        <w:rPr>
          <w:rFonts w:hint="eastAsia"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13</w:t>
      </w:r>
      <w:r>
        <w:rPr>
          <w:rFonts w:hint="eastAsia"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lang w:val="en-US" w:eastAsia="zh-CN"/>
        </w:rPr>
        <w:t>106</w:t>
      </w:r>
      <w:r>
        <w:rPr>
          <w:rFonts w:hint="eastAsia" w:ascii="仿宋_GB2312" w:hAnsi="宋体" w:eastAsia="仿宋_GB2312" w:cs="仿宋_GB2312"/>
          <w:color w:val="000000"/>
          <w:kern w:val="0"/>
          <w:sz w:val="32"/>
          <w:szCs w:val="32"/>
        </w:rPr>
        <w:t>万元，主要包括（单位支出涉及的款级科目）基本工资</w:t>
      </w:r>
      <w:r>
        <w:rPr>
          <w:rFonts w:hint="eastAsia" w:ascii="仿宋_GB2312" w:hAnsi="宋体" w:eastAsia="仿宋_GB2312" w:cs="仿宋_GB2312"/>
          <w:color w:val="000000"/>
          <w:kern w:val="0"/>
          <w:sz w:val="32"/>
          <w:szCs w:val="32"/>
          <w:lang w:val="en-US" w:eastAsia="zh-CN"/>
        </w:rPr>
        <w:t>36.27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津贴补贴21.53万元、奖金14.14万元、伙食补助费1.97万元、绩效工资10</w:t>
      </w:r>
      <w:bookmarkStart w:id="0" w:name="_GoBack"/>
      <w:bookmarkEnd w:id="0"/>
      <w:r>
        <w:rPr>
          <w:rFonts w:hint="eastAsia" w:ascii="仿宋_GB2312" w:hAnsi="宋体" w:eastAsia="仿宋_GB2312" w:cs="仿宋_GB2312"/>
          <w:color w:val="000000"/>
          <w:kern w:val="0"/>
          <w:sz w:val="32"/>
          <w:szCs w:val="32"/>
          <w:lang w:val="en-US" w:eastAsia="zh-CN"/>
        </w:rPr>
        <w:t>.11万元、养老保险缴费10.5万元、住房公积金11.48万元</w:t>
      </w:r>
      <w:r>
        <w:rPr>
          <w:rFonts w:hint="eastAsia" w:ascii="仿宋_GB2312" w:hAnsi="宋体" w:eastAsia="仿宋_GB2312" w:cs="仿宋_GB2312"/>
          <w:color w:val="000000"/>
          <w:kern w:val="0"/>
          <w:sz w:val="32"/>
          <w:szCs w:val="32"/>
        </w:rPr>
        <w:t>。</w:t>
      </w:r>
    </w:p>
    <w:p>
      <w:pPr>
        <w:widowControl/>
        <w:ind w:firstLine="643" w:firstLineChars="200"/>
        <w:jc w:val="left"/>
      </w:pPr>
      <w:r>
        <w:rPr>
          <w:rFonts w:hint="eastAsia" w:ascii="仿宋_GB2312" w:hAnsi="宋体" w:eastAsia="仿宋_GB2312" w:cs="仿宋_GB2312"/>
          <w:b/>
          <w:bCs/>
          <w:color w:val="000000"/>
          <w:kern w:val="0"/>
          <w:sz w:val="32"/>
          <w:szCs w:val="32"/>
        </w:rPr>
        <w:t>公用经费</w:t>
      </w:r>
      <w:r>
        <w:rPr>
          <w:rFonts w:hint="eastAsia" w:ascii="仿宋_GB2312" w:hAnsi="仿宋_GB2312" w:eastAsia="仿宋_GB2312" w:cs="仿宋_GB2312"/>
          <w:color w:val="000000"/>
          <w:kern w:val="0"/>
          <w:sz w:val="31"/>
          <w:szCs w:val="31"/>
          <w:lang w:val="en-US" w:eastAsia="zh-CN"/>
        </w:rPr>
        <w:t>13</w:t>
      </w:r>
      <w:r>
        <w:rPr>
          <w:rFonts w:hint="eastAsia" w:ascii="仿宋_GB2312" w:hAnsi="宋体" w:eastAsia="仿宋_GB2312" w:cs="仿宋_GB2312"/>
          <w:color w:val="000000"/>
          <w:kern w:val="0"/>
          <w:sz w:val="32"/>
          <w:szCs w:val="32"/>
        </w:rPr>
        <w:t>万元，主要包括（单位支出涉及的款级科目）办公费</w:t>
      </w:r>
      <w:r>
        <w:rPr>
          <w:rFonts w:hint="eastAsia" w:ascii="仿宋_GB2312" w:hAnsi="宋体" w:eastAsia="仿宋_GB2312" w:cs="仿宋_GB2312"/>
          <w:color w:val="000000"/>
          <w:kern w:val="0"/>
          <w:sz w:val="32"/>
          <w:szCs w:val="32"/>
          <w:lang w:val="en-US" w:eastAsia="zh-CN"/>
        </w:rPr>
        <w:t>1.6</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印刷费0.51万元、水费0.07万元、邮电费2万元、差旅费0.43万元、维修费2.08万元、劳务费0.05万元、工会经费1.40万元、其他交通费用3.1万元、其他商品服务支出1.76万元</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w:t>
      </w:r>
      <w:r>
        <w:rPr>
          <w:rFonts w:hint="eastAsia" w:ascii="仿宋_GB2312" w:hAnsi="宋体" w:eastAsia="仿宋_GB2312" w:cs="仿宋_GB2312"/>
          <w:color w:val="000000"/>
          <w:kern w:val="0"/>
          <w:sz w:val="32"/>
          <w:szCs w:val="32"/>
          <w:lang w:val="en-US" w:eastAsia="zh-CN"/>
        </w:rPr>
        <w:t>1.26</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1.26万元，</w:t>
      </w:r>
      <w:r>
        <w:rPr>
          <w:rFonts w:hint="eastAsia"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本年度无三公经费支出</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widowControl/>
        <w:jc w:val="left"/>
      </w:pPr>
      <w:r>
        <w:drawing>
          <wp:inline distT="0" distB="0" distL="114300" distR="114300">
            <wp:extent cx="5672455" cy="2795905"/>
            <wp:effectExtent l="4445" t="4445" r="19050" b="1905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；公务用车购置费支出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hint="eastAsia"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数持平</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hint="eastAsia"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数持平</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1.03</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1.03</w:t>
      </w:r>
      <w:r>
        <w:rPr>
          <w:rFonts w:hint="eastAsia" w:ascii="仿宋_GB2312" w:hAnsi="宋体" w:eastAsia="仿宋_GB2312" w:cs="仿宋_GB2312"/>
          <w:color w:val="000000"/>
          <w:kern w:val="0"/>
          <w:sz w:val="32"/>
          <w:szCs w:val="32"/>
        </w:rPr>
        <w:t>万元，主要原因是</w:t>
      </w:r>
      <w:r>
        <w:rPr>
          <w:rFonts w:hint="eastAsia" w:ascii="仿宋_GB2312" w:hAnsi="宋体" w:eastAsia="仿宋_GB2312" w:cs="仿宋_GB2312"/>
          <w:color w:val="000000"/>
          <w:kern w:val="0"/>
          <w:sz w:val="32"/>
          <w:szCs w:val="32"/>
          <w:lang w:val="en-US" w:eastAsia="zh-CN"/>
        </w:rPr>
        <w:t>我单位没有公务车辆运行费</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0.23</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0.23</w:t>
      </w:r>
      <w:r>
        <w:rPr>
          <w:rFonts w:hint="eastAsia" w:ascii="仿宋_GB2312" w:hAnsi="宋体" w:eastAsia="仿宋_GB2312" w:cs="仿宋_GB2312"/>
          <w:color w:val="000000"/>
          <w:kern w:val="0"/>
          <w:sz w:val="32"/>
          <w:szCs w:val="32"/>
        </w:rPr>
        <w:t>万元，主要原因是</w:t>
      </w:r>
      <w:r>
        <w:rPr>
          <w:rFonts w:hint="eastAsia" w:ascii="仿宋_GB2312" w:hAnsi="宋体" w:eastAsia="仿宋_GB2312" w:cs="仿宋_GB2312"/>
          <w:color w:val="000000"/>
          <w:kern w:val="0"/>
          <w:sz w:val="32"/>
          <w:szCs w:val="32"/>
          <w:lang w:val="en-US" w:eastAsia="zh-CN"/>
        </w:rPr>
        <w:t>本年度我单位没有公务接待</w:t>
      </w:r>
      <w:r>
        <w:rPr>
          <w:rFonts w:hint="eastAsia" w:ascii="仿宋_GB2312" w:hAnsi="宋体" w:eastAsia="仿宋_GB2312" w:cs="仿宋_GB2312"/>
          <w:color w:val="000000"/>
          <w:kern w:val="0"/>
          <w:sz w:val="32"/>
          <w:szCs w:val="32"/>
        </w:rPr>
        <w:t>。</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lang w:val="en-US" w:eastAsia="zh-CN"/>
        </w:rPr>
        <w:t>0</w:t>
      </w:r>
      <w:r>
        <w:rPr>
          <w:rFonts w:hint="eastAsia"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hint="eastAsia"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数持平</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hint="eastAsia"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持平</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1"/>
          <w:szCs w:val="31"/>
        </w:rPr>
        <w:t>组织对</w:t>
      </w:r>
      <w:r>
        <w:rPr>
          <w:rFonts w:ascii="仿宋_GB2312" w:hAnsi="仿宋_GB2312" w:eastAsia="仿宋_GB2312" w:cs="仿宋_GB2312"/>
          <w:color w:val="000000"/>
          <w:kern w:val="0"/>
          <w:sz w:val="31"/>
          <w:szCs w:val="31"/>
        </w:rPr>
        <w:t xml:space="preserve"> 2019</w:t>
      </w:r>
      <w:r>
        <w:rPr>
          <w:rFonts w:hint="eastAsia"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lang w:val="en-US" w:eastAsia="zh-CN"/>
        </w:rPr>
        <w:t>0</w:t>
      </w:r>
      <w:r>
        <w:rPr>
          <w:rFonts w:hint="eastAsia"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lang w:val="en-US" w:eastAsia="zh-CN"/>
        </w:rPr>
        <w:t>0</w:t>
      </w:r>
      <w:r>
        <w:rPr>
          <w:rFonts w:hint="eastAsia"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lang w:val="en-US" w:eastAsia="zh-CN"/>
        </w:rPr>
        <w:t>0</w:t>
      </w:r>
      <w:r>
        <w:rPr>
          <w:rFonts w:ascii="仿宋_GB2312" w:hAnsi="仿宋_GB2312" w:eastAsia="仿宋_GB2312" w:cs="仿宋_GB2312"/>
          <w:color w:val="000000"/>
          <w:kern w:val="0"/>
          <w:sz w:val="31"/>
          <w:szCs w:val="31"/>
        </w:rPr>
        <w:t>%</w:t>
      </w:r>
    </w:p>
    <w:p>
      <w:pPr>
        <w:widowControl/>
        <w:ind w:firstLine="643" w:firstLineChars="200"/>
        <w:jc w:val="left"/>
        <w:rPr>
          <w:rFonts w:ascii="仿宋_GB2312" w:hAnsi="仿宋_GB2312" w:eastAsia="仿宋_GB2312" w:cs="仿宋_GB2312"/>
          <w:color w:val="000000"/>
          <w:kern w:val="0"/>
          <w:sz w:val="31"/>
          <w:szCs w:val="31"/>
        </w:rPr>
      </w:pPr>
      <w:r>
        <w:rPr>
          <w:rFonts w:hint="eastAsia" w:ascii="楷体_GB2312" w:hAnsi="宋体" w:eastAsia="楷体_GB2312" w:cs="楷体_GB2312"/>
          <w:b/>
          <w:color w:val="000000"/>
          <w:kern w:val="0"/>
          <w:sz w:val="32"/>
          <w:szCs w:val="32"/>
        </w:rPr>
        <w:t>（二）部门决算中项目绩效自评结果。</w:t>
      </w:r>
      <w:r>
        <w:rPr>
          <w:rFonts w:ascii="仿宋_GB2312" w:hAnsi="仿宋_GB2312" w:eastAsia="仿宋_GB2312" w:cs="仿宋_GB2312"/>
          <w:color w:val="000000"/>
          <w:kern w:val="0"/>
          <w:sz w:val="31"/>
          <w:szCs w:val="31"/>
        </w:rPr>
        <w:t xml:space="preserve"> </w:t>
      </w:r>
    </w:p>
    <w:p>
      <w:pPr>
        <w:widowControl/>
        <w:ind w:firstLine="620" w:firstLineChars="2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lang w:val="en-US" w:eastAsia="zh-CN"/>
        </w:rPr>
        <w:t>杨陵区总工会工会经费</w:t>
      </w:r>
      <w:r>
        <w:rPr>
          <w:rFonts w:hint="eastAsia"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7</w:t>
      </w:r>
      <w:r>
        <w:rPr>
          <w:rFonts w:hint="eastAsia"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82</w:t>
      </w:r>
      <w:r>
        <w:rPr>
          <w:rFonts w:hint="eastAsia"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66.1</w:t>
      </w:r>
      <w:r>
        <w:rPr>
          <w:rFonts w:hint="eastAsia"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81</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olor w:val="000000"/>
          <w:sz w:val="32"/>
          <w:szCs w:val="32"/>
          <w:lang w:val="en-US" w:eastAsia="zh-CN"/>
        </w:rPr>
      </w:pPr>
      <w:r>
        <w:rPr>
          <w:rFonts w:hint="eastAsia" w:ascii="仿宋_GB2312" w:hAnsi="仿宋_GB2312" w:eastAsia="仿宋_GB2312" w:cs="仿宋_GB2312"/>
          <w:color w:val="000000"/>
          <w:kern w:val="0"/>
          <w:sz w:val="31"/>
          <w:szCs w:val="31"/>
          <w:u w:val="none"/>
          <w:shd w:val="clear" w:color="auto" w:fill="auto"/>
          <w:lang w:val="en-US" w:eastAsia="zh-CN" w:bidi="ar"/>
        </w:rPr>
        <w:t>2019年帮扶救助各类困难群体和人员共计600余人，发放慰问款物约36万元；开展大型职工文化活动6场次，覆盖全区干部职工，共计支出25万元。1.为全区1000余名环卫职工施粥送温暖，充分把工会组织关怀送到基层。2.三八妇女节，联合区委区政府机关大院妇委会对大院99名女职工进行节日慰问，发放慰问物资1800元3.为全区405名一线环卫职工和22名农民劳模进行健康体检，共计支出18万元。4.在规模以上企业开展安全生产检查和夏送清凉活动，排除安全隐患，慰问一线职工，发放慰问物资约65000元。5.在全区创新举办职工退休仪式，2019年全区退休人员发放退休纪念牌，共支出11000元。6.国庆、五一前夕，慰问各级劳模和先进工作者48人，发放慰问物资48000元。7.</w:t>
      </w:r>
      <w:r>
        <w:rPr>
          <w:rFonts w:hint="eastAsia" w:ascii="仿宋_GB2312" w:eastAsia="仿宋_GB2312"/>
          <w:color w:val="000000"/>
          <w:sz w:val="32"/>
          <w:szCs w:val="32"/>
        </w:rPr>
        <w:t>开展职工技术创新、技能比武、岗位练兵活动。</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shd w:val="clear" w:color="auto" w:fill="FFFFFF"/>
        </w:rPr>
        <w:t>组织政府大院200余名干部职工观看爱国电影《我和我的祖国》</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lang w:val="en-US" w:eastAsia="zh-CN"/>
        </w:rPr>
        <w:t>共计支出11000元</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lang w:val="en-US" w:eastAsia="zh-CN"/>
        </w:rPr>
        <w:t>9.组织全区干部职工</w:t>
      </w:r>
      <w:r>
        <w:rPr>
          <w:rFonts w:hint="eastAsia" w:ascii="仿宋_GB2312" w:hAnsi="宋体" w:eastAsia="仿宋_GB2312" w:cs="仿宋_GB2312"/>
          <w:color w:val="000000"/>
          <w:sz w:val="32"/>
          <w:szCs w:val="32"/>
        </w:rPr>
        <w:t>在渭河湿地公园</w:t>
      </w:r>
      <w:r>
        <w:rPr>
          <w:rFonts w:hint="eastAsia" w:ascii="仿宋_GB2312" w:hAnsi="宋体" w:eastAsia="仿宋_GB2312" w:cs="宋体"/>
          <w:color w:val="000000"/>
          <w:sz w:val="32"/>
          <w:szCs w:val="32"/>
        </w:rPr>
        <w:t>开展</w:t>
      </w:r>
      <w:r>
        <w:rPr>
          <w:rFonts w:hint="eastAsia" w:ascii="仿宋_GB2312" w:hAnsi="宋体" w:eastAsia="仿宋_GB2312"/>
          <w:color w:val="000000"/>
          <w:sz w:val="32"/>
          <w:szCs w:val="32"/>
        </w:rPr>
        <w:t>杨陵区2019年干部职工“迎新春健步走”活动，</w:t>
      </w:r>
      <w:r>
        <w:rPr>
          <w:rFonts w:hint="eastAsia" w:ascii="仿宋_GB2312" w:hAnsi="宋体" w:eastAsia="仿宋_GB2312" w:cs="仿宋_GB2312"/>
          <w:color w:val="000000"/>
          <w:sz w:val="32"/>
          <w:szCs w:val="32"/>
        </w:rPr>
        <w:t>各基层工会500余名干部职工参加了此项活动</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得到了大家的一致好评。10.</w:t>
      </w:r>
      <w:r>
        <w:rPr>
          <w:rFonts w:hint="eastAsia" w:ascii="仿宋_GB2312" w:hAnsi="宋体" w:eastAsia="仿宋_GB2312"/>
          <w:color w:val="000000"/>
          <w:sz w:val="32"/>
          <w:szCs w:val="32"/>
        </w:rPr>
        <w:t>联合杨凌五泰金属设备有限公司工会委员会举办职工拔河比赛，</w:t>
      </w:r>
      <w:r>
        <w:rPr>
          <w:rFonts w:hint="eastAsia" w:ascii="仿宋_GB2312" w:hAnsi="宋体" w:eastAsia="仿宋_GB2312"/>
          <w:color w:val="000000"/>
          <w:sz w:val="32"/>
          <w:szCs w:val="32"/>
          <w:lang w:val="en-US" w:eastAsia="zh-CN"/>
        </w:rPr>
        <w:t>与</w:t>
      </w:r>
      <w:r>
        <w:rPr>
          <w:rFonts w:hint="eastAsia" w:ascii="仿宋_GB2312" w:hAnsi="宋体" w:eastAsia="仿宋_GB2312"/>
          <w:color w:val="000000"/>
          <w:sz w:val="32"/>
          <w:szCs w:val="32"/>
        </w:rPr>
        <w:t>区教育局工会联合会举办了第三届教职工羽毛球乒乓球比赛，促进了交流，拉近了职工和工会组织的距离。</w:t>
      </w:r>
      <w:r>
        <w:rPr>
          <w:rFonts w:hint="eastAsia" w:ascii="仿宋_GB2312" w:hAnsi="宋体" w:eastAsia="仿宋_GB2312"/>
          <w:color w:val="000000"/>
          <w:sz w:val="32"/>
          <w:szCs w:val="32"/>
          <w:lang w:val="en-US" w:eastAsia="zh-CN"/>
        </w:rPr>
        <w:t>11.</w:t>
      </w:r>
      <w:r>
        <w:rPr>
          <w:rFonts w:hint="eastAsia" w:eastAsia="仿宋_GB2312"/>
          <w:color w:val="000000"/>
          <w:sz w:val="32"/>
          <w:szCs w:val="32"/>
        </w:rPr>
        <w:t>每年区总组织的职工晨练健身活动已经成为工会活动的品牌、特色，</w:t>
      </w:r>
      <w:r>
        <w:rPr>
          <w:rFonts w:hint="eastAsia" w:ascii="仿宋_GB2312" w:eastAsia="仿宋_GB2312"/>
          <w:color w:val="000000"/>
          <w:sz w:val="32"/>
          <w:szCs w:val="32"/>
        </w:rPr>
        <w:t>2019年参与职工达1600余人，成为杨陵晨练活动一道亮丽的风景线</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共计支出19万元</w:t>
      </w:r>
      <w:r>
        <w:rPr>
          <w:rFonts w:hint="eastAsia" w:ascii="仿宋_GB2312" w:eastAsia="仿宋_GB2312"/>
          <w:color w:val="000000"/>
          <w:sz w:val="32"/>
          <w:szCs w:val="32"/>
        </w:rPr>
        <w:t>。</w:t>
      </w:r>
      <w:r>
        <w:rPr>
          <w:rFonts w:hint="eastAsia" w:ascii="仿宋_GB2312" w:hAnsi="宋体" w:eastAsia="仿宋_GB2312"/>
          <w:color w:val="000000"/>
          <w:sz w:val="32"/>
          <w:szCs w:val="32"/>
          <w:lang w:val="en-US" w:eastAsia="zh-CN"/>
        </w:rPr>
        <w:t>12.开展的其他慰问及文化活动。</w:t>
      </w:r>
      <w:r>
        <w:rPr>
          <w:rFonts w:hint="eastAsia" w:ascii="仿宋_GB2312" w:hAnsi="宋体" w:eastAsia="仿宋_GB2312"/>
          <w:color w:val="000000"/>
          <w:sz w:val="32"/>
          <w:szCs w:val="32"/>
        </w:rPr>
        <w:t>各项活动的开展，</w:t>
      </w:r>
      <w:r>
        <w:rPr>
          <w:rFonts w:hint="eastAsia" w:ascii="仿宋_GB2312" w:hAnsi="宋体" w:eastAsia="仿宋_GB2312"/>
          <w:color w:val="000000"/>
          <w:sz w:val="32"/>
          <w:szCs w:val="32"/>
          <w:lang w:val="en-US" w:eastAsia="zh-CN"/>
        </w:rPr>
        <w:t>促进企业健康发展，</w:t>
      </w:r>
      <w:r>
        <w:rPr>
          <w:rFonts w:hint="eastAsia" w:ascii="仿宋_GB2312" w:hAnsi="宋体" w:eastAsia="仿宋_GB2312"/>
          <w:color w:val="000000"/>
          <w:sz w:val="32"/>
          <w:szCs w:val="32"/>
        </w:rPr>
        <w:t>极大地调动了干部职工团结进取、健康向上的热情和工作积极性。</w:t>
      </w:r>
    </w:p>
    <w:p>
      <w:pPr>
        <w:spacing w:line="580" w:lineRule="exact"/>
        <w:ind w:firstLine="800" w:firstLineChars="250"/>
        <w:rPr>
          <w:rFonts w:hint="eastAsia" w:ascii="仿宋_GB2312" w:eastAsia="仿宋_GB2312"/>
          <w:color w:val="000000"/>
          <w:sz w:val="32"/>
          <w:szCs w:val="32"/>
        </w:rPr>
      </w:pPr>
      <w:r>
        <w:rPr>
          <w:rFonts w:hint="eastAsia" w:ascii="仿宋_GB2312" w:hAnsi="仿宋_GB2312" w:eastAsia="仿宋_GB2312"/>
          <w:color w:val="000000"/>
          <w:sz w:val="32"/>
          <w:szCs w:val="32"/>
          <w:lang w:val="en-US" w:eastAsia="zh-CN"/>
        </w:rPr>
        <w:t>存在问题：1.</w:t>
      </w:r>
      <w:r>
        <w:rPr>
          <w:rFonts w:hint="eastAsia" w:ascii="仿宋_GB2312" w:hAnsi="仿宋_GB2312" w:eastAsia="仿宋_GB2312"/>
          <w:color w:val="000000"/>
          <w:sz w:val="32"/>
          <w:szCs w:val="32"/>
        </w:rPr>
        <w:t>基层工会组织建设</w:t>
      </w:r>
      <w:r>
        <w:rPr>
          <w:rFonts w:hint="eastAsia" w:ascii="仿宋_GB2312" w:eastAsia="仿宋_GB2312"/>
          <w:color w:val="000000"/>
          <w:sz w:val="32"/>
          <w:szCs w:val="32"/>
        </w:rPr>
        <w:t>滞后，职工权益得不到有效保障，利用新方法、新手段解决问题的能力欠佳。</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服务职工群众的能力和水平需进一步提升。</w:t>
      </w:r>
    </w:p>
    <w:p>
      <w:pPr>
        <w:pStyle w:val="6"/>
        <w:widowControl w:val="0"/>
        <w:shd w:val="clear" w:color="auto" w:fill="FFFFFF"/>
        <w:spacing w:before="0" w:beforeAutospacing="0" w:after="0" w:afterAutospacing="0" w:line="580" w:lineRule="exact"/>
        <w:ind w:firstLine="640" w:firstLineChars="200"/>
        <w:jc w:val="both"/>
        <w:rPr>
          <w:rFonts w:hint="eastAsia" w:ascii="仿宋_GB2312" w:eastAsia="仿宋_GB2312"/>
          <w:color w:val="000000"/>
          <w:kern w:val="2"/>
          <w:sz w:val="32"/>
          <w:szCs w:val="32"/>
        </w:rPr>
      </w:pPr>
      <w:r>
        <w:rPr>
          <w:rFonts w:hint="eastAsia" w:ascii="仿宋_GB2312" w:eastAsia="仿宋_GB2312"/>
          <w:color w:val="000000"/>
          <w:kern w:val="2"/>
          <w:sz w:val="32"/>
          <w:szCs w:val="32"/>
          <w:lang w:val="en-US" w:eastAsia="zh-CN"/>
        </w:rPr>
        <w:t>改进措施：1.</w:t>
      </w:r>
      <w:r>
        <w:rPr>
          <w:rFonts w:hint="eastAsia" w:ascii="仿宋_GB2312" w:eastAsia="仿宋_GB2312"/>
          <w:color w:val="000000"/>
          <w:kern w:val="2"/>
          <w:sz w:val="32"/>
          <w:szCs w:val="32"/>
        </w:rPr>
        <w:t>充分发挥工会社会化工作者作用，不断夯实基层基础</w:t>
      </w:r>
      <w:r>
        <w:rPr>
          <w:rFonts w:hint="eastAsia" w:ascii="仿宋_GB2312" w:eastAsia="仿宋_GB2312"/>
          <w:color w:val="000000"/>
          <w:kern w:val="2"/>
          <w:sz w:val="32"/>
          <w:szCs w:val="32"/>
          <w:lang w:eastAsia="zh-CN"/>
        </w:rPr>
        <w:t>，</w:t>
      </w:r>
      <w:r>
        <w:rPr>
          <w:rFonts w:hint="eastAsia" w:ascii="仿宋_GB2312" w:eastAsia="仿宋_GB2312"/>
          <w:color w:val="000000"/>
          <w:kern w:val="2"/>
          <w:sz w:val="32"/>
          <w:szCs w:val="32"/>
          <w:lang w:val="en-US" w:eastAsia="zh-CN"/>
        </w:rPr>
        <w:t>加强企业管理，维护职工合法权益</w:t>
      </w:r>
      <w:r>
        <w:rPr>
          <w:rFonts w:hint="eastAsia" w:ascii="仿宋_GB2312" w:eastAsia="仿宋_GB2312"/>
          <w:color w:val="000000"/>
          <w:kern w:val="2"/>
          <w:sz w:val="32"/>
          <w:szCs w:val="32"/>
        </w:rPr>
        <w:t>。</w:t>
      </w:r>
      <w:r>
        <w:rPr>
          <w:rFonts w:hint="eastAsia" w:ascii="仿宋_GB2312" w:hAnsi="仿宋" w:eastAsia="仿宋_GB2312"/>
          <w:color w:val="000000"/>
          <w:sz w:val="32"/>
          <w:szCs w:val="32"/>
        </w:rPr>
        <w:t xml:space="preserve"> </w:t>
      </w:r>
    </w:p>
    <w:p>
      <w:pPr>
        <w:pStyle w:val="6"/>
        <w:widowControl w:val="0"/>
        <w:shd w:val="clear" w:color="auto" w:fill="FFFFFF"/>
        <w:spacing w:before="0" w:beforeAutospacing="0" w:after="0" w:afterAutospacing="0" w:line="580" w:lineRule="exact"/>
        <w:ind w:firstLine="640" w:firstLineChars="200"/>
        <w:jc w:val="both"/>
        <w:rPr>
          <w:rFonts w:hint="eastAsia" w:ascii="仿宋_GB2312" w:eastAsia="仿宋_GB2312"/>
          <w:color w:val="000000"/>
          <w:kern w:val="2"/>
          <w:sz w:val="32"/>
          <w:szCs w:val="32"/>
        </w:rPr>
      </w:pPr>
      <w:r>
        <w:rPr>
          <w:rFonts w:hint="eastAsia" w:ascii="仿宋_GB2312" w:eastAsia="仿宋_GB2312"/>
          <w:color w:val="000000"/>
          <w:kern w:val="2"/>
          <w:sz w:val="32"/>
          <w:szCs w:val="32"/>
          <w:lang w:val="en-US" w:eastAsia="zh-CN"/>
        </w:rPr>
        <w:t>2.</w:t>
      </w:r>
      <w:r>
        <w:rPr>
          <w:rFonts w:hint="eastAsia" w:ascii="仿宋_GB2312" w:eastAsia="仿宋_GB2312"/>
          <w:color w:val="000000"/>
          <w:kern w:val="2"/>
          <w:sz w:val="32"/>
          <w:szCs w:val="32"/>
        </w:rPr>
        <w:t>在重大节庆日</w:t>
      </w:r>
      <w:r>
        <w:rPr>
          <w:rFonts w:hint="eastAsia" w:ascii="仿宋_GB2312" w:eastAsia="仿宋_GB2312"/>
          <w:color w:val="000000"/>
          <w:kern w:val="2"/>
          <w:sz w:val="32"/>
          <w:szCs w:val="32"/>
          <w:lang w:val="en-US" w:eastAsia="zh-CN"/>
        </w:rPr>
        <w:t>积极</w:t>
      </w:r>
      <w:r>
        <w:rPr>
          <w:rFonts w:hint="eastAsia" w:ascii="仿宋_GB2312" w:eastAsia="仿宋_GB2312"/>
          <w:color w:val="000000"/>
          <w:kern w:val="2"/>
          <w:sz w:val="32"/>
          <w:szCs w:val="32"/>
        </w:rPr>
        <w:t>开展演出活动，指导基层工会结合单位实际开展形式多样的文体活动，不断丰富职工业余生活。</w:t>
      </w:r>
    </w:p>
    <w:p>
      <w:pPr>
        <w:widowControl/>
        <w:jc w:val="left"/>
        <w:rPr>
          <w:rFonts w:ascii="仿宋_GB2312" w:hAnsi="仿宋_GB2312" w:eastAsia="仿宋_GB2312" w:cs="仿宋_GB2312"/>
          <w:color w:val="000000"/>
          <w:kern w:val="0"/>
          <w:sz w:val="31"/>
          <w:szCs w:val="31"/>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572.35pt;width:462.75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alt="" type="#_x0000_t75" style="height:1303.05pt;width:631.5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7" o:title=""/>
            <o:lock v:ext="edit" aspectratio="t"/>
            <w10:wrap type="none"/>
            <w10:anchorlock/>
          </v:shape>
          <o:OLEObject Type="Embed" ProgID="Excel.Sheet.8" ShapeID="_x0000_i1027" DrawAspect="Content" ObjectID="_1468075727" r:id="rId16">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19" o:title=""/>
            <o:lock v:ext="edit" aspectratio="t"/>
            <w10:wrap type="none"/>
            <w10:anchorlock/>
          </v:shape>
          <o:OLEObject Type="Embed" ProgID="Excel.Sheet.8" ShapeID="_x0000_i1028" DrawAspect="Content" ObjectID="_1468075728" r:id="rId18">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7</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7</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hint="eastAsia"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持平</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年本部门政府采购支出总额共</w:t>
      </w:r>
      <w:r>
        <w:rPr>
          <w:rFonts w:hint="eastAsia" w:ascii="仿宋_GB2312" w:eastAsia="仿宋_GB2312"/>
          <w:sz w:val="28"/>
          <w:szCs w:val="28"/>
          <w:lang w:val="en-US" w:eastAsia="zh-CN"/>
        </w:rPr>
        <w:t>26.82</w:t>
      </w:r>
      <w:r>
        <w:rPr>
          <w:rFonts w:hint="eastAsia" w:ascii="仿宋_GB2312" w:hAnsi="仿宋_GB2312" w:eastAsia="仿宋_GB2312" w:cs="仿宋_GB2312"/>
          <w:sz w:val="32"/>
          <w:szCs w:val="32"/>
        </w:rPr>
        <w:t>万元，其中政府采购货物类支出</w:t>
      </w:r>
      <w:r>
        <w:rPr>
          <w:rFonts w:hint="eastAsia" w:ascii="仿宋_GB2312" w:eastAsia="仿宋_GB2312"/>
          <w:sz w:val="28"/>
          <w:szCs w:val="28"/>
          <w:lang w:val="en-US" w:eastAsia="zh-CN"/>
        </w:rPr>
        <w:t>26.82</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2B4983"/>
    <w:rsid w:val="003364E9"/>
    <w:rsid w:val="00452E2E"/>
    <w:rsid w:val="004B6D6E"/>
    <w:rsid w:val="00813F4A"/>
    <w:rsid w:val="00B80654"/>
    <w:rsid w:val="00E8111E"/>
    <w:rsid w:val="013B79AC"/>
    <w:rsid w:val="01D422F7"/>
    <w:rsid w:val="0291686E"/>
    <w:rsid w:val="02B119A6"/>
    <w:rsid w:val="0803711F"/>
    <w:rsid w:val="0868073A"/>
    <w:rsid w:val="0A4335A0"/>
    <w:rsid w:val="0BC962B7"/>
    <w:rsid w:val="0C4B25B2"/>
    <w:rsid w:val="10F070E8"/>
    <w:rsid w:val="116F0AF6"/>
    <w:rsid w:val="125E2600"/>
    <w:rsid w:val="12D60E7A"/>
    <w:rsid w:val="132E46A0"/>
    <w:rsid w:val="140D6EE9"/>
    <w:rsid w:val="14411117"/>
    <w:rsid w:val="1586116E"/>
    <w:rsid w:val="15EB30C3"/>
    <w:rsid w:val="15F54D0E"/>
    <w:rsid w:val="17BE4C1D"/>
    <w:rsid w:val="18BB4AD7"/>
    <w:rsid w:val="1B4A3FDA"/>
    <w:rsid w:val="1B524C98"/>
    <w:rsid w:val="1BE71845"/>
    <w:rsid w:val="1C5E2F73"/>
    <w:rsid w:val="1D6E0C0D"/>
    <w:rsid w:val="1EB45142"/>
    <w:rsid w:val="221C15BB"/>
    <w:rsid w:val="2301798C"/>
    <w:rsid w:val="261749C1"/>
    <w:rsid w:val="288911D8"/>
    <w:rsid w:val="29785A6B"/>
    <w:rsid w:val="29BC61B8"/>
    <w:rsid w:val="2C497444"/>
    <w:rsid w:val="2D1F3974"/>
    <w:rsid w:val="2D5F0E8E"/>
    <w:rsid w:val="2DB52EF2"/>
    <w:rsid w:val="2FB02F51"/>
    <w:rsid w:val="31AA6038"/>
    <w:rsid w:val="33887EE3"/>
    <w:rsid w:val="342966A3"/>
    <w:rsid w:val="34677C61"/>
    <w:rsid w:val="3B121AD1"/>
    <w:rsid w:val="3CDC18AA"/>
    <w:rsid w:val="3CFD0D2E"/>
    <w:rsid w:val="3F5A3536"/>
    <w:rsid w:val="40275A64"/>
    <w:rsid w:val="41603979"/>
    <w:rsid w:val="41CF436B"/>
    <w:rsid w:val="4619368A"/>
    <w:rsid w:val="471F2499"/>
    <w:rsid w:val="47C356C9"/>
    <w:rsid w:val="48E51C8C"/>
    <w:rsid w:val="4BB104A1"/>
    <w:rsid w:val="4BD60E81"/>
    <w:rsid w:val="4D6E0FDF"/>
    <w:rsid w:val="4DD170D5"/>
    <w:rsid w:val="4EE4307A"/>
    <w:rsid w:val="4F4509A8"/>
    <w:rsid w:val="5153143F"/>
    <w:rsid w:val="515F4D64"/>
    <w:rsid w:val="530415D1"/>
    <w:rsid w:val="54000F97"/>
    <w:rsid w:val="54F12DEE"/>
    <w:rsid w:val="552A662A"/>
    <w:rsid w:val="5A8E5608"/>
    <w:rsid w:val="5B8D564A"/>
    <w:rsid w:val="5BC9450B"/>
    <w:rsid w:val="60C80661"/>
    <w:rsid w:val="61E06E81"/>
    <w:rsid w:val="628B1F7B"/>
    <w:rsid w:val="65074FBA"/>
    <w:rsid w:val="69512523"/>
    <w:rsid w:val="69731F05"/>
    <w:rsid w:val="6BB36E66"/>
    <w:rsid w:val="6F501D2B"/>
    <w:rsid w:val="71086DB5"/>
    <w:rsid w:val="72380F45"/>
    <w:rsid w:val="740225BC"/>
    <w:rsid w:val="75C31473"/>
    <w:rsid w:val="75F05EBC"/>
    <w:rsid w:val="78616478"/>
    <w:rsid w:val="7AFE6D02"/>
    <w:rsid w:val="7C3E5E46"/>
    <w:rsid w:val="7C5B5A63"/>
    <w:rsid w:val="7CC52DF2"/>
    <w:rsid w:val="7DFA563C"/>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ell\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dell\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dell\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ell\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ell\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ell\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barChart>
        <c:barDir val="col"/>
        <c:grouping val="clustered"/>
        <c:varyColors val="0"/>
        <c:ser>
          <c:idx val="0"/>
          <c:order val="0"/>
          <c:tx>
            <c:strRef>
              <c:f>'[新建 XLS 工作表.xls]Sheet1'!$D$8</c:f>
              <c:strCache>
                <c:ptCount val="1"/>
                <c:pt idx="0">
                  <c:v>编制数</c:v>
                </c:pt>
              </c:strCache>
            </c:strRef>
          </c:tx>
          <c:spPr>
            <a:solidFill>
              <a:schemeClr val="accent1"/>
            </a:solidFill>
            <a:ln>
              <a:noFill/>
            </a:ln>
            <a:effectLst/>
          </c:spPr>
          <c:invertIfNegative val="0"/>
          <c:dLbls>
            <c:delete val="1"/>
          </c:dLbls>
          <c:cat>
            <c:strRef>
              <c:f>'[新建 XLS 工作表.xls]Sheet1'!$C$9:$C$11</c:f>
              <c:strCache>
                <c:ptCount val="3"/>
                <c:pt idx="0">
                  <c:v>行政人员</c:v>
                </c:pt>
                <c:pt idx="1">
                  <c:v>事业人员</c:v>
                </c:pt>
                <c:pt idx="2">
                  <c:v>退休人员</c:v>
                </c:pt>
              </c:strCache>
            </c:strRef>
          </c:cat>
          <c:val>
            <c:numRef>
              <c:f>'[新建 XLS 工作表.xls]Sheet1'!$D$9:$D$11</c:f>
              <c:numCache>
                <c:formatCode>General</c:formatCode>
                <c:ptCount val="3"/>
                <c:pt idx="0">
                  <c:v>3</c:v>
                </c:pt>
                <c:pt idx="1">
                  <c:v>4</c:v>
                </c:pt>
              </c:numCache>
            </c:numRef>
          </c:val>
        </c:ser>
        <c:ser>
          <c:idx val="1"/>
          <c:order val="1"/>
          <c:tx>
            <c:strRef>
              <c:f>'[新建 XLS 工作表.xls]Sheet1'!$E$8</c:f>
              <c:strCache>
                <c:ptCount val="1"/>
                <c:pt idx="0">
                  <c:v>实有数</c:v>
                </c:pt>
              </c:strCache>
            </c:strRef>
          </c:tx>
          <c:spPr>
            <a:solidFill>
              <a:schemeClr val="accent2"/>
            </a:solidFill>
            <a:ln>
              <a:noFill/>
            </a:ln>
            <a:effectLst/>
          </c:spPr>
          <c:invertIfNegative val="0"/>
          <c:dLbls>
            <c:delete val="1"/>
          </c:dLbls>
          <c:cat>
            <c:strRef>
              <c:f>'[新建 XLS 工作表.xls]Sheet1'!$C$9:$C$11</c:f>
              <c:strCache>
                <c:ptCount val="3"/>
                <c:pt idx="0">
                  <c:v>行政人员</c:v>
                </c:pt>
                <c:pt idx="1">
                  <c:v>事业人员</c:v>
                </c:pt>
                <c:pt idx="2">
                  <c:v>退休人员</c:v>
                </c:pt>
              </c:strCache>
            </c:strRef>
          </c:cat>
          <c:val>
            <c:numRef>
              <c:f>'[新建 XLS 工作表.xls]Sheet1'!$E$9:$E$11</c:f>
              <c:numCache>
                <c:formatCode>General</c:formatCode>
                <c:ptCount val="3"/>
                <c:pt idx="0">
                  <c:v>5</c:v>
                </c:pt>
                <c:pt idx="1">
                  <c:v>3</c:v>
                </c:pt>
                <c:pt idx="2">
                  <c:v>13</c:v>
                </c:pt>
              </c:numCache>
            </c:numRef>
          </c:val>
        </c:ser>
        <c:dLbls>
          <c:showLegendKey val="0"/>
          <c:showVal val="0"/>
          <c:showCatName val="0"/>
          <c:showSerName val="0"/>
          <c:showPercent val="0"/>
          <c:showBubbleSize val="0"/>
        </c:dLbls>
        <c:gapWidth val="219"/>
        <c:overlap val="-27"/>
        <c:axId val="833514530"/>
        <c:axId val="478934694"/>
      </c:barChart>
      <c:catAx>
        <c:axId val="8335145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934694"/>
        <c:crosses val="autoZero"/>
        <c:auto val="1"/>
        <c:lblAlgn val="ctr"/>
        <c:lblOffset val="100"/>
        <c:noMultiLvlLbl val="0"/>
      </c:catAx>
      <c:valAx>
        <c:axId val="4789346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51453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收入支出情况表</a:t>
            </a:r>
          </a:p>
        </c:rich>
      </c:tx>
      <c:layout/>
      <c:overlay val="0"/>
      <c:spPr>
        <a:noFill/>
        <a:ln>
          <a:noFill/>
        </a:ln>
        <a:effectLst/>
      </c:spPr>
    </c:title>
    <c:autoTitleDeleted val="0"/>
    <c:plotArea>
      <c:layout/>
      <c:barChart>
        <c:barDir val="col"/>
        <c:grouping val="clustered"/>
        <c:varyColors val="0"/>
        <c:ser>
          <c:idx val="0"/>
          <c:order val="0"/>
          <c:tx>
            <c:strRef>
              <c:f>'[新建 XLS 工作表.xls]Sheet1'!$D$9</c:f>
              <c:strCache>
                <c:ptCount val="1"/>
                <c:pt idx="0">
                  <c:v>总收入</c:v>
                </c:pt>
              </c:strCache>
            </c:strRef>
          </c:tx>
          <c:spPr>
            <a:solidFill>
              <a:schemeClr val="accent1"/>
            </a:solidFill>
            <a:ln>
              <a:noFill/>
            </a:ln>
            <a:effectLst/>
          </c:spPr>
          <c:invertIfNegative val="0"/>
          <c:dLbls>
            <c:delete val="1"/>
          </c:dLbls>
          <c:cat>
            <c:strRef>
              <c:f>'[新建 XLS 工作表.xls]Sheet1'!$E$8:$F$8</c:f>
              <c:strCache>
                <c:ptCount val="2"/>
                <c:pt idx="0">
                  <c:v>2018年</c:v>
                </c:pt>
                <c:pt idx="1">
                  <c:v>2019年</c:v>
                </c:pt>
              </c:strCache>
            </c:strRef>
          </c:cat>
          <c:val>
            <c:numRef>
              <c:f>'[新建 XLS 工作表.xls]Sheet1'!$E$9:$F$9</c:f>
              <c:numCache>
                <c:formatCode>General</c:formatCode>
                <c:ptCount val="2"/>
                <c:pt idx="0">
                  <c:v>188.94</c:v>
                </c:pt>
                <c:pt idx="1">
                  <c:v>184.86</c:v>
                </c:pt>
              </c:numCache>
            </c:numRef>
          </c:val>
        </c:ser>
        <c:ser>
          <c:idx val="1"/>
          <c:order val="1"/>
          <c:tx>
            <c:strRef>
              <c:f>'[新建 XLS 工作表.xls]Sheet1'!$D$10</c:f>
              <c:strCache>
                <c:ptCount val="1"/>
                <c:pt idx="0">
                  <c:v>总支出</c:v>
                </c:pt>
              </c:strCache>
            </c:strRef>
          </c:tx>
          <c:spPr>
            <a:solidFill>
              <a:schemeClr val="accent2"/>
            </a:solidFill>
            <a:ln>
              <a:noFill/>
            </a:ln>
            <a:effectLst/>
          </c:spPr>
          <c:invertIfNegative val="0"/>
          <c:dLbls>
            <c:delete val="1"/>
          </c:dLbls>
          <c:cat>
            <c:strRef>
              <c:f>'[新建 XLS 工作表.xls]Sheet1'!$E$8:$F$8</c:f>
              <c:strCache>
                <c:ptCount val="2"/>
                <c:pt idx="0">
                  <c:v>2018年</c:v>
                </c:pt>
                <c:pt idx="1">
                  <c:v>2019年</c:v>
                </c:pt>
              </c:strCache>
            </c:strRef>
          </c:cat>
          <c:val>
            <c:numRef>
              <c:f>'[新建 XLS 工作表.xls]Sheet1'!$E$10:$F$10</c:f>
              <c:numCache>
                <c:formatCode>General</c:formatCode>
                <c:ptCount val="2"/>
                <c:pt idx="0">
                  <c:v>193.65</c:v>
                </c:pt>
                <c:pt idx="1">
                  <c:v>185.1</c:v>
                </c:pt>
              </c:numCache>
            </c:numRef>
          </c:val>
        </c:ser>
        <c:dLbls>
          <c:showLegendKey val="0"/>
          <c:showVal val="0"/>
          <c:showCatName val="0"/>
          <c:showSerName val="0"/>
          <c:showPercent val="0"/>
          <c:showBubbleSize val="0"/>
        </c:dLbls>
        <c:gapWidth val="219"/>
        <c:overlap val="-27"/>
        <c:axId val="609893823"/>
        <c:axId val="489088493"/>
      </c:barChart>
      <c:catAx>
        <c:axId val="6098938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088493"/>
        <c:crosses val="autoZero"/>
        <c:auto val="1"/>
        <c:lblAlgn val="ctr"/>
        <c:lblOffset val="100"/>
        <c:noMultiLvlLbl val="0"/>
      </c:catAx>
      <c:valAx>
        <c:axId val="48908849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98938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收入情况表        金额：（万元）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'[新建 XLS 工作表.xls]Sheet1'!$C$9:$C$13</c:f>
              <c:strCache>
                <c:ptCount val="5"/>
                <c:pt idx="0">
                  <c:v>总收入</c:v>
                </c:pt>
                <c:pt idx="1">
                  <c:v>财政拨款</c:v>
                </c:pt>
                <c:pt idx="2">
                  <c:v>事业收入</c:v>
                </c:pt>
                <c:pt idx="3">
                  <c:v>经营收入</c:v>
                </c:pt>
                <c:pt idx="4">
                  <c:v>其他收入</c:v>
                </c:pt>
              </c:strCache>
            </c:strRef>
          </c:cat>
          <c:val>
            <c:numRef>
              <c:f>'[新建 XLS 工作表.xls]Sheet1'!$D$9:$D$13</c:f>
              <c:numCache>
                <c:formatCode>General</c:formatCode>
                <c:ptCount val="5"/>
                <c:pt idx="0">
                  <c:v>184.86</c:v>
                </c:pt>
                <c:pt idx="1">
                  <c:v>177.84</c:v>
                </c:pt>
                <c:pt idx="2">
                  <c:v>0</c:v>
                </c:pt>
                <c:pt idx="3">
                  <c:v>0</c:v>
                </c:pt>
                <c:pt idx="4">
                  <c:v>7.02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支出情况表          金额：（万元）</a:t>
            </a:r>
          </a:p>
        </c:rich>
      </c:tx>
      <c:layout/>
      <c:overlay val="0"/>
      <c:spPr>
        <a:noFill/>
        <a:ln>
          <a:noFill/>
        </a:ln>
        <a:effectLst/>
      </c:spPr>
    </c:title>
    <c:autoTitleDeleted val="0"/>
    <c:plotArea>
      <c:layout/>
      <c:pieChart>
        <c:varyColors val="1"/>
        <c:ser>
          <c:idx val="0"/>
          <c:order val="0"/>
          <c:tx>
            <c:strRef>
              <c:f>'[新建 XLS 工作表.xls]Sheet1'!$D$8</c:f>
              <c:strCache>
                <c:ptCount val="1"/>
                <c:pt idx="0">
                  <c:v>金额：（万元）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'[新建 XLS 工作表.xls]Sheet1'!$C$9:$C$12</c:f>
              <c:strCache>
                <c:ptCount val="4"/>
                <c:pt idx="0">
                  <c:v>总支出</c:v>
                </c:pt>
                <c:pt idx="1">
                  <c:v>基本支出</c:v>
                </c:pt>
                <c:pt idx="2">
                  <c:v>项目支出</c:v>
                </c:pt>
                <c:pt idx="3">
                  <c:v>经营支出</c:v>
                </c:pt>
              </c:strCache>
            </c:strRef>
          </c:cat>
          <c:val>
            <c:numRef>
              <c:f>'[新建 XLS 工作表.xls]Sheet1'!$D$9:$D$12</c:f>
              <c:numCache>
                <c:formatCode>General</c:formatCode>
                <c:ptCount val="4"/>
                <c:pt idx="0">
                  <c:v>185.1</c:v>
                </c:pt>
                <c:pt idx="1">
                  <c:v>119</c:v>
                </c:pt>
                <c:pt idx="2">
                  <c:v>66.1</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财政拨款收入支出情况</a:t>
            </a:r>
          </a:p>
        </c:rich>
      </c:tx>
      <c:layout/>
      <c:overlay val="0"/>
      <c:spPr>
        <a:noFill/>
        <a:ln>
          <a:noFill/>
        </a:ln>
        <a:effectLst/>
      </c:spPr>
    </c:title>
    <c:autoTitleDeleted val="0"/>
    <c:plotArea>
      <c:layout/>
      <c:barChart>
        <c:barDir val="col"/>
        <c:grouping val="clustered"/>
        <c:varyColors val="0"/>
        <c:ser>
          <c:idx val="0"/>
          <c:order val="0"/>
          <c:tx>
            <c:strRef>
              <c:f>'[新建 XLS 工作表.xls]Sheet1'!$D$9</c:f>
              <c:strCache>
                <c:ptCount val="1"/>
                <c:pt idx="0">
                  <c:v>财政拨款收入</c:v>
                </c:pt>
              </c:strCache>
            </c:strRef>
          </c:tx>
          <c:spPr>
            <a:solidFill>
              <a:schemeClr val="accent1"/>
            </a:solidFill>
            <a:ln>
              <a:noFill/>
            </a:ln>
            <a:effectLst/>
          </c:spPr>
          <c:invertIfNegative val="0"/>
          <c:dLbls>
            <c:delete val="1"/>
          </c:dLbls>
          <c:cat>
            <c:numRef>
              <c:f>'[新建 XLS 工作表.xls]Sheet1'!$E$8:$F$8</c:f>
              <c:numCache>
                <c:formatCode>General</c:formatCode>
                <c:ptCount val="2"/>
                <c:pt idx="0">
                  <c:v>2018</c:v>
                </c:pt>
                <c:pt idx="1">
                  <c:v>2019</c:v>
                </c:pt>
              </c:numCache>
            </c:numRef>
          </c:cat>
          <c:val>
            <c:numRef>
              <c:f>'[新建 XLS 工作表.xls]Sheet1'!$E$9:$F$9</c:f>
              <c:numCache>
                <c:formatCode>General</c:formatCode>
                <c:ptCount val="2"/>
                <c:pt idx="0">
                  <c:v>185.31</c:v>
                </c:pt>
                <c:pt idx="1">
                  <c:v>177.84</c:v>
                </c:pt>
              </c:numCache>
            </c:numRef>
          </c:val>
        </c:ser>
        <c:ser>
          <c:idx val="1"/>
          <c:order val="1"/>
          <c:tx>
            <c:strRef>
              <c:f>'[新建 XLS 工作表.xls]Sheet1'!$D$10</c:f>
              <c:strCache>
                <c:ptCount val="1"/>
                <c:pt idx="0">
                  <c:v>财政拨款支出</c:v>
                </c:pt>
              </c:strCache>
            </c:strRef>
          </c:tx>
          <c:spPr>
            <a:solidFill>
              <a:schemeClr val="accent2"/>
            </a:solidFill>
            <a:ln>
              <a:noFill/>
            </a:ln>
            <a:effectLst/>
          </c:spPr>
          <c:invertIfNegative val="0"/>
          <c:dLbls>
            <c:delete val="1"/>
          </c:dLbls>
          <c:cat>
            <c:numRef>
              <c:f>'[新建 XLS 工作表.xls]Sheet1'!$E$8:$F$8</c:f>
              <c:numCache>
                <c:formatCode>General</c:formatCode>
                <c:ptCount val="2"/>
                <c:pt idx="0">
                  <c:v>2018</c:v>
                </c:pt>
                <c:pt idx="1">
                  <c:v>2019</c:v>
                </c:pt>
              </c:numCache>
            </c:numRef>
          </c:cat>
          <c:val>
            <c:numRef>
              <c:f>'[新建 XLS 工作表.xls]Sheet1'!$E$10:$F$10</c:f>
              <c:numCache>
                <c:formatCode>General</c:formatCode>
                <c:ptCount val="2"/>
                <c:pt idx="0">
                  <c:v>187.64</c:v>
                </c:pt>
                <c:pt idx="1">
                  <c:v>177.96</c:v>
                </c:pt>
              </c:numCache>
            </c:numRef>
          </c:val>
        </c:ser>
        <c:dLbls>
          <c:showLegendKey val="0"/>
          <c:showVal val="0"/>
          <c:showCatName val="0"/>
          <c:showSerName val="0"/>
          <c:showPercent val="0"/>
          <c:showBubbleSize val="0"/>
        </c:dLbls>
        <c:gapWidth val="219"/>
        <c:overlap val="-27"/>
        <c:axId val="106472011"/>
        <c:axId val="305310751"/>
      </c:barChart>
      <c:catAx>
        <c:axId val="1064720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10751"/>
        <c:crosses val="autoZero"/>
        <c:auto val="1"/>
        <c:lblAlgn val="ctr"/>
        <c:lblOffset val="100"/>
        <c:noMultiLvlLbl val="0"/>
      </c:catAx>
      <c:valAx>
        <c:axId val="305310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4720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 工作表.xls]Sheet1'!$E$9</c:f>
              <c:strCache>
                <c:ptCount val="1"/>
                <c:pt idx="0">
                  <c:v>金额：（万元）</c:v>
                </c:pt>
              </c:strCache>
            </c:strRef>
          </c:tx>
          <c:spPr>
            <a:solidFill>
              <a:schemeClr val="accent1"/>
            </a:solidFill>
            <a:ln>
              <a:noFill/>
            </a:ln>
            <a:effectLst/>
          </c:spPr>
          <c:invertIfNegative val="0"/>
          <c:dLbls>
            <c:delete val="1"/>
          </c:dLbls>
          <c:cat>
            <c:strRef>
              <c:f>'[新建 XLS 工作表.xls]Sheet1'!$D$10:$D$12</c:f>
              <c:strCache>
                <c:ptCount val="3"/>
                <c:pt idx="0">
                  <c:v>2019年总支出</c:v>
                </c:pt>
                <c:pt idx="1">
                  <c:v>2019年财政拨款支出</c:v>
                </c:pt>
                <c:pt idx="2">
                  <c:v>2018年财政拨款支出</c:v>
                </c:pt>
              </c:strCache>
            </c:strRef>
          </c:cat>
          <c:val>
            <c:numRef>
              <c:f>'[新建 XLS 工作表.xls]Sheet1'!$E$10:$E$12</c:f>
              <c:numCache>
                <c:formatCode>General</c:formatCode>
                <c:ptCount val="3"/>
                <c:pt idx="0">
                  <c:v>185.1</c:v>
                </c:pt>
                <c:pt idx="1">
                  <c:v>177.96</c:v>
                </c:pt>
                <c:pt idx="2">
                  <c:v>187.64</c:v>
                </c:pt>
              </c:numCache>
            </c:numRef>
          </c:val>
        </c:ser>
        <c:dLbls>
          <c:showLegendKey val="0"/>
          <c:showVal val="0"/>
          <c:showCatName val="0"/>
          <c:showSerName val="0"/>
          <c:showPercent val="0"/>
          <c:showBubbleSize val="0"/>
        </c:dLbls>
        <c:gapWidth val="219"/>
        <c:overlap val="-27"/>
        <c:axId val="228653505"/>
        <c:axId val="534826607"/>
      </c:barChart>
      <c:catAx>
        <c:axId val="2286535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4826607"/>
        <c:crosses val="autoZero"/>
        <c:auto val="1"/>
        <c:lblAlgn val="ctr"/>
        <c:lblOffset val="100"/>
        <c:noMultiLvlLbl val="0"/>
      </c:catAx>
      <c:valAx>
        <c:axId val="534826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65350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三公经费情况表</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 工作表.xls]Sheet1'!$D$10:$D$12</c:f>
              <c:strCache>
                <c:ptCount val="3"/>
                <c:pt idx="0">
                  <c:v>因公出境</c:v>
                </c:pt>
                <c:pt idx="1">
                  <c:v>公务用车</c:v>
                </c:pt>
                <c:pt idx="2">
                  <c:v>公务接待</c:v>
                </c:pt>
              </c:strCache>
            </c:strRef>
          </c:cat>
          <c:val>
            <c:numRef>
              <c:f>'[新建 XLS 工作表.xls]Sheet1'!$E$10:$E$12</c:f>
              <c:numCache>
                <c:formatCode>General</c:formatCode>
                <c:ptCount val="3"/>
                <c:pt idx="0">
                  <c:v>0</c:v>
                </c:pt>
                <c:pt idx="1">
                  <c:v>0</c:v>
                </c:pt>
                <c:pt idx="2">
                  <c:v>0</c:v>
                </c:pt>
              </c:numCache>
            </c:numRef>
          </c:val>
        </c:ser>
        <c:dLbls>
          <c:showLegendKey val="0"/>
          <c:showVal val="0"/>
          <c:showCatName val="0"/>
          <c:showSerName val="0"/>
          <c:showPercent val="0"/>
          <c:showBubbleSize val="0"/>
        </c:dLbls>
        <c:gapWidth val="219"/>
        <c:overlap val="-27"/>
        <c:axId val="173523422"/>
        <c:axId val="153756096"/>
      </c:barChart>
      <c:catAx>
        <c:axId val="1735234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3756096"/>
        <c:crosses val="autoZero"/>
        <c:auto val="1"/>
        <c:lblAlgn val="ctr"/>
        <c:lblOffset val="100"/>
        <c:noMultiLvlLbl val="0"/>
      </c:catAx>
      <c:valAx>
        <c:axId val="15375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5234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9</TotalTime>
  <ScaleCrop>false</ScaleCrop>
  <LinksUpToDate>false</LinksUpToDate>
  <CharactersWithSpaces>8778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dell</cp:lastModifiedBy>
  <cp:lastPrinted>2020-11-05T01:44:49Z</cp:lastPrinted>
  <dcterms:modified xsi:type="dcterms:W3CDTF">2020-11-05T02:03:58Z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