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44"/>
          <w:szCs w:val="44"/>
        </w:rPr>
      </w:pPr>
    </w:p>
    <w:p>
      <w:pPr>
        <w:spacing w:line="440" w:lineRule="exact"/>
        <w:jc w:val="center"/>
        <w:rPr>
          <w:rFonts w:ascii="宋体" w:hAnsi="宋体" w:cs="宋体"/>
          <w:b/>
          <w:bCs/>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方正小标宋简体" w:hAnsi="方正小标宋简体" w:eastAsia="方正小标宋简体" w:cs="方正小标宋简体"/>
          <w:color w:val="000000"/>
          <w:sz w:val="44"/>
          <w:szCs w:val="44"/>
        </w:rPr>
      </w:pPr>
      <w:r>
        <w:rPr>
          <w:rFonts w:hint="eastAsia" w:ascii="仿宋" w:hAnsi="仿宋" w:eastAsia="仿宋"/>
          <w:sz w:val="32"/>
          <w:szCs w:val="32"/>
        </w:rPr>
        <w:t xml:space="preserve"> </w:t>
      </w:r>
      <w:r>
        <w:rPr>
          <w:rFonts w:hint="eastAsia" w:ascii="方正小标宋简体" w:hAnsi="方正小标宋简体" w:eastAsia="方正小标宋简体" w:cs="方正小标宋简体"/>
          <w:color w:val="000000"/>
          <w:sz w:val="44"/>
          <w:szCs w:val="44"/>
        </w:rPr>
        <w:t>咸阳市杨陵区人民代表大会常务委员会</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办公室</w:t>
      </w:r>
      <w:r>
        <w:rPr>
          <w:rFonts w:hint="eastAsia" w:ascii="方正小标宋简体" w:hAnsi="仿宋" w:eastAsia="方正小标宋简体"/>
          <w:sz w:val="44"/>
          <w:szCs w:val="44"/>
        </w:rPr>
        <w:t>201</w:t>
      </w:r>
      <w:r>
        <w:rPr>
          <w:rFonts w:hint="eastAsia" w:ascii="方正小标宋简体" w:hAnsi="仿宋" w:eastAsia="方正小标宋简体"/>
          <w:sz w:val="44"/>
          <w:szCs w:val="44"/>
          <w:lang w:val="en-US" w:eastAsia="zh-CN"/>
        </w:rPr>
        <w:t>9</w:t>
      </w:r>
      <w:r>
        <w:rPr>
          <w:rFonts w:hint="eastAsia" w:ascii="方正小标宋简体" w:hAnsi="仿宋" w:eastAsia="方正小标宋简体"/>
          <w:sz w:val="44"/>
          <w:szCs w:val="44"/>
        </w:rPr>
        <w:t>年部门决算</w:t>
      </w: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hint="eastAsia"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400" w:lineRule="exact"/>
        <w:ind w:firstLine="2570" w:firstLineChars="800"/>
        <w:rPr>
          <w:rFonts w:asciiTheme="majorEastAsia" w:hAnsiTheme="majorEastAsia" w:eastAsiaTheme="majorEastAsia" w:cstheme="majorEastAsia"/>
          <w:b/>
          <w:bCs/>
          <w:sz w:val="32"/>
          <w:szCs w:val="32"/>
        </w:rPr>
      </w:pPr>
    </w:p>
    <w:p>
      <w:pPr>
        <w:spacing w:line="400" w:lineRule="exact"/>
        <w:ind w:firstLine="2570" w:firstLineChars="800"/>
        <w:rPr>
          <w:rFonts w:hint="eastAsia" w:asciiTheme="majorEastAsia" w:hAnsiTheme="majorEastAsia" w:eastAsiaTheme="majorEastAsia" w:cstheme="majorEastAsia"/>
          <w:b/>
          <w:bCs/>
          <w:sz w:val="32"/>
          <w:szCs w:val="32"/>
        </w:rPr>
      </w:pPr>
    </w:p>
    <w:p>
      <w:pPr>
        <w:spacing w:line="400" w:lineRule="exact"/>
        <w:ind w:firstLine="2088" w:firstLineChars="650"/>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rPr>
        <w:t>保密审查情况：</w:t>
      </w:r>
      <w:r>
        <w:rPr>
          <w:rFonts w:hint="eastAsia" w:asciiTheme="majorEastAsia" w:hAnsiTheme="majorEastAsia" w:eastAsiaTheme="majorEastAsia" w:cstheme="majorEastAsia"/>
          <w:b/>
          <w:bCs/>
          <w:sz w:val="32"/>
          <w:szCs w:val="32"/>
          <w:lang w:eastAsia="zh-CN"/>
        </w:rPr>
        <w:t>已审查</w:t>
      </w:r>
    </w:p>
    <w:p>
      <w:pPr>
        <w:spacing w:line="400" w:lineRule="exact"/>
        <w:jc w:val="center"/>
        <w:rPr>
          <w:rFonts w:ascii="宋体" w:hAnsi="宋体" w:cs="宋体"/>
          <w:b/>
          <w:bCs/>
          <w:sz w:val="32"/>
          <w:szCs w:val="32"/>
        </w:rPr>
      </w:pPr>
    </w:p>
    <w:p>
      <w:pPr>
        <w:spacing w:line="400" w:lineRule="exact"/>
        <w:ind w:firstLine="2088" w:firstLineChars="650"/>
        <w:rPr>
          <w:rFonts w:hint="eastAsia" w:ascii="宋体" w:hAnsi="宋体" w:eastAsia="宋体" w:cs="宋体"/>
          <w:b/>
          <w:bCs/>
          <w:sz w:val="32"/>
          <w:szCs w:val="32"/>
          <w:lang w:eastAsia="zh-CN"/>
        </w:rPr>
      </w:pPr>
      <w:r>
        <w:rPr>
          <w:rFonts w:hint="eastAsia" w:ascii="宋体" w:hAnsi="宋体" w:cs="宋体"/>
          <w:b/>
          <w:bCs/>
          <w:sz w:val="32"/>
          <w:szCs w:val="32"/>
        </w:rPr>
        <w:t>部门主要负责人审签情况：</w:t>
      </w:r>
      <w:r>
        <w:rPr>
          <w:rFonts w:hint="eastAsia" w:ascii="宋体" w:hAnsi="宋体" w:cs="宋体"/>
          <w:b/>
          <w:bCs/>
          <w:sz w:val="32"/>
          <w:szCs w:val="32"/>
          <w:lang w:eastAsia="zh-CN"/>
        </w:rPr>
        <w:t>已审签</w:t>
      </w:r>
    </w:p>
    <w:p>
      <w:pPr>
        <w:spacing w:line="400" w:lineRule="exact"/>
        <w:rPr>
          <w:rFonts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spacing w:line="400" w:lineRule="exact"/>
        <w:rPr>
          <w:rFonts w:hint="eastAsia"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黑体" w:hAnsi="宋体" w:eastAsia="黑体"/>
          <w:bCs/>
          <w:color w:val="000000"/>
          <w:kern w:val="0"/>
          <w:sz w:val="36"/>
          <w:szCs w:val="36"/>
          <w:lang w:bidi="ar"/>
        </w:rPr>
      </w:pPr>
      <w:r>
        <w:rPr>
          <w:rFonts w:ascii="黑体" w:hAnsi="宋体" w:eastAsia="黑体"/>
          <w:b/>
          <w:color w:val="000000"/>
          <w:kern w:val="0"/>
          <w:sz w:val="56"/>
          <w:szCs w:val="56"/>
          <w:lang w:bidi="ar"/>
        </w:rPr>
        <w:br w:type="page"/>
      </w:r>
      <w:r>
        <w:rPr>
          <w:rFonts w:ascii="黑体" w:hAnsi="宋体" w:eastAsia="黑体"/>
          <w:bCs/>
          <w:color w:val="000000"/>
          <w:kern w:val="0"/>
          <w:sz w:val="36"/>
          <w:szCs w:val="36"/>
          <w:lang w:bidi="ar"/>
        </w:rPr>
        <w:t>目</w:t>
      </w:r>
      <w:r>
        <w:rPr>
          <w:rFonts w:hint="eastAsia" w:ascii="黑体" w:hAnsi="宋体" w:eastAsia="黑体"/>
          <w:bCs/>
          <w:color w:val="000000"/>
          <w:kern w:val="0"/>
          <w:sz w:val="36"/>
          <w:szCs w:val="36"/>
          <w:lang w:bidi="ar"/>
        </w:rPr>
        <w:t xml:space="preserve">  </w:t>
      </w:r>
      <w:r>
        <w:rPr>
          <w:rFonts w:ascii="黑体" w:hAnsi="宋体" w:eastAsia="黑体"/>
          <w:bCs/>
          <w:color w:val="000000"/>
          <w:kern w:val="0"/>
          <w:sz w:val="36"/>
          <w:szCs w:val="36"/>
          <w:lang w:bidi="ar"/>
        </w:rPr>
        <w:t>录</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黑体" w:hAnsi="宋体" w:eastAsia="黑体"/>
          <w:color w:val="000000"/>
          <w:kern w:val="0"/>
          <w:sz w:val="32"/>
          <w:szCs w:val="32"/>
          <w:lang w:bidi="ar"/>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黑体" w:hAnsi="宋体" w:eastAsia="黑体"/>
          <w:color w:val="000000"/>
          <w:kern w:val="0"/>
          <w:sz w:val="32"/>
          <w:szCs w:val="32"/>
          <w:lang w:bidi="ar"/>
        </w:rPr>
        <w:t xml:space="preserve">第一部分 </w:t>
      </w:r>
      <w:r>
        <w:rPr>
          <w:rFonts w:ascii="黑体" w:hAnsi="宋体" w:eastAsia="黑体"/>
          <w:color w:val="000000"/>
          <w:kern w:val="0"/>
          <w:sz w:val="32"/>
          <w:szCs w:val="32"/>
          <w:lang w:bidi="ar"/>
        </w:rPr>
        <w:t xml:space="preserve"> </w:t>
      </w:r>
      <w:r>
        <w:rPr>
          <w:rFonts w:hint="eastAsia" w:ascii="黑体" w:hAnsi="宋体" w:eastAsia="黑体"/>
          <w:color w:val="000000"/>
          <w:kern w:val="0"/>
          <w:sz w:val="32"/>
          <w:szCs w:val="32"/>
          <w:lang w:bidi="ar"/>
        </w:rPr>
        <w:t>部门概况</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一、部门主要职责及内设机构</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二、部门决算单位构成</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三、部门人员情况</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黑体" w:hAnsi="宋体" w:eastAsia="黑体"/>
          <w:color w:val="000000"/>
          <w:kern w:val="0"/>
          <w:sz w:val="32"/>
          <w:szCs w:val="32"/>
          <w:lang w:bidi="ar"/>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黑体" w:hAnsi="宋体" w:eastAsia="黑体"/>
          <w:color w:val="000000"/>
          <w:kern w:val="0"/>
          <w:sz w:val="32"/>
          <w:szCs w:val="32"/>
          <w:lang w:bidi="ar"/>
        </w:rPr>
        <w:t>第二部分  2019年部门决算表</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 xml:space="preserve">一、收入支出决算总表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 xml:space="preserve">二、收入决算表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 xml:space="preserve">三、支出决算表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 xml:space="preserve">四、财政拨款收入支出决算总表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 xml:space="preserve">五、一般公共预算财政拨款支出决算表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 xml:space="preserve">六、一般公共预算财政拨款基本支出决算表    </w:t>
      </w:r>
    </w:p>
    <w:p>
      <w:pPr>
        <w:keepNext w:val="0"/>
        <w:keepLines w:val="0"/>
        <w:pageBreakBefore w:val="0"/>
        <w:widowControl/>
        <w:kinsoku/>
        <w:wordWrap/>
        <w:overflowPunct/>
        <w:topLinePunct w:val="0"/>
        <w:autoSpaceDE/>
        <w:autoSpaceDN/>
        <w:bidi w:val="0"/>
        <w:adjustRightInd/>
        <w:snapToGrid/>
        <w:spacing w:line="560" w:lineRule="exact"/>
        <w:ind w:left="640" w:hanging="640" w:hangingChars="200"/>
        <w:jc w:val="left"/>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 xml:space="preserve">七、一般公共预算财政拨款“三公”经费及会议费、培训费支出决算表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八、政府性基金预算财政拨款收入支出决算表</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黑体" w:hAnsi="宋体" w:eastAsia="黑体"/>
          <w:color w:val="000000"/>
          <w:kern w:val="0"/>
          <w:sz w:val="32"/>
          <w:szCs w:val="32"/>
          <w:lang w:bidi="ar"/>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黑体" w:hAnsi="宋体" w:eastAsia="黑体"/>
          <w:color w:val="000000"/>
          <w:kern w:val="0"/>
          <w:sz w:val="32"/>
          <w:szCs w:val="32"/>
          <w:lang w:bidi="ar"/>
        </w:rPr>
        <w:t xml:space="preserve">第三部分 </w:t>
      </w:r>
      <w:r>
        <w:rPr>
          <w:rFonts w:ascii="黑体" w:hAnsi="宋体" w:eastAsia="黑体"/>
          <w:color w:val="000000"/>
          <w:kern w:val="0"/>
          <w:sz w:val="32"/>
          <w:szCs w:val="32"/>
          <w:lang w:bidi="ar"/>
        </w:rPr>
        <w:t xml:space="preserve"> </w:t>
      </w:r>
      <w:r>
        <w:rPr>
          <w:rFonts w:hint="eastAsia" w:ascii="黑体" w:hAnsi="宋体" w:eastAsia="黑体"/>
          <w:color w:val="000000"/>
          <w:kern w:val="0"/>
          <w:sz w:val="32"/>
          <w:szCs w:val="32"/>
          <w:lang w:bidi="ar"/>
        </w:rPr>
        <w:t>2019年部门决算情况说明</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一、收入支出决算总体情况</w:t>
      </w:r>
      <w:r>
        <w:rPr>
          <w:rFonts w:hint="eastAsia" w:ascii="仿宋_GB2312" w:hAnsi="仿宋_GB2312" w:eastAsia="仿宋_GB2312" w:cs="仿宋_GB2312"/>
          <w:color w:val="auto"/>
          <w:kern w:val="0"/>
          <w:sz w:val="32"/>
          <w:szCs w:val="32"/>
          <w:lang w:eastAsia="zh-CN" w:bidi="ar"/>
        </w:rPr>
        <w:t>说明</w:t>
      </w:r>
      <w:r>
        <w:rPr>
          <w:rFonts w:hint="eastAsia" w:ascii="仿宋_GB2312" w:hAnsi="仿宋_GB2312" w:eastAsia="仿宋_GB2312" w:cs="仿宋_GB2312"/>
          <w:color w:val="auto"/>
          <w:kern w:val="0"/>
          <w:sz w:val="32"/>
          <w:szCs w:val="32"/>
          <w:lang w:bidi="ar"/>
        </w:rPr>
        <w:t xml:space="preserve">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二、收入决算情况</w:t>
      </w:r>
      <w:r>
        <w:rPr>
          <w:rFonts w:hint="eastAsia" w:ascii="仿宋_GB2312" w:hAnsi="仿宋_GB2312" w:eastAsia="仿宋_GB2312" w:cs="仿宋_GB2312"/>
          <w:color w:val="auto"/>
          <w:kern w:val="0"/>
          <w:sz w:val="32"/>
          <w:szCs w:val="32"/>
          <w:lang w:eastAsia="zh-CN" w:bidi="ar"/>
        </w:rPr>
        <w:t>说明</w:t>
      </w:r>
      <w:r>
        <w:rPr>
          <w:rFonts w:hint="eastAsia" w:ascii="仿宋_GB2312" w:hAnsi="仿宋_GB2312" w:eastAsia="仿宋_GB2312" w:cs="仿宋_GB2312"/>
          <w:color w:val="auto"/>
          <w:kern w:val="0"/>
          <w:sz w:val="32"/>
          <w:szCs w:val="32"/>
          <w:lang w:bidi="ar"/>
        </w:rPr>
        <w:t xml:space="preserve">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三、支出决算情况</w:t>
      </w:r>
      <w:r>
        <w:rPr>
          <w:rFonts w:hint="eastAsia" w:ascii="仿宋_GB2312" w:hAnsi="仿宋_GB2312" w:eastAsia="仿宋_GB2312" w:cs="仿宋_GB2312"/>
          <w:color w:val="auto"/>
          <w:kern w:val="0"/>
          <w:sz w:val="32"/>
          <w:szCs w:val="32"/>
          <w:lang w:eastAsia="zh-CN" w:bidi="ar"/>
        </w:rPr>
        <w:t>说明</w:t>
      </w:r>
      <w:r>
        <w:rPr>
          <w:rFonts w:hint="eastAsia" w:ascii="仿宋_GB2312" w:hAnsi="仿宋_GB2312" w:eastAsia="仿宋_GB2312" w:cs="仿宋_GB2312"/>
          <w:color w:val="auto"/>
          <w:kern w:val="0"/>
          <w:sz w:val="32"/>
          <w:szCs w:val="32"/>
          <w:lang w:bidi="ar"/>
        </w:rPr>
        <w:t xml:space="preserve">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bidi="ar"/>
        </w:rPr>
        <w:t>四、财政拨款收入支出决算总体情况</w:t>
      </w:r>
      <w:r>
        <w:rPr>
          <w:rFonts w:hint="eastAsia" w:ascii="仿宋_GB2312" w:hAnsi="仿宋_GB2312" w:eastAsia="仿宋_GB2312" w:cs="仿宋_GB2312"/>
          <w:color w:val="auto"/>
          <w:kern w:val="0"/>
          <w:sz w:val="32"/>
          <w:szCs w:val="32"/>
          <w:lang w:eastAsia="zh-CN" w:bidi="ar"/>
        </w:rPr>
        <w:t>说明</w:t>
      </w:r>
      <w:r>
        <w:rPr>
          <w:rFonts w:hint="eastAsia" w:ascii="仿宋_GB2312" w:hAnsi="仿宋_GB2312" w:eastAsia="仿宋_GB2312" w:cs="仿宋_GB2312"/>
          <w:color w:val="auto"/>
          <w:kern w:val="0"/>
          <w:sz w:val="32"/>
          <w:szCs w:val="32"/>
          <w:lang w:bidi="ar"/>
        </w:rPr>
        <w:t xml:space="preserve">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五、一般公共预算财政拨款支出决算情况</w:t>
      </w:r>
      <w:r>
        <w:rPr>
          <w:rFonts w:hint="eastAsia" w:ascii="仿宋_GB2312" w:hAnsi="仿宋_GB2312" w:eastAsia="仿宋_GB2312" w:cs="仿宋_GB2312"/>
          <w:color w:val="auto"/>
          <w:kern w:val="0"/>
          <w:sz w:val="32"/>
          <w:szCs w:val="32"/>
          <w:lang w:eastAsia="zh-CN" w:bidi="ar"/>
        </w:rPr>
        <w:t>说明</w:t>
      </w:r>
      <w:r>
        <w:rPr>
          <w:rFonts w:hint="eastAsia" w:ascii="仿宋_GB2312" w:hAnsi="仿宋_GB2312" w:eastAsia="仿宋_GB2312" w:cs="仿宋_GB2312"/>
          <w:color w:val="auto"/>
          <w:kern w:val="0"/>
          <w:sz w:val="32"/>
          <w:szCs w:val="32"/>
          <w:lang w:bidi="ar"/>
        </w:rPr>
        <w:t xml:space="preserve">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（一）财政拨款支出决算总体情况</w:t>
      </w:r>
      <w:r>
        <w:rPr>
          <w:rFonts w:hint="eastAsia" w:ascii="仿宋_GB2312" w:hAnsi="仿宋_GB2312" w:eastAsia="仿宋_GB2312" w:cs="仿宋_GB2312"/>
          <w:color w:val="auto"/>
          <w:kern w:val="0"/>
          <w:sz w:val="32"/>
          <w:szCs w:val="32"/>
          <w:lang w:eastAsia="zh-CN" w:bidi="ar"/>
        </w:rPr>
        <w:t>说明</w:t>
      </w:r>
      <w:r>
        <w:rPr>
          <w:rFonts w:hint="eastAsia" w:ascii="仿宋_GB2312" w:hAnsi="仿宋_GB2312" w:eastAsia="仿宋_GB2312" w:cs="仿宋_GB2312"/>
          <w:color w:val="auto"/>
          <w:kern w:val="0"/>
          <w:sz w:val="32"/>
          <w:szCs w:val="32"/>
          <w:lang w:bidi="ar"/>
        </w:rPr>
        <w:t xml:space="preserve">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（二）财政拨款支出决算具体情况</w:t>
      </w:r>
      <w:r>
        <w:rPr>
          <w:rFonts w:hint="eastAsia" w:ascii="仿宋_GB2312" w:hAnsi="仿宋_GB2312" w:eastAsia="仿宋_GB2312" w:cs="仿宋_GB2312"/>
          <w:color w:val="auto"/>
          <w:kern w:val="0"/>
          <w:sz w:val="32"/>
          <w:szCs w:val="32"/>
          <w:lang w:eastAsia="zh-CN" w:bidi="ar"/>
        </w:rPr>
        <w:t>说明</w:t>
      </w:r>
      <w:r>
        <w:rPr>
          <w:rFonts w:hint="eastAsia" w:ascii="仿宋_GB2312" w:hAnsi="仿宋_GB2312" w:eastAsia="仿宋_GB2312" w:cs="仿宋_GB2312"/>
          <w:color w:val="auto"/>
          <w:kern w:val="0"/>
          <w:sz w:val="32"/>
          <w:szCs w:val="32"/>
          <w:lang w:bidi="ar"/>
        </w:rPr>
        <w:t xml:space="preserve">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六、一般公共预算财政拨款基本支出决算情况</w:t>
      </w:r>
      <w:r>
        <w:rPr>
          <w:rFonts w:hint="eastAsia" w:ascii="仿宋_GB2312" w:hAnsi="仿宋_GB2312" w:eastAsia="仿宋_GB2312" w:cs="仿宋_GB2312"/>
          <w:color w:val="auto"/>
          <w:kern w:val="0"/>
          <w:sz w:val="32"/>
          <w:szCs w:val="32"/>
          <w:lang w:eastAsia="zh-CN" w:bidi="ar"/>
        </w:rPr>
        <w:t>说明</w:t>
      </w:r>
      <w:r>
        <w:rPr>
          <w:rFonts w:hint="eastAsia" w:ascii="仿宋_GB2312" w:hAnsi="仿宋_GB2312" w:eastAsia="仿宋_GB2312" w:cs="仿宋_GB2312"/>
          <w:color w:val="auto"/>
          <w:kern w:val="0"/>
          <w:sz w:val="32"/>
          <w:szCs w:val="32"/>
          <w:lang w:bidi="ar"/>
        </w:rPr>
        <w:t xml:space="preserve">   </w:t>
      </w:r>
    </w:p>
    <w:p>
      <w:pPr>
        <w:keepNext w:val="0"/>
        <w:keepLines w:val="0"/>
        <w:pageBreakBefore w:val="0"/>
        <w:widowControl/>
        <w:kinsoku/>
        <w:wordWrap/>
        <w:overflowPunct/>
        <w:topLinePunct w:val="0"/>
        <w:autoSpaceDE/>
        <w:autoSpaceDN/>
        <w:bidi w:val="0"/>
        <w:adjustRightInd/>
        <w:snapToGrid/>
        <w:spacing w:line="560" w:lineRule="exact"/>
        <w:ind w:left="640" w:hanging="640" w:hangingChars="200"/>
        <w:jc w:val="left"/>
        <w:textAlignment w:val="auto"/>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七、一般公共预算财政拨款“三公”经费及会议费、培训费支出决算情况</w:t>
      </w:r>
      <w:r>
        <w:rPr>
          <w:rFonts w:hint="eastAsia" w:ascii="仿宋_GB2312" w:hAnsi="仿宋_GB2312" w:eastAsia="仿宋_GB2312" w:cs="仿宋_GB2312"/>
          <w:color w:val="auto"/>
          <w:kern w:val="0"/>
          <w:sz w:val="32"/>
          <w:szCs w:val="32"/>
          <w:lang w:eastAsia="zh-CN" w:bidi="ar"/>
        </w:rPr>
        <w:t>说明</w:t>
      </w:r>
      <w:r>
        <w:rPr>
          <w:rFonts w:hint="eastAsia" w:ascii="仿宋_GB2312" w:hAnsi="仿宋_GB2312" w:eastAsia="仿宋_GB2312" w:cs="仿宋_GB2312"/>
          <w:color w:val="auto"/>
          <w:kern w:val="0"/>
          <w:sz w:val="32"/>
          <w:szCs w:val="32"/>
          <w:lang w:bidi="ar"/>
        </w:rPr>
        <w:t xml:space="preserve">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（一）“三公”经费财政拨款支出决算总体情况</w:t>
      </w:r>
      <w:r>
        <w:rPr>
          <w:rFonts w:hint="eastAsia" w:ascii="仿宋_GB2312" w:hAnsi="仿宋_GB2312" w:eastAsia="仿宋_GB2312" w:cs="仿宋_GB2312"/>
          <w:color w:val="auto"/>
          <w:kern w:val="0"/>
          <w:sz w:val="32"/>
          <w:szCs w:val="32"/>
          <w:lang w:eastAsia="zh-CN" w:bidi="ar"/>
        </w:rPr>
        <w:t>说明</w:t>
      </w:r>
      <w:r>
        <w:rPr>
          <w:rFonts w:hint="eastAsia" w:ascii="仿宋_GB2312" w:hAnsi="仿宋_GB2312" w:eastAsia="仿宋_GB2312" w:cs="仿宋_GB2312"/>
          <w:color w:val="auto"/>
          <w:kern w:val="0"/>
          <w:sz w:val="32"/>
          <w:szCs w:val="32"/>
          <w:lang w:bidi="ar"/>
        </w:rPr>
        <w:t xml:space="preserve">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（二）“三公”经费财政拨款支出决算具体情况</w:t>
      </w:r>
      <w:r>
        <w:rPr>
          <w:rFonts w:hint="eastAsia" w:ascii="仿宋_GB2312" w:hAnsi="仿宋_GB2312" w:eastAsia="仿宋_GB2312" w:cs="仿宋_GB2312"/>
          <w:color w:val="auto"/>
          <w:kern w:val="0"/>
          <w:sz w:val="32"/>
          <w:szCs w:val="32"/>
          <w:lang w:eastAsia="zh-CN" w:bidi="ar"/>
        </w:rPr>
        <w:t>说明</w:t>
      </w:r>
      <w:r>
        <w:rPr>
          <w:rFonts w:hint="eastAsia" w:ascii="仿宋_GB2312" w:hAnsi="仿宋_GB2312" w:eastAsia="仿宋_GB2312" w:cs="仿宋_GB2312"/>
          <w:color w:val="auto"/>
          <w:kern w:val="0"/>
          <w:sz w:val="32"/>
          <w:szCs w:val="32"/>
          <w:lang w:bidi="ar"/>
        </w:rPr>
        <w:t xml:space="preserve">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（三）培训费支出情况</w:t>
      </w:r>
      <w:r>
        <w:rPr>
          <w:rFonts w:hint="eastAsia" w:ascii="仿宋_GB2312" w:hAnsi="仿宋_GB2312" w:eastAsia="仿宋_GB2312" w:cs="仿宋_GB2312"/>
          <w:color w:val="auto"/>
          <w:kern w:val="0"/>
          <w:sz w:val="32"/>
          <w:szCs w:val="32"/>
          <w:lang w:eastAsia="zh-CN" w:bidi="ar"/>
        </w:rPr>
        <w:t>说明</w:t>
      </w:r>
      <w:r>
        <w:rPr>
          <w:rFonts w:hint="eastAsia" w:ascii="仿宋_GB2312" w:hAnsi="仿宋_GB2312" w:eastAsia="仿宋_GB2312" w:cs="仿宋_GB2312"/>
          <w:color w:val="auto"/>
          <w:kern w:val="0"/>
          <w:sz w:val="32"/>
          <w:szCs w:val="32"/>
          <w:lang w:bidi="ar"/>
        </w:rPr>
        <w:t xml:space="preserve">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（四）会议费支出情况</w:t>
      </w:r>
      <w:r>
        <w:rPr>
          <w:rFonts w:hint="eastAsia" w:ascii="仿宋_GB2312" w:hAnsi="仿宋_GB2312" w:eastAsia="仿宋_GB2312" w:cs="仿宋_GB2312"/>
          <w:color w:val="auto"/>
          <w:kern w:val="0"/>
          <w:sz w:val="32"/>
          <w:szCs w:val="32"/>
          <w:lang w:eastAsia="zh-CN" w:bidi="ar"/>
        </w:rPr>
        <w:t>说明</w:t>
      </w:r>
      <w:r>
        <w:rPr>
          <w:rFonts w:hint="eastAsia" w:ascii="仿宋_GB2312" w:hAnsi="仿宋_GB2312" w:eastAsia="仿宋_GB2312" w:cs="仿宋_GB2312"/>
          <w:color w:val="auto"/>
          <w:kern w:val="0"/>
          <w:sz w:val="32"/>
          <w:szCs w:val="32"/>
          <w:lang w:bidi="ar"/>
        </w:rPr>
        <w:t xml:space="preserve">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八、政府性基金预算财政拨款收入支出情况</w:t>
      </w:r>
      <w:r>
        <w:rPr>
          <w:rFonts w:hint="eastAsia" w:ascii="仿宋_GB2312" w:hAnsi="仿宋_GB2312" w:eastAsia="仿宋_GB2312" w:cs="仿宋_GB2312"/>
          <w:color w:val="auto"/>
          <w:kern w:val="0"/>
          <w:sz w:val="32"/>
          <w:szCs w:val="32"/>
          <w:lang w:eastAsia="zh-CN" w:bidi="ar"/>
        </w:rPr>
        <w:t>说明</w:t>
      </w:r>
      <w:r>
        <w:rPr>
          <w:rFonts w:hint="eastAsia" w:ascii="仿宋_GB2312" w:hAnsi="仿宋_GB2312" w:eastAsia="仿宋_GB2312" w:cs="仿宋_GB2312"/>
          <w:color w:val="auto"/>
          <w:kern w:val="0"/>
          <w:sz w:val="32"/>
          <w:szCs w:val="32"/>
          <w:lang w:bidi="ar"/>
        </w:rPr>
        <w:t xml:space="preserve">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九、国有资本经营财政拨款收</w:t>
      </w:r>
      <w:r>
        <w:rPr>
          <w:rFonts w:hint="eastAsia" w:ascii="仿宋_GB2312" w:hAnsi="仿宋_GB2312" w:eastAsia="仿宋_GB2312" w:cs="仿宋_GB2312"/>
          <w:color w:val="auto"/>
          <w:kern w:val="0"/>
          <w:sz w:val="32"/>
          <w:szCs w:val="32"/>
          <w:lang w:eastAsia="zh-CN" w:bidi="ar"/>
        </w:rPr>
        <w:t>入</w:t>
      </w:r>
      <w:r>
        <w:rPr>
          <w:rFonts w:hint="eastAsia" w:ascii="仿宋_GB2312" w:hAnsi="仿宋_GB2312" w:eastAsia="仿宋_GB2312" w:cs="仿宋_GB2312"/>
          <w:color w:val="auto"/>
          <w:kern w:val="0"/>
          <w:sz w:val="32"/>
          <w:szCs w:val="32"/>
          <w:lang w:bidi="ar"/>
        </w:rPr>
        <w:t>支</w:t>
      </w:r>
      <w:r>
        <w:rPr>
          <w:rFonts w:hint="eastAsia" w:ascii="仿宋_GB2312" w:hAnsi="仿宋_GB2312" w:eastAsia="仿宋_GB2312" w:cs="仿宋_GB2312"/>
          <w:color w:val="auto"/>
          <w:kern w:val="0"/>
          <w:sz w:val="32"/>
          <w:szCs w:val="32"/>
          <w:lang w:eastAsia="zh-CN" w:bidi="ar"/>
        </w:rPr>
        <w:t>出</w:t>
      </w:r>
      <w:r>
        <w:rPr>
          <w:rFonts w:hint="eastAsia" w:ascii="仿宋_GB2312" w:hAnsi="仿宋_GB2312" w:eastAsia="仿宋_GB2312" w:cs="仿宋_GB2312"/>
          <w:color w:val="auto"/>
          <w:kern w:val="0"/>
          <w:sz w:val="32"/>
          <w:szCs w:val="32"/>
          <w:lang w:bidi="ar"/>
        </w:rPr>
        <w:t>情况</w:t>
      </w:r>
      <w:r>
        <w:rPr>
          <w:rFonts w:hint="eastAsia" w:ascii="仿宋_GB2312" w:hAnsi="仿宋_GB2312" w:eastAsia="仿宋_GB2312" w:cs="仿宋_GB2312"/>
          <w:color w:val="auto"/>
          <w:kern w:val="0"/>
          <w:sz w:val="32"/>
          <w:szCs w:val="32"/>
          <w:lang w:eastAsia="zh-CN" w:bidi="ar"/>
        </w:rPr>
        <w:t>说明</w:t>
      </w:r>
      <w:r>
        <w:rPr>
          <w:rFonts w:hint="eastAsia" w:ascii="仿宋_GB2312" w:hAnsi="仿宋_GB2312" w:eastAsia="仿宋_GB2312" w:cs="仿宋_GB2312"/>
          <w:color w:val="auto"/>
          <w:kern w:val="0"/>
          <w:sz w:val="32"/>
          <w:szCs w:val="32"/>
          <w:lang w:bidi="ar"/>
        </w:rPr>
        <w:t xml:space="preserve">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十、预算绩效情况</w:t>
      </w:r>
      <w:r>
        <w:rPr>
          <w:rFonts w:hint="eastAsia" w:ascii="仿宋_GB2312" w:hAnsi="仿宋_GB2312" w:eastAsia="仿宋_GB2312" w:cs="仿宋_GB2312"/>
          <w:color w:val="auto"/>
          <w:kern w:val="0"/>
          <w:sz w:val="32"/>
          <w:szCs w:val="32"/>
          <w:lang w:eastAsia="zh-CN" w:bidi="ar"/>
        </w:rPr>
        <w:t>说明</w:t>
      </w:r>
      <w:r>
        <w:rPr>
          <w:rFonts w:hint="eastAsia" w:ascii="仿宋_GB2312" w:hAnsi="仿宋_GB2312" w:eastAsia="仿宋_GB2312" w:cs="仿宋_GB2312"/>
          <w:color w:val="auto"/>
          <w:kern w:val="0"/>
          <w:sz w:val="32"/>
          <w:szCs w:val="32"/>
          <w:lang w:bidi="ar"/>
        </w:rPr>
        <w:t xml:space="preserve">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（一）预算绩效管理工作开展情况</w:t>
      </w:r>
      <w:r>
        <w:rPr>
          <w:rFonts w:hint="eastAsia" w:ascii="仿宋_GB2312" w:hAnsi="仿宋_GB2312" w:eastAsia="仿宋_GB2312" w:cs="仿宋_GB2312"/>
          <w:color w:val="auto"/>
          <w:kern w:val="0"/>
          <w:sz w:val="32"/>
          <w:szCs w:val="32"/>
          <w:lang w:eastAsia="zh-CN" w:bidi="ar"/>
        </w:rPr>
        <w:t>说明</w:t>
      </w:r>
      <w:r>
        <w:rPr>
          <w:rFonts w:hint="eastAsia" w:ascii="仿宋_GB2312" w:hAnsi="仿宋_GB2312" w:eastAsia="仿宋_GB2312" w:cs="仿宋_GB2312"/>
          <w:color w:val="auto"/>
          <w:kern w:val="0"/>
          <w:sz w:val="32"/>
          <w:szCs w:val="32"/>
          <w:lang w:bidi="ar"/>
        </w:rPr>
        <w:t xml:space="preserve">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（二）部门决算中项目绩效自评结果</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 xml:space="preserve"> 十一、其他重要事项</w:t>
      </w:r>
      <w:r>
        <w:rPr>
          <w:rFonts w:hint="eastAsia" w:ascii="仿宋_GB2312" w:hAnsi="仿宋_GB2312" w:eastAsia="仿宋_GB2312" w:cs="仿宋_GB2312"/>
          <w:color w:val="auto"/>
          <w:kern w:val="0"/>
          <w:sz w:val="32"/>
          <w:szCs w:val="32"/>
          <w:lang w:eastAsia="zh-CN" w:bidi="ar"/>
        </w:rPr>
        <w:t>说明</w:t>
      </w:r>
      <w:r>
        <w:rPr>
          <w:rFonts w:hint="eastAsia" w:ascii="仿宋_GB2312" w:hAnsi="仿宋_GB2312" w:eastAsia="仿宋_GB2312" w:cs="仿宋_GB2312"/>
          <w:color w:val="auto"/>
          <w:kern w:val="0"/>
          <w:sz w:val="32"/>
          <w:szCs w:val="32"/>
          <w:lang w:bidi="ar"/>
        </w:rPr>
        <w:t xml:space="preserve">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（一）机关运行经费支出情况</w:t>
      </w:r>
      <w:r>
        <w:rPr>
          <w:rFonts w:hint="eastAsia" w:ascii="仿宋_GB2312" w:hAnsi="仿宋_GB2312" w:eastAsia="仿宋_GB2312" w:cs="仿宋_GB2312"/>
          <w:color w:val="auto"/>
          <w:kern w:val="0"/>
          <w:sz w:val="32"/>
          <w:szCs w:val="32"/>
          <w:lang w:eastAsia="zh-CN" w:bidi="ar"/>
        </w:rPr>
        <w:t>说明</w:t>
      </w:r>
      <w:r>
        <w:rPr>
          <w:rFonts w:hint="eastAsia" w:ascii="仿宋_GB2312" w:hAnsi="仿宋_GB2312" w:eastAsia="仿宋_GB2312" w:cs="仿宋_GB2312"/>
          <w:color w:val="auto"/>
          <w:kern w:val="0"/>
          <w:sz w:val="32"/>
          <w:szCs w:val="32"/>
          <w:lang w:bidi="ar"/>
        </w:rPr>
        <w:t xml:space="preserve">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（二）政府采购支出情况</w:t>
      </w:r>
      <w:r>
        <w:rPr>
          <w:rFonts w:hint="eastAsia" w:ascii="仿宋_GB2312" w:hAnsi="仿宋_GB2312" w:eastAsia="仿宋_GB2312" w:cs="仿宋_GB2312"/>
          <w:color w:val="auto"/>
          <w:kern w:val="0"/>
          <w:sz w:val="32"/>
          <w:szCs w:val="32"/>
          <w:lang w:eastAsia="zh-CN" w:bidi="ar"/>
        </w:rPr>
        <w:t>说明</w:t>
      </w:r>
      <w:r>
        <w:rPr>
          <w:rFonts w:hint="eastAsia" w:ascii="仿宋_GB2312" w:hAnsi="仿宋_GB2312" w:eastAsia="仿宋_GB2312" w:cs="仿宋_GB2312"/>
          <w:color w:val="auto"/>
          <w:kern w:val="0"/>
          <w:sz w:val="32"/>
          <w:szCs w:val="32"/>
          <w:lang w:bidi="ar"/>
        </w:rPr>
        <w:t xml:space="preserve">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（三）国有资产占用及购置情况</w:t>
      </w:r>
      <w:r>
        <w:rPr>
          <w:rFonts w:hint="eastAsia" w:ascii="仿宋_GB2312" w:hAnsi="仿宋_GB2312" w:eastAsia="仿宋_GB2312" w:cs="仿宋_GB2312"/>
          <w:color w:val="auto"/>
          <w:kern w:val="0"/>
          <w:sz w:val="32"/>
          <w:szCs w:val="32"/>
          <w:lang w:eastAsia="zh-CN" w:bidi="ar"/>
        </w:rPr>
        <w:t>说明</w:t>
      </w:r>
      <w:r>
        <w:rPr>
          <w:rFonts w:hint="eastAsia" w:ascii="仿宋_GB2312" w:hAnsi="仿宋_GB2312" w:eastAsia="仿宋_GB2312" w:cs="仿宋_GB2312"/>
          <w:color w:val="auto"/>
          <w:kern w:val="0"/>
          <w:sz w:val="32"/>
          <w:szCs w:val="32"/>
          <w:lang w:bidi="ar"/>
        </w:rPr>
        <w:t xml:space="preserve"> </w:t>
      </w:r>
    </w:p>
    <w:p>
      <w:pPr>
        <w:keepNext w:val="0"/>
        <w:keepLines w:val="0"/>
        <w:pageBreakBefore w:val="0"/>
        <w:kinsoku/>
        <w:wordWrap/>
        <w:overflowPunct/>
        <w:topLinePunct w:val="0"/>
        <w:autoSpaceDE/>
        <w:autoSpaceDN/>
        <w:bidi w:val="0"/>
        <w:adjustRightInd/>
        <w:snapToGrid/>
        <w:spacing w:line="560" w:lineRule="exact"/>
        <w:ind w:firstLine="2880" w:firstLineChars="900"/>
        <w:jc w:val="both"/>
        <w:textAlignment w:val="auto"/>
        <w:rPr>
          <w:rFonts w:hint="eastAsia" w:ascii="黑体" w:hAnsi="宋体" w:eastAsia="黑体"/>
          <w:color w:val="000000"/>
          <w:kern w:val="0"/>
          <w:sz w:val="32"/>
          <w:szCs w:val="32"/>
          <w:lang w:bidi="ar"/>
        </w:rPr>
      </w:pPr>
    </w:p>
    <w:p>
      <w:pPr>
        <w:keepNext w:val="0"/>
        <w:keepLines w:val="0"/>
        <w:pageBreakBefore w:val="0"/>
        <w:kinsoku/>
        <w:wordWrap/>
        <w:overflowPunct/>
        <w:topLinePunct w:val="0"/>
        <w:autoSpaceDE/>
        <w:autoSpaceDN/>
        <w:bidi w:val="0"/>
        <w:adjustRightInd/>
        <w:snapToGrid/>
        <w:spacing w:line="560" w:lineRule="exact"/>
        <w:ind w:firstLine="2880" w:firstLineChars="900"/>
        <w:jc w:val="both"/>
        <w:textAlignment w:val="auto"/>
        <w:rPr>
          <w:rFonts w:hint="eastAsia" w:ascii="黑体" w:hAnsi="宋体" w:eastAsia="黑体"/>
          <w:color w:val="000000"/>
          <w:kern w:val="0"/>
          <w:sz w:val="44"/>
          <w:szCs w:val="44"/>
          <w:lang w:bidi="ar"/>
        </w:rPr>
      </w:pPr>
      <w:r>
        <w:rPr>
          <w:rFonts w:hint="eastAsia" w:ascii="黑体" w:hAnsi="宋体" w:eastAsia="黑体"/>
          <w:color w:val="000000"/>
          <w:kern w:val="0"/>
          <w:sz w:val="32"/>
          <w:szCs w:val="32"/>
          <w:lang w:bidi="ar"/>
        </w:rPr>
        <w:t>第四部分 专业名词解释</w:t>
      </w:r>
    </w:p>
    <w:p>
      <w:pPr>
        <w:jc w:val="center"/>
        <w:rPr>
          <w:rFonts w:ascii="黑体" w:hAnsi="宋体" w:eastAsia="黑体"/>
          <w:color w:val="000000"/>
          <w:kern w:val="0"/>
          <w:sz w:val="44"/>
          <w:szCs w:val="44"/>
          <w:lang w:bidi="ar"/>
        </w:rPr>
      </w:pPr>
      <w:r>
        <w:rPr>
          <w:rFonts w:hint="eastAsia" w:ascii="黑体" w:hAnsi="宋体" w:eastAsia="黑体"/>
          <w:color w:val="000000"/>
          <w:kern w:val="0"/>
          <w:sz w:val="44"/>
          <w:szCs w:val="44"/>
          <w:lang w:bidi="ar"/>
        </w:rPr>
        <w:t>第一部分 部门</w:t>
      </w:r>
      <w:r>
        <w:rPr>
          <w:rFonts w:ascii="黑体" w:hAnsi="宋体" w:eastAsia="黑体"/>
          <w:color w:val="000000"/>
          <w:kern w:val="0"/>
          <w:sz w:val="44"/>
          <w:szCs w:val="44"/>
          <w:lang w:bidi="ar"/>
        </w:rPr>
        <w:t>概况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黑体" w:hAnsi="宋体" w:eastAsia="黑体"/>
          <w:color w:val="000000"/>
          <w:kern w:val="0"/>
          <w:sz w:val="32"/>
          <w:szCs w:val="32"/>
          <w:lang w:bidi="ar"/>
        </w:rPr>
      </w:pPr>
      <w:r>
        <w:rPr>
          <w:rFonts w:hint="eastAsia" w:ascii="黑体" w:hAnsi="宋体" w:eastAsia="黑体"/>
          <w:color w:val="000000"/>
          <w:kern w:val="0"/>
          <w:sz w:val="32"/>
          <w:szCs w:val="32"/>
          <w:lang w:bidi="ar"/>
        </w:rPr>
        <w:t>一、部门主要职责及内设机构</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楷体" w:hAnsi="楷体" w:eastAsia="楷体" w:cs="楷体"/>
          <w:b/>
          <w:bCs/>
          <w:color w:val="000000"/>
          <w:kern w:val="0"/>
          <w:sz w:val="32"/>
          <w:szCs w:val="32"/>
          <w:lang w:eastAsia="zh-CN" w:bidi="ar"/>
        </w:rPr>
      </w:pPr>
      <w:r>
        <w:rPr>
          <w:rFonts w:hint="eastAsia" w:ascii="楷体" w:hAnsi="楷体" w:eastAsia="楷体" w:cs="楷体"/>
          <w:b/>
          <w:bCs/>
          <w:color w:val="000000"/>
          <w:kern w:val="0"/>
          <w:sz w:val="32"/>
          <w:szCs w:val="32"/>
          <w:lang w:bidi="ar"/>
        </w:rPr>
        <w:t>（一）主要职责</w:t>
      </w:r>
      <w:r>
        <w:rPr>
          <w:rFonts w:hint="eastAsia" w:ascii="楷体" w:hAnsi="楷体" w:eastAsia="楷体" w:cs="楷体"/>
          <w:b/>
          <w:bCs/>
          <w:color w:val="000000"/>
          <w:kern w:val="0"/>
          <w:sz w:val="32"/>
          <w:szCs w:val="32"/>
          <w:lang w:eastAsia="zh-CN" w:bidi="ar"/>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杨陵区人大常委会办公室是杨陵区人大常委会下设的正科级工作部门，主要任务是保证宪法、法律、行政法规、地方性法规、本级和上级人民代表大会及其常务委员会决议在本区的贯彻和执行，组织人大代表通过调研、视察、议案等形式对杨陵区的大政方针以及政治、经济、文化和社会生活中的重要问题建言献策。</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3" w:firstLineChars="200"/>
        <w:jc w:val="left"/>
        <w:textAlignment w:val="auto"/>
        <w:rPr>
          <w:rFonts w:hint="eastAsia" w:ascii="楷体" w:hAnsi="楷体" w:eastAsia="楷体" w:cs="楷体"/>
          <w:b/>
          <w:bCs/>
          <w:color w:val="000000"/>
          <w:kern w:val="0"/>
          <w:sz w:val="32"/>
          <w:szCs w:val="32"/>
          <w:lang w:eastAsia="zh-CN" w:bidi="ar"/>
        </w:rPr>
      </w:pPr>
      <w:r>
        <w:rPr>
          <w:rFonts w:hint="eastAsia" w:ascii="楷体" w:hAnsi="楷体" w:eastAsia="楷体" w:cs="楷体"/>
          <w:b/>
          <w:bCs/>
          <w:color w:val="000000"/>
          <w:kern w:val="0"/>
          <w:sz w:val="32"/>
          <w:szCs w:val="32"/>
          <w:lang w:bidi="ar"/>
        </w:rPr>
        <w:t>内设机构</w:t>
      </w:r>
      <w:r>
        <w:rPr>
          <w:rFonts w:hint="eastAsia" w:ascii="楷体" w:hAnsi="楷体" w:eastAsia="楷体" w:cs="楷体"/>
          <w:b/>
          <w:bCs/>
          <w:color w:val="000000"/>
          <w:kern w:val="0"/>
          <w:sz w:val="32"/>
          <w:szCs w:val="32"/>
          <w:lang w:eastAsia="zh-CN" w:bidi="ar"/>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b w:val="0"/>
          <w:bCs w:val="0"/>
          <w:color w:val="000000"/>
          <w:kern w:val="0"/>
          <w:sz w:val="32"/>
          <w:szCs w:val="32"/>
          <w:lang w:val="en-US" w:eastAsia="zh-CN" w:bidi="ar"/>
        </w:rPr>
      </w:pPr>
      <w:r>
        <w:rPr>
          <w:rFonts w:hint="eastAsia" w:ascii="楷体" w:hAnsi="楷体" w:eastAsia="楷体" w:cs="楷体"/>
          <w:b/>
          <w:bCs/>
          <w:color w:val="000000"/>
          <w:kern w:val="0"/>
          <w:sz w:val="32"/>
          <w:szCs w:val="32"/>
          <w:lang w:val="en-US" w:eastAsia="zh-CN" w:bidi="ar"/>
        </w:rPr>
        <w:t xml:space="preserve">     </w:t>
      </w:r>
      <w:r>
        <w:rPr>
          <w:rFonts w:hint="eastAsia" w:ascii="仿宋_GB2312" w:hAnsi="仿宋_GB2312" w:eastAsia="仿宋_GB2312" w:cs="仿宋_GB2312"/>
          <w:b w:val="0"/>
          <w:bCs w:val="0"/>
          <w:color w:val="000000"/>
          <w:kern w:val="0"/>
          <w:sz w:val="32"/>
          <w:szCs w:val="32"/>
          <w:lang w:val="en-US" w:eastAsia="zh-CN" w:bidi="ar"/>
        </w:rPr>
        <w:t>咸阳市杨陵区人民代表大会常务委员会办公室设办公室和5个工作委员会，咸阳市杨陵区人民代表大会常务委员会办公室仅包含办公室本级。</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rPr>
      </w:pPr>
      <w:r>
        <w:rPr>
          <w:rFonts w:ascii="黑体" w:hAnsi="宋体" w:eastAsia="黑体"/>
          <w:color w:val="000000"/>
          <w:kern w:val="0"/>
          <w:sz w:val="32"/>
          <w:szCs w:val="32"/>
          <w:lang w:bidi="ar"/>
        </w:rPr>
        <w:t>二、</w:t>
      </w:r>
      <w:r>
        <w:rPr>
          <w:rFonts w:hint="eastAsia" w:ascii="黑体" w:hAnsi="宋体" w:eastAsia="黑体"/>
          <w:color w:val="000000"/>
          <w:kern w:val="0"/>
          <w:sz w:val="32"/>
          <w:szCs w:val="32"/>
          <w:lang w:bidi="ar"/>
        </w:rPr>
        <w:t>部门决算单位构成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从决算单位构成看，本部门的部门决算包括部门本级（机关）决算</w:t>
      </w:r>
      <w:r>
        <w:rPr>
          <w:rFonts w:hint="eastAsia" w:ascii="仿宋_GB2312" w:hAnsi="仿宋_GB2312" w:eastAsia="仿宋_GB2312" w:cs="仿宋_GB2312"/>
          <w:sz w:val="32"/>
          <w:szCs w:val="32"/>
          <w:lang w:eastAsia="zh-CN"/>
        </w:rPr>
        <w:t>，无下属事业单位。</w:t>
      </w:r>
    </w:p>
    <w:tbl>
      <w:tblPr>
        <w:tblStyle w:val="9"/>
        <w:tblW w:w="8585" w:type="dxa"/>
        <w:tblInd w:w="3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1"/>
        <w:gridCol w:w="7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dxa"/>
            <w:vAlign w:val="top"/>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序号</w:t>
            </w:r>
          </w:p>
        </w:tc>
        <w:tc>
          <w:tcPr>
            <w:tcW w:w="7454" w:type="dxa"/>
            <w:vAlign w:val="top"/>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w:t>
            </w:r>
          </w:p>
        </w:tc>
        <w:tc>
          <w:tcPr>
            <w:tcW w:w="7454"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0"/>
                <w:szCs w:val="30"/>
              </w:rPr>
              <w:t>咸阳市杨陵区人民代表大会常务委员会办公室</w:t>
            </w:r>
            <w:r>
              <w:rPr>
                <w:rFonts w:hint="eastAsia" w:ascii="仿宋_GB2312" w:hAnsi="仿宋_GB2312" w:eastAsia="仿宋_GB2312" w:cs="仿宋_GB2312"/>
                <w:color w:val="auto"/>
                <w:sz w:val="30"/>
                <w:szCs w:val="30"/>
                <w:lang w:eastAsia="zh-CN"/>
              </w:rPr>
              <w:t>（本级）</w:t>
            </w:r>
          </w:p>
        </w:tc>
      </w:tr>
    </w:tbl>
    <w:p>
      <w:pPr>
        <w:keepNext w:val="0"/>
        <w:keepLines w:val="0"/>
        <w:pageBreakBefore w:val="0"/>
        <w:kinsoku/>
        <w:wordWrap/>
        <w:overflowPunct/>
        <w:topLinePunct w:val="0"/>
        <w:autoSpaceDE/>
        <w:autoSpaceDN/>
        <w:bidi w:val="0"/>
        <w:adjustRightInd/>
        <w:snapToGrid/>
        <w:spacing w:line="600" w:lineRule="exact"/>
        <w:ind w:firstLine="640"/>
        <w:textAlignment w:val="auto"/>
        <w:rPr>
          <w:rFonts w:ascii="黑体" w:hAnsi="黑体" w:eastAsia="黑体"/>
          <w:b w:val="0"/>
          <w:bCs w:val="0"/>
          <w:sz w:val="32"/>
          <w:szCs w:val="32"/>
        </w:rPr>
      </w:pPr>
      <w:r>
        <w:rPr>
          <w:rFonts w:hint="eastAsia" w:ascii="黑体" w:hAnsi="黑体" w:eastAsia="黑体"/>
          <w:b w:val="0"/>
          <w:bCs w:val="0"/>
          <w:sz w:val="32"/>
          <w:szCs w:val="32"/>
        </w:rPr>
        <w:t>三、部门人员情况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eastAsia="zh-CN"/>
        </w:rPr>
        <w:t>截止</w:t>
      </w:r>
      <w:r>
        <w:rPr>
          <w:rFonts w:hint="eastAsia" w:ascii="仿宋_GB2312" w:hAnsi="仿宋_GB2312" w:eastAsia="仿宋_GB2312" w:cs="仿宋_GB2312"/>
          <w:kern w:val="0"/>
          <w:sz w:val="32"/>
          <w:szCs w:val="32"/>
          <w:lang w:val="en-US" w:eastAsia="zh-CN"/>
        </w:rPr>
        <w:t>2019年底，</w:t>
      </w:r>
      <w:r>
        <w:rPr>
          <w:rFonts w:hint="eastAsia" w:ascii="仿宋_GB2312" w:hAnsi="仿宋_GB2312" w:eastAsia="仿宋_GB2312" w:cs="仿宋_GB2312"/>
          <w:kern w:val="0"/>
          <w:sz w:val="32"/>
          <w:szCs w:val="32"/>
        </w:rPr>
        <w:t>杨陵区人大常委会办公室总编制</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人</w:t>
      </w:r>
      <w:r>
        <w:rPr>
          <w:rFonts w:hint="eastAsia" w:ascii="仿宋_GB2312" w:hAnsi="仿宋_GB2312" w:eastAsia="仿宋_GB2312" w:cs="仿宋_GB2312"/>
          <w:kern w:val="0"/>
          <w:sz w:val="32"/>
          <w:szCs w:val="32"/>
          <w:lang w:val="en-US" w:eastAsia="zh-CN"/>
        </w:rPr>
        <w:t>(根据杨陵区编办文件，区人大只设置办公室人员编制，其他领导及工作委员会人员不设编制)</w:t>
      </w:r>
      <w:r>
        <w:rPr>
          <w:rFonts w:hint="eastAsia" w:ascii="仿宋_GB2312" w:hAnsi="仿宋_GB2312" w:eastAsia="仿宋_GB2312" w:cs="仿宋_GB2312"/>
          <w:kern w:val="0"/>
          <w:sz w:val="32"/>
          <w:szCs w:val="32"/>
        </w:rPr>
        <w:t>，其中：行政编制</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人，</w:t>
      </w:r>
      <w:r>
        <w:rPr>
          <w:rFonts w:hint="eastAsia" w:ascii="仿宋_GB2312" w:hAnsi="仿宋_GB2312" w:eastAsia="仿宋_GB2312" w:cs="仿宋_GB2312"/>
          <w:sz w:val="32"/>
          <w:szCs w:val="32"/>
        </w:rPr>
        <w:t>事业编制0人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0"/>
          <w:sz w:val="32"/>
          <w:szCs w:val="32"/>
          <w:lang w:eastAsia="zh-CN"/>
        </w:rPr>
        <w:t>实</w:t>
      </w:r>
      <w:r>
        <w:rPr>
          <w:rFonts w:hint="eastAsia" w:ascii="仿宋_GB2312" w:hAnsi="仿宋_GB2312" w:eastAsia="仿宋_GB2312" w:cs="仿宋_GB2312"/>
          <w:kern w:val="0"/>
          <w:sz w:val="32"/>
          <w:szCs w:val="32"/>
        </w:rPr>
        <w:t>有</w:t>
      </w:r>
      <w:r>
        <w:rPr>
          <w:rFonts w:hint="eastAsia" w:ascii="仿宋_GB2312" w:hAnsi="仿宋_GB2312" w:eastAsia="仿宋_GB2312" w:cs="仿宋_GB2312"/>
          <w:kern w:val="0"/>
          <w:sz w:val="32"/>
          <w:szCs w:val="32"/>
          <w:lang w:eastAsia="zh-CN"/>
        </w:rPr>
        <w:t>在职</w:t>
      </w:r>
      <w:r>
        <w:rPr>
          <w:rFonts w:hint="eastAsia" w:ascii="仿宋_GB2312" w:hAnsi="仿宋_GB2312" w:eastAsia="仿宋_GB2312" w:cs="仿宋_GB2312"/>
          <w:kern w:val="0"/>
          <w:sz w:val="32"/>
          <w:szCs w:val="32"/>
        </w:rPr>
        <w:t>人员2</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人</w:t>
      </w:r>
      <w:r>
        <w:rPr>
          <w:rFonts w:hint="eastAsia" w:ascii="仿宋_GB2312" w:hAnsi="仿宋_GB2312" w:eastAsia="仿宋_GB2312" w:cs="仿宋_GB2312"/>
          <w:kern w:val="0"/>
          <w:sz w:val="32"/>
          <w:szCs w:val="32"/>
          <w:lang w:eastAsia="zh-CN"/>
        </w:rPr>
        <w:t>（含</w:t>
      </w:r>
      <w:r>
        <w:rPr>
          <w:rFonts w:hint="eastAsia" w:ascii="仿宋_GB2312" w:hAnsi="仿宋_GB2312" w:eastAsia="仿宋_GB2312" w:cs="仿宋_GB2312"/>
          <w:kern w:val="0"/>
          <w:sz w:val="32"/>
          <w:szCs w:val="32"/>
          <w:lang w:val="en-US" w:eastAsia="zh-CN"/>
        </w:rPr>
        <w:t>其他领导及工作委员会人员</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，其中行政</w:t>
      </w:r>
      <w:r>
        <w:rPr>
          <w:rFonts w:hint="eastAsia" w:ascii="仿宋_GB2312" w:hAnsi="仿宋_GB2312" w:eastAsia="仿宋_GB2312" w:cs="仿宋_GB2312"/>
          <w:kern w:val="0"/>
          <w:sz w:val="32"/>
          <w:szCs w:val="32"/>
          <w:lang w:eastAsia="zh-CN"/>
        </w:rPr>
        <w:t>人员</w:t>
      </w:r>
      <w:r>
        <w:rPr>
          <w:rFonts w:hint="eastAsia" w:ascii="仿宋_GB2312" w:hAnsi="仿宋_GB2312" w:eastAsia="仿宋_GB2312" w:cs="仿宋_GB2312"/>
          <w:kern w:val="0"/>
          <w:sz w:val="32"/>
          <w:szCs w:val="32"/>
        </w:rPr>
        <w:t>2</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人</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sz w:val="32"/>
          <w:szCs w:val="32"/>
        </w:rPr>
        <w:t>事业</w:t>
      </w:r>
      <w:r>
        <w:rPr>
          <w:rFonts w:hint="eastAsia" w:ascii="仿宋_GB2312" w:hAnsi="仿宋_GB2312" w:eastAsia="仿宋_GB2312" w:cs="仿宋_GB2312"/>
          <w:sz w:val="32"/>
          <w:szCs w:val="32"/>
          <w:lang w:eastAsia="zh-CN"/>
        </w:rPr>
        <w:t>人员</w:t>
      </w:r>
      <w:r>
        <w:rPr>
          <w:rFonts w:hint="eastAsia" w:ascii="仿宋_GB2312" w:hAnsi="仿宋_GB2312" w:eastAsia="仿宋_GB2312" w:cs="仿宋_GB2312"/>
          <w:sz w:val="32"/>
          <w:szCs w:val="32"/>
        </w:rPr>
        <w:t>0人</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单位管理的离退休人员</w:t>
      </w:r>
      <w:r>
        <w:rPr>
          <w:rFonts w:hint="eastAsia" w:ascii="仿宋_GB2312" w:hAnsi="仿宋_GB2312" w:eastAsia="仿宋_GB2312" w:cs="仿宋_GB2312"/>
          <w:kern w:val="0"/>
          <w:sz w:val="32"/>
          <w:szCs w:val="32"/>
          <w:lang w:val="en-US" w:eastAsia="zh-CN"/>
        </w:rPr>
        <w:t>29人。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kern w:val="0"/>
          <w:sz w:val="32"/>
          <w:szCs w:val="32"/>
          <w:lang w:val="en-US" w:eastAsia="zh-CN"/>
        </w:rPr>
      </w:pPr>
    </w:p>
    <w:tbl>
      <w:tblPr>
        <w:tblStyle w:val="8"/>
        <w:tblpPr w:leftFromText="180" w:rightFromText="180" w:vertAnchor="text" w:horzAnchor="page" w:tblpX="1559" w:tblpY="-1355"/>
        <w:tblOverlap w:val="never"/>
        <w:tblW w:w="9000" w:type="dxa"/>
        <w:tblInd w:w="0" w:type="dxa"/>
        <w:tblLayout w:type="fixed"/>
        <w:tblCellMar>
          <w:top w:w="0" w:type="dxa"/>
          <w:left w:w="0" w:type="dxa"/>
          <w:bottom w:w="0" w:type="dxa"/>
          <w:right w:w="0" w:type="dxa"/>
        </w:tblCellMar>
      </w:tblPr>
      <w:tblGrid>
        <w:gridCol w:w="735"/>
        <w:gridCol w:w="4110"/>
        <w:gridCol w:w="1047"/>
        <w:gridCol w:w="3108"/>
      </w:tblGrid>
      <w:tr>
        <w:tblPrEx>
          <w:tblCellMar>
            <w:top w:w="0" w:type="dxa"/>
            <w:left w:w="0" w:type="dxa"/>
            <w:bottom w:w="0" w:type="dxa"/>
            <w:right w:w="0" w:type="dxa"/>
          </w:tblCellMar>
        </w:tblPrEx>
        <w:trPr>
          <w:trHeight w:val="64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序号</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内容</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kern w:val="0"/>
                <w:sz w:val="24"/>
                <w:lang w:bidi="ar"/>
              </w:rPr>
            </w:pPr>
            <w:r>
              <w:rPr>
                <w:rFonts w:hint="eastAsia" w:ascii="黑体" w:hAnsi="宋体" w:eastAsia="黑体"/>
                <w:color w:val="000000"/>
                <w:kern w:val="0"/>
                <w:sz w:val="24"/>
                <w:lang w:bidi="ar"/>
              </w:rPr>
              <w:t>是否</w:t>
            </w:r>
          </w:p>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空表</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eastAsia="zh-CN" w:bidi="ar"/>
              </w:rPr>
              <w:t>表格为空的</w:t>
            </w:r>
            <w:r>
              <w:rPr>
                <w:rFonts w:hint="eastAsia" w:ascii="黑体" w:hAnsi="宋体" w:eastAsia="黑体"/>
                <w:color w:val="000000"/>
                <w:kern w:val="0"/>
                <w:sz w:val="24"/>
                <w:lang w:bidi="ar"/>
              </w:rPr>
              <w:t>理由</w:t>
            </w:r>
          </w:p>
        </w:tc>
      </w:tr>
      <w:tr>
        <w:tblPrEx>
          <w:tblCellMar>
            <w:top w:w="0" w:type="dxa"/>
            <w:left w:w="0" w:type="dxa"/>
            <w:bottom w:w="0" w:type="dxa"/>
            <w:right w:w="0" w:type="dxa"/>
          </w:tblCellMar>
        </w:tblPrEx>
        <w:trPr>
          <w:trHeight w:val="498"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表1</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52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表2</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收入决算表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498"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表3</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支出决算表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544"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表4</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财政拨款收入支出决算总表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8"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表5</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一般公共预算财政拨款支出决算表</w:t>
            </w:r>
          </w:p>
          <w:p>
            <w:pPr>
              <w:widowControl/>
              <w:jc w:val="left"/>
              <w:rPr>
                <w:rFonts w:ascii="宋体" w:hAnsi="宋体" w:cs="宋体"/>
                <w:color w:val="000000"/>
                <w:kern w:val="0"/>
                <w:sz w:val="24"/>
                <w:lang w:bidi="ar"/>
              </w:rPr>
            </w:pPr>
            <w:r>
              <w:rPr>
                <w:rFonts w:hint="eastAsia" w:ascii="宋体" w:hAnsi="宋体" w:cs="宋体"/>
                <w:color w:val="000000"/>
                <w:kern w:val="0"/>
                <w:sz w:val="24"/>
                <w:lang w:bidi="ar"/>
              </w:rPr>
              <w:t>（按功能分类科目）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50"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表6</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一般公共预算财政拨款基本支出决算表 （按经济分类科目）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16" w:hRule="exact"/>
        </w:trPr>
        <w:tc>
          <w:tcPr>
            <w:tcW w:w="7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表7</w:t>
            </w:r>
          </w:p>
        </w:tc>
        <w:tc>
          <w:tcPr>
            <w:tcW w:w="411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一般公共预算财政拨款“三公”经费及会议费、培训费支出决算表</w:t>
            </w:r>
          </w:p>
        </w:tc>
        <w:tc>
          <w:tcPr>
            <w:tcW w:w="10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25"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表8</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sz w:val="24"/>
              </w:rPr>
            </w:pPr>
            <w:r>
              <w:rPr>
                <w:rFonts w:hint="eastAsia" w:ascii="宋体" w:hAnsi="宋体" w:cs="宋体"/>
                <w:color w:val="000000"/>
                <w:kern w:val="0"/>
                <w:sz w:val="24"/>
                <w:lang w:bidi="ar"/>
              </w:rPr>
              <w:t>政府性基金预算财政拨款收入支出决算表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是</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本单位无</w:t>
            </w:r>
            <w:r>
              <w:rPr>
                <w:rFonts w:hint="eastAsia" w:ascii="宋体" w:hAnsi="宋体" w:cs="宋体"/>
                <w:color w:val="000000"/>
                <w:kern w:val="0"/>
                <w:sz w:val="24"/>
                <w:lang w:bidi="ar"/>
              </w:rPr>
              <w:t>政府性基金</w:t>
            </w:r>
          </w:p>
        </w:tc>
      </w:tr>
    </w:tbl>
    <w:p>
      <w:pPr>
        <w:pStyle w:val="2"/>
        <w:bidi w:val="0"/>
      </w:pPr>
      <w:r>
        <w:rPr>
          <w:rFonts w:hint="eastAsia" w:eastAsia="宋体"/>
          <w:lang w:eastAsia="zh-CN"/>
        </w:rPr>
        <w:drawing>
          <wp:inline distT="0" distB="0" distL="114300" distR="114300">
            <wp:extent cx="5498465" cy="2970530"/>
            <wp:effectExtent l="0" t="0" r="6985" b="1270"/>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5"/>
                    <a:stretch>
                      <a:fillRect/>
                    </a:stretch>
                  </pic:blipFill>
                  <pic:spPr>
                    <a:xfrm>
                      <a:off x="0" y="0"/>
                      <a:ext cx="5498465" cy="2970530"/>
                    </a:xfrm>
                    <a:prstGeom prst="rect">
                      <a:avLst/>
                    </a:prstGeom>
                  </pic:spPr>
                </pic:pic>
              </a:graphicData>
            </a:graphic>
          </wp:inline>
        </w:drawing>
      </w:r>
    </w:p>
    <w:p>
      <w:pPr>
        <w:widowControl/>
        <w:jc w:val="both"/>
        <w:rPr>
          <w:rFonts w:hint="eastAsia" w:ascii="黑体" w:hAnsi="宋体" w:eastAsia="黑体"/>
          <w:color w:val="000000"/>
          <w:kern w:val="0"/>
          <w:sz w:val="44"/>
          <w:szCs w:val="44"/>
          <w:lang w:eastAsia="zh-CN" w:bidi="ar"/>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黑体" w:hAnsi="宋体" w:eastAsia="黑体"/>
          <w:color w:val="000000"/>
          <w:kern w:val="0"/>
          <w:sz w:val="44"/>
          <w:szCs w:val="44"/>
          <w:lang w:bidi="ar"/>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b/>
          <w:bCs/>
          <w:szCs w:val="21"/>
        </w:rPr>
      </w:pPr>
      <w:r>
        <w:rPr>
          <w:rFonts w:ascii="黑体" w:hAnsi="宋体" w:eastAsia="黑体"/>
          <w:color w:val="000000"/>
          <w:kern w:val="0"/>
          <w:sz w:val="44"/>
          <w:szCs w:val="44"/>
          <w:lang w:bidi="ar"/>
        </w:rPr>
        <w:t>第二部分 2019年度部门决算表</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b/>
          <w:bCs/>
          <w:szCs w:val="21"/>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sz w:val="24"/>
        </w:rPr>
      </w:pPr>
      <w:r>
        <w:rPr>
          <w:rFonts w:hint="eastAsia" w:ascii="宋体" w:hAnsi="宋体" w:cs="宋体"/>
          <w:b/>
          <w:bCs/>
          <w:szCs w:val="21"/>
        </w:rPr>
        <w:t xml:space="preserve">    </w:t>
      </w:r>
      <w:r>
        <w:rPr>
          <w:rFonts w:hint="eastAsia" w:ascii="宋体" w:hAnsi="宋体" w:cs="宋体"/>
          <w:b/>
          <w:bCs/>
          <w:sz w:val="32"/>
          <w:szCs w:val="32"/>
        </w:rPr>
        <w:t>收入支出决算总表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公开01表</w:t>
      </w:r>
    </w:p>
    <w:p>
      <w:pPr>
        <w:jc w:val="left"/>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eastAsia="zh-CN"/>
        </w:rPr>
        <w:t>咸阳市杨陵区人民代表大会常务委员会办公室</w:t>
      </w:r>
      <w:r>
        <w:rPr>
          <w:rFonts w:hint="eastAsia" w:ascii="宋体" w:hAnsi="宋体" w:cs="宋体"/>
          <w:b/>
          <w:bCs/>
          <w:szCs w:val="21"/>
        </w:rPr>
        <w:t xml:space="preserve">   </w:t>
      </w:r>
      <w:r>
        <w:rPr>
          <w:rFonts w:hint="eastAsia" w:ascii="宋体" w:hAnsi="宋体" w:cs="宋体"/>
          <w:b/>
          <w:bCs/>
          <w:szCs w:val="21"/>
          <w:lang w:val="en-US" w:eastAsia="zh-CN"/>
        </w:rPr>
        <w:t xml:space="preserve">              </w:t>
      </w:r>
      <w:r>
        <w:rPr>
          <w:rFonts w:hint="eastAsia" w:ascii="宋体" w:hAnsi="宋体" w:cs="宋体"/>
          <w:b/>
          <w:bCs/>
          <w:szCs w:val="21"/>
        </w:rPr>
        <w:t xml:space="preserve"> 金额单位：万元                        </w:t>
      </w:r>
      <w:r>
        <w:rPr>
          <w:rFonts w:hint="eastAsia" w:ascii="宋体" w:hAnsi="宋体" w:cs="宋体"/>
          <w:b/>
          <w:bCs/>
          <w:szCs w:val="21"/>
          <w:lang w:val="en-US" w:eastAsia="zh-CN"/>
        </w:rPr>
        <w:t xml:space="preserve">                           </w:t>
      </w:r>
    </w:p>
    <w:tbl>
      <w:tblPr>
        <w:tblStyle w:val="8"/>
        <w:tblW w:w="8884" w:type="dxa"/>
        <w:tblInd w:w="0" w:type="dxa"/>
        <w:tblLayout w:type="fixed"/>
        <w:tblCellMar>
          <w:top w:w="15" w:type="dxa"/>
          <w:left w:w="15" w:type="dxa"/>
          <w:bottom w:w="15" w:type="dxa"/>
          <w:right w:w="15" w:type="dxa"/>
        </w:tblCellMar>
      </w:tblPr>
      <w:tblGrid>
        <w:gridCol w:w="3388"/>
        <w:gridCol w:w="1080"/>
        <w:gridCol w:w="3090"/>
        <w:gridCol w:w="1326"/>
      </w:tblGrid>
      <w:tr>
        <w:tblPrEx>
          <w:tblCellMar>
            <w:top w:w="15" w:type="dxa"/>
            <w:left w:w="15" w:type="dxa"/>
            <w:bottom w:w="15" w:type="dxa"/>
            <w:right w:w="15" w:type="dxa"/>
          </w:tblCellMar>
        </w:tblPrEx>
        <w:trPr>
          <w:trHeight w:val="426" w:hRule="atLeast"/>
        </w:trPr>
        <w:tc>
          <w:tcPr>
            <w:tcW w:w="44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    入</w:t>
            </w:r>
          </w:p>
        </w:tc>
        <w:tc>
          <w:tcPr>
            <w:tcW w:w="441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    出</w:t>
            </w:r>
          </w:p>
        </w:tc>
      </w:tr>
      <w:tr>
        <w:tblPrEx>
          <w:tblCellMar>
            <w:top w:w="15" w:type="dxa"/>
            <w:left w:w="15" w:type="dxa"/>
            <w:bottom w:w="15" w:type="dxa"/>
            <w:right w:w="15" w:type="dxa"/>
          </w:tblCellMar>
        </w:tblPrEx>
        <w:trPr>
          <w:trHeight w:val="378"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0"/>
                <w:szCs w:val="20"/>
                <w:u w:val="none"/>
                <w:lang w:val="en-US" w:eastAsia="zh-CN" w:bidi="ar"/>
              </w:rPr>
              <w:t>1、一般公共预算财政拨款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531.71</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1、一般公共服务支出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val="0"/>
                <w:bCs w:val="0"/>
                <w:color w:val="000000"/>
                <w:szCs w:val="21"/>
                <w:lang w:val="en-US" w:eastAsia="zh-CN"/>
              </w:rPr>
            </w:pPr>
            <w:r>
              <w:rPr>
                <w:rFonts w:hint="eastAsia" w:ascii="宋体" w:hAnsi="宋体" w:cs="宋体"/>
                <w:b w:val="0"/>
                <w:bCs w:val="0"/>
                <w:color w:val="000000"/>
                <w:szCs w:val="21"/>
                <w:lang w:val="en-US" w:eastAsia="zh-CN"/>
              </w:rPr>
              <w:t>531.71</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2、</w:t>
            </w:r>
            <w:r>
              <w:rPr>
                <w:rFonts w:hint="eastAsia" w:ascii="宋体" w:hAnsi="宋体" w:eastAsia="宋体" w:cs="宋体"/>
                <w:i w:val="0"/>
                <w:color w:val="000000"/>
                <w:kern w:val="0"/>
                <w:sz w:val="20"/>
                <w:szCs w:val="20"/>
                <w:u w:val="none"/>
                <w:lang w:val="en-US" w:eastAsia="zh-CN" w:bidi="ar"/>
              </w:rPr>
              <w:t>政府性基金预算财政拨款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2、外交支出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val="0"/>
                <w:bCs w:val="0"/>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 xml:space="preserve">国有资本经营预算财政拨款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3、国防支出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val="0"/>
                <w:bCs w:val="0"/>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4、</w:t>
            </w:r>
            <w:r>
              <w:rPr>
                <w:rFonts w:hint="eastAsia" w:ascii="宋体" w:hAnsi="宋体" w:eastAsia="宋体" w:cs="宋体"/>
                <w:i w:val="0"/>
                <w:color w:val="000000"/>
                <w:kern w:val="0"/>
                <w:sz w:val="20"/>
                <w:szCs w:val="20"/>
                <w:u w:val="none"/>
                <w:lang w:val="en-US" w:eastAsia="zh-CN" w:bidi="ar"/>
              </w:rPr>
              <w:t>上级补助收入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4、公共安全支出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val="0"/>
                <w:bCs w:val="0"/>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5、</w:t>
            </w:r>
            <w:r>
              <w:rPr>
                <w:rFonts w:hint="eastAsia" w:ascii="宋体" w:hAnsi="宋体" w:eastAsia="宋体" w:cs="宋体"/>
                <w:i w:val="0"/>
                <w:color w:val="000000"/>
                <w:kern w:val="0"/>
                <w:sz w:val="20"/>
                <w:szCs w:val="20"/>
                <w:u w:val="none"/>
                <w:lang w:val="en-US" w:eastAsia="zh-CN" w:bidi="ar"/>
              </w:rPr>
              <w:t>事业收入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5、教育支出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val="0"/>
                <w:bCs w:val="0"/>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6</w:t>
            </w:r>
            <w:r>
              <w:rPr>
                <w:rFonts w:hint="eastAsia" w:ascii="宋体" w:hAnsi="宋体" w:eastAsia="宋体" w:cs="宋体"/>
                <w:i w:val="0"/>
                <w:color w:val="000000"/>
                <w:kern w:val="0"/>
                <w:sz w:val="20"/>
                <w:szCs w:val="20"/>
                <w:u w:val="none"/>
                <w:lang w:val="en-US" w:eastAsia="zh-CN" w:bidi="ar"/>
              </w:rPr>
              <w:t>、经营收入</w:t>
            </w:r>
          </w:p>
        </w:tc>
        <w:tc>
          <w:tcPr>
            <w:tcW w:w="1080" w:type="dxa"/>
            <w:tcBorders>
              <w:top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6、科学技术支出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val="0"/>
                <w:bCs w:val="0"/>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7</w:t>
            </w:r>
            <w:r>
              <w:rPr>
                <w:rFonts w:hint="eastAsia" w:ascii="宋体" w:hAnsi="宋体" w:eastAsia="宋体" w:cs="宋体"/>
                <w:i w:val="0"/>
                <w:color w:val="000000"/>
                <w:kern w:val="0"/>
                <w:sz w:val="20"/>
                <w:szCs w:val="20"/>
                <w:u w:val="none"/>
                <w:lang w:val="en-US" w:eastAsia="zh-CN" w:bidi="ar"/>
              </w:rPr>
              <w:t>、附属单位上缴收入</w:t>
            </w:r>
          </w:p>
        </w:tc>
        <w:tc>
          <w:tcPr>
            <w:tcW w:w="1080" w:type="dxa"/>
            <w:tcBorders>
              <w:top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7、文化</w:t>
            </w:r>
            <w:r>
              <w:rPr>
                <w:rFonts w:hint="eastAsia" w:ascii="宋体" w:hAnsi="宋体" w:cs="宋体"/>
                <w:color w:val="000000"/>
                <w:kern w:val="0"/>
                <w:szCs w:val="21"/>
                <w:lang w:eastAsia="zh-CN"/>
              </w:rPr>
              <w:t>旅游</w:t>
            </w:r>
            <w:r>
              <w:rPr>
                <w:rFonts w:hint="eastAsia" w:ascii="宋体" w:hAnsi="宋体" w:cs="宋体"/>
                <w:color w:val="000000"/>
                <w:kern w:val="0"/>
                <w:szCs w:val="21"/>
              </w:rPr>
              <w:t>体育与传媒支出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val="0"/>
                <w:bCs w:val="0"/>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8</w:t>
            </w:r>
            <w:r>
              <w:rPr>
                <w:rFonts w:hint="eastAsia" w:ascii="宋体" w:hAnsi="宋体" w:eastAsia="宋体" w:cs="宋体"/>
                <w:i w:val="0"/>
                <w:color w:val="000000"/>
                <w:kern w:val="0"/>
                <w:sz w:val="20"/>
                <w:szCs w:val="20"/>
                <w:u w:val="none"/>
                <w:lang w:val="en-US" w:eastAsia="zh-CN" w:bidi="ar"/>
              </w:rPr>
              <w:t>、其他收入</w:t>
            </w:r>
          </w:p>
        </w:tc>
        <w:tc>
          <w:tcPr>
            <w:tcW w:w="1080" w:type="dxa"/>
            <w:tcBorders>
              <w:top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1.93</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8、社会保障和就业支出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val="0"/>
                <w:bCs w:val="0"/>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9、</w:t>
            </w:r>
            <w:r>
              <w:rPr>
                <w:rFonts w:hint="eastAsia" w:ascii="宋体" w:hAnsi="宋体" w:cs="宋体"/>
                <w:color w:val="000000"/>
                <w:kern w:val="0"/>
                <w:szCs w:val="21"/>
                <w:lang w:eastAsia="zh-CN"/>
              </w:rPr>
              <w:t>卫生健康</w:t>
            </w:r>
            <w:r>
              <w:rPr>
                <w:rFonts w:hint="eastAsia" w:ascii="宋体" w:hAnsi="宋体" w:cs="宋体"/>
                <w:color w:val="000000"/>
                <w:kern w:val="0"/>
                <w:szCs w:val="21"/>
              </w:rPr>
              <w:t>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val="0"/>
                <w:bCs w:val="0"/>
                <w:color w:val="000000"/>
                <w:szCs w:val="21"/>
                <w:lang w:val="en-US" w:eastAsia="zh-CN"/>
              </w:rPr>
            </w:pPr>
            <w:r>
              <w:rPr>
                <w:rFonts w:hint="eastAsia" w:ascii="宋体" w:hAnsi="宋体" w:cs="宋体"/>
                <w:b w:val="0"/>
                <w:bCs w:val="0"/>
                <w:color w:val="000000"/>
                <w:szCs w:val="21"/>
                <w:lang w:val="en-US" w:eastAsia="zh-CN"/>
              </w:rPr>
              <w:t>0.13</w:t>
            </w:r>
          </w:p>
        </w:tc>
      </w:tr>
      <w:tr>
        <w:tblPrEx>
          <w:tblCellMar>
            <w:top w:w="15" w:type="dxa"/>
            <w:left w:w="15" w:type="dxa"/>
            <w:bottom w:w="15" w:type="dxa"/>
            <w:right w:w="15" w:type="dxa"/>
          </w:tblCellMar>
        </w:tblPrEx>
        <w:trPr>
          <w:trHeight w:val="249"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10、节能环保支出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val="0"/>
                <w:bCs w:val="0"/>
                <w:color w:val="000000"/>
                <w:szCs w:val="21"/>
              </w:rPr>
            </w:pPr>
          </w:p>
        </w:tc>
      </w:tr>
      <w:tr>
        <w:tblPrEx>
          <w:tblCellMar>
            <w:top w:w="15" w:type="dxa"/>
            <w:left w:w="15" w:type="dxa"/>
            <w:bottom w:w="15" w:type="dxa"/>
            <w:right w:w="15" w:type="dxa"/>
          </w:tblCellMar>
        </w:tblPrEx>
        <w:trPr>
          <w:trHeight w:val="33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 xml:space="preserve"> </w:t>
            </w:r>
          </w:p>
        </w:tc>
        <w:tc>
          <w:tcPr>
            <w:tcW w:w="1080" w:type="dxa"/>
            <w:tcBorders>
              <w:top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11、城乡社区支出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val="0"/>
                <w:bCs w:val="0"/>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12、农林水支出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val="0"/>
                <w:bCs w:val="0"/>
                <w:color w:val="000000"/>
                <w:szCs w:val="21"/>
              </w:rPr>
            </w:pPr>
          </w:p>
        </w:tc>
      </w:tr>
      <w:tr>
        <w:tblPrEx>
          <w:tblCellMar>
            <w:top w:w="15" w:type="dxa"/>
            <w:left w:w="15" w:type="dxa"/>
            <w:bottom w:w="15" w:type="dxa"/>
            <w:right w:w="15" w:type="dxa"/>
          </w:tblCellMar>
        </w:tblPrEx>
        <w:trPr>
          <w:trHeight w:val="317"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13、交通运输支出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val="0"/>
                <w:bCs w:val="0"/>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14、资源勘探信息等支出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val="0"/>
                <w:bCs w:val="0"/>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15、商业服务业等支出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val="0"/>
                <w:bCs w:val="0"/>
                <w:color w:val="000000"/>
                <w:szCs w:val="21"/>
              </w:rPr>
            </w:pPr>
          </w:p>
        </w:tc>
      </w:tr>
      <w:tr>
        <w:tblPrEx>
          <w:tblCellMar>
            <w:top w:w="15" w:type="dxa"/>
            <w:left w:w="15" w:type="dxa"/>
            <w:bottom w:w="15" w:type="dxa"/>
            <w:right w:w="15" w:type="dxa"/>
          </w:tblCellMar>
        </w:tblPrEx>
        <w:trPr>
          <w:trHeight w:val="298"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16、金融支出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val="0"/>
                <w:bCs w:val="0"/>
                <w:color w:val="000000"/>
                <w:szCs w:val="21"/>
              </w:rPr>
            </w:pPr>
          </w:p>
        </w:tc>
      </w:tr>
      <w:tr>
        <w:tblPrEx>
          <w:tblCellMar>
            <w:top w:w="15" w:type="dxa"/>
            <w:left w:w="15" w:type="dxa"/>
            <w:bottom w:w="15" w:type="dxa"/>
            <w:right w:w="15" w:type="dxa"/>
          </w:tblCellMar>
        </w:tblPrEx>
        <w:trPr>
          <w:trHeight w:val="31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17、援助其他地区支出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val="0"/>
                <w:bCs w:val="0"/>
                <w:color w:val="000000"/>
                <w:szCs w:val="21"/>
              </w:rPr>
            </w:pPr>
          </w:p>
        </w:tc>
      </w:tr>
      <w:tr>
        <w:tblPrEx>
          <w:tblCellMar>
            <w:top w:w="15" w:type="dxa"/>
            <w:left w:w="15" w:type="dxa"/>
            <w:bottom w:w="15" w:type="dxa"/>
            <w:right w:w="15" w:type="dxa"/>
          </w:tblCellMar>
        </w:tblPrEx>
        <w:trPr>
          <w:trHeight w:val="281"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18、</w:t>
            </w:r>
            <w:r>
              <w:rPr>
                <w:rFonts w:hint="eastAsia" w:ascii="宋体" w:hAnsi="宋体" w:cs="宋体"/>
                <w:color w:val="000000"/>
                <w:kern w:val="0"/>
                <w:szCs w:val="21"/>
                <w:lang w:eastAsia="zh-CN"/>
              </w:rPr>
              <w:t>自然资源</w:t>
            </w:r>
            <w:r>
              <w:rPr>
                <w:rFonts w:hint="eastAsia" w:ascii="宋体" w:hAnsi="宋体" w:cs="宋体"/>
                <w:color w:val="000000"/>
                <w:kern w:val="0"/>
                <w:szCs w:val="21"/>
              </w:rPr>
              <w:t>海洋气象等支出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val="0"/>
                <w:bCs w:val="0"/>
                <w:color w:val="000000"/>
                <w:szCs w:val="21"/>
              </w:rPr>
            </w:pPr>
          </w:p>
        </w:tc>
      </w:tr>
      <w:tr>
        <w:tblPrEx>
          <w:tblCellMar>
            <w:top w:w="15" w:type="dxa"/>
            <w:left w:w="15" w:type="dxa"/>
            <w:bottom w:w="15" w:type="dxa"/>
            <w:right w:w="15" w:type="dxa"/>
          </w:tblCellMar>
        </w:tblPrEx>
        <w:trPr>
          <w:trHeight w:val="34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19、住房保障支出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val="0"/>
                <w:bCs w:val="0"/>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20、粮油物资储备支出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val="0"/>
                <w:bCs w:val="0"/>
                <w:color w:val="000000"/>
                <w:szCs w:val="21"/>
              </w:rPr>
            </w:pP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Cs w:val="21"/>
                <w:lang w:eastAsia="zh-CN"/>
              </w:rPr>
            </w:pPr>
            <w:r>
              <w:rPr>
                <w:rFonts w:hint="eastAsia" w:ascii="宋体" w:hAnsi="宋体" w:cs="宋体"/>
                <w:color w:val="000000"/>
                <w:kern w:val="0"/>
                <w:szCs w:val="21"/>
              </w:rPr>
              <w:t xml:space="preserve">  21、</w:t>
            </w:r>
            <w:r>
              <w:rPr>
                <w:rFonts w:hint="eastAsia" w:ascii="宋体" w:hAnsi="宋体" w:cs="宋体"/>
                <w:color w:val="000000"/>
                <w:kern w:val="0"/>
                <w:szCs w:val="21"/>
                <w:lang w:eastAsia="zh-CN"/>
              </w:rPr>
              <w:t>灾害防治及应急管理支出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val="0"/>
                <w:bCs w:val="0"/>
                <w:color w:val="000000"/>
                <w:szCs w:val="21"/>
              </w:rPr>
            </w:pP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22、</w:t>
            </w:r>
            <w:r>
              <w:rPr>
                <w:rFonts w:hint="eastAsia" w:ascii="宋体" w:hAnsi="宋体" w:cs="宋体"/>
                <w:color w:val="000000"/>
                <w:kern w:val="0"/>
                <w:szCs w:val="21"/>
              </w:rPr>
              <w:t>其他支出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val="0"/>
                <w:bCs w:val="0"/>
                <w:color w:val="000000"/>
                <w:szCs w:val="21"/>
              </w:rPr>
            </w:pPr>
          </w:p>
        </w:tc>
      </w:tr>
      <w:tr>
        <w:tblPrEx>
          <w:tblCellMar>
            <w:top w:w="15" w:type="dxa"/>
            <w:left w:w="15" w:type="dxa"/>
            <w:bottom w:w="15" w:type="dxa"/>
            <w:right w:w="15" w:type="dxa"/>
          </w:tblCellMar>
        </w:tblPrEx>
        <w:trPr>
          <w:trHeight w:val="415" w:hRule="atLeast"/>
        </w:trPr>
        <w:tc>
          <w:tcPr>
            <w:tcW w:w="3388"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1080"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val="en-US" w:eastAsia="zh-CN"/>
              </w:rPr>
              <w:t>533.64</w:t>
            </w:r>
          </w:p>
        </w:tc>
        <w:tc>
          <w:tcPr>
            <w:tcW w:w="3090"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326" w:type="dxa"/>
            <w:tcBorders>
              <w:top w:val="single" w:color="000000" w:sz="4" w:space="0"/>
              <w:left w:val="single" w:color="000000" w:sz="4" w:space="0"/>
              <w:right w:val="single" w:color="000000" w:sz="4" w:space="0"/>
            </w:tcBorders>
            <w:vAlign w:val="center"/>
          </w:tcPr>
          <w:p>
            <w:pPr>
              <w:jc w:val="center"/>
              <w:rPr>
                <w:rFonts w:hint="default" w:ascii="宋体" w:hAnsi="宋体" w:eastAsia="宋体" w:cs="宋体"/>
                <w:b w:val="0"/>
                <w:bCs w:val="0"/>
                <w:color w:val="000000"/>
                <w:szCs w:val="21"/>
                <w:lang w:val="en-US" w:eastAsia="zh-CN"/>
              </w:rPr>
            </w:pPr>
            <w:r>
              <w:rPr>
                <w:rFonts w:hint="eastAsia" w:ascii="宋体" w:hAnsi="宋体" w:cs="宋体"/>
                <w:b w:val="0"/>
                <w:bCs w:val="0"/>
                <w:color w:val="000000"/>
                <w:szCs w:val="21"/>
                <w:lang w:val="en-US" w:eastAsia="zh-CN"/>
              </w:rPr>
              <w:t>531.84</w:t>
            </w:r>
          </w:p>
        </w:tc>
      </w:tr>
      <w:tr>
        <w:tblPrEx>
          <w:tblCellMar>
            <w:top w:w="15" w:type="dxa"/>
            <w:left w:w="15" w:type="dxa"/>
            <w:bottom w:w="15" w:type="dxa"/>
            <w:right w:w="15" w:type="dxa"/>
          </w:tblCellMar>
        </w:tblPrEx>
        <w:trPr>
          <w:trHeight w:val="355"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用事业基金弥补收支差额</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 xml:space="preserve">结余分配 </w:t>
            </w:r>
          </w:p>
        </w:tc>
        <w:tc>
          <w:tcPr>
            <w:tcW w:w="132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b w:val="0"/>
                <w:bCs w:val="0"/>
                <w:color w:val="000000"/>
                <w:szCs w:val="21"/>
              </w:rPr>
            </w:pPr>
          </w:p>
        </w:tc>
      </w:tr>
      <w:tr>
        <w:tblPrEx>
          <w:tblCellMar>
            <w:top w:w="15" w:type="dxa"/>
            <w:left w:w="15" w:type="dxa"/>
            <w:bottom w:w="15" w:type="dxa"/>
            <w:right w:w="15" w:type="dxa"/>
          </w:tblCellMar>
        </w:tblPrEx>
        <w:trPr>
          <w:trHeight w:val="371"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年初结转和结余</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4.48</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年末结转和结余</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val="0"/>
                <w:bCs w:val="0"/>
                <w:color w:val="000000"/>
                <w:szCs w:val="21"/>
                <w:lang w:val="en-US" w:eastAsia="zh-CN"/>
              </w:rPr>
            </w:pPr>
            <w:r>
              <w:rPr>
                <w:rFonts w:hint="eastAsia" w:ascii="宋体" w:hAnsi="宋体" w:cs="宋体"/>
                <w:b w:val="0"/>
                <w:bCs w:val="0"/>
                <w:color w:val="000000"/>
                <w:szCs w:val="21"/>
                <w:lang w:val="en-US" w:eastAsia="zh-CN"/>
              </w:rPr>
              <w:t>6.28</w:t>
            </w:r>
          </w:p>
        </w:tc>
      </w:tr>
      <w:tr>
        <w:tblPrEx>
          <w:tblCellMar>
            <w:top w:w="15" w:type="dxa"/>
            <w:left w:w="15" w:type="dxa"/>
            <w:bottom w:w="15" w:type="dxa"/>
            <w:right w:w="15" w:type="dxa"/>
          </w:tblCellMar>
        </w:tblPrEx>
        <w:trPr>
          <w:trHeight w:val="382"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收入总计</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538.12</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支出总计</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val="0"/>
                <w:bCs w:val="0"/>
                <w:color w:val="000000"/>
                <w:szCs w:val="21"/>
                <w:lang w:val="en-US" w:eastAsia="zh-CN"/>
              </w:rPr>
            </w:pPr>
            <w:r>
              <w:rPr>
                <w:rFonts w:hint="eastAsia" w:ascii="宋体" w:hAnsi="宋体" w:cs="宋体"/>
                <w:b w:val="0"/>
                <w:bCs w:val="0"/>
                <w:color w:val="000000"/>
                <w:szCs w:val="21"/>
                <w:lang w:val="en-US" w:eastAsia="zh-CN"/>
              </w:rPr>
              <w:t>538.12</w:t>
            </w:r>
          </w:p>
        </w:tc>
      </w:tr>
    </w:tbl>
    <w:p>
      <w:pPr>
        <w:keepNext w:val="0"/>
        <w:keepLines w:val="0"/>
        <w:widowControl/>
        <w:suppressLineNumbers w:val="0"/>
        <w:jc w:val="left"/>
        <w:rPr>
          <w:rFonts w:ascii="宋体" w:hAnsi="宋体" w:cs="宋体"/>
          <w:sz w:val="48"/>
          <w:szCs w:val="48"/>
        </w:rPr>
      </w:pPr>
      <w:r>
        <w:rPr>
          <w:rFonts w:hint="eastAsia" w:ascii="宋体" w:hAnsi="宋体" w:cs="宋体"/>
          <w:color w:val="000000"/>
          <w:kern w:val="0"/>
          <w:szCs w:val="21"/>
        </w:rPr>
        <w:t>注：本表反映部门本年度的总收支和年末结转结余情况</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收入决算表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公开02表</w:t>
      </w:r>
    </w:p>
    <w:p>
      <w:pPr>
        <w:jc w:val="left"/>
        <w:rPr>
          <w:rFonts w:ascii="宋体" w:hAnsi="宋体" w:cs="宋体"/>
          <w:b/>
          <w:bCs/>
          <w:sz w:val="48"/>
          <w:szCs w:val="48"/>
        </w:rPr>
      </w:pPr>
      <w:r>
        <w:rPr>
          <w:rFonts w:hint="eastAsia" w:ascii="宋体" w:hAnsi="宋体" w:cs="宋体"/>
          <w:b/>
          <w:bCs/>
          <w:szCs w:val="21"/>
        </w:rPr>
        <w:t>编制部门：</w:t>
      </w:r>
      <w:r>
        <w:rPr>
          <w:rFonts w:hint="eastAsia" w:ascii="宋体" w:hAnsi="宋体" w:cs="宋体"/>
          <w:b/>
          <w:bCs/>
          <w:szCs w:val="21"/>
          <w:lang w:eastAsia="zh-CN"/>
        </w:rPr>
        <w:t>咸阳市杨陵区人民代表大会常务委员会办公室</w:t>
      </w:r>
      <w:r>
        <w:rPr>
          <w:rFonts w:hint="eastAsia" w:ascii="宋体" w:hAnsi="宋体" w:cs="宋体"/>
          <w:b/>
          <w:bCs/>
          <w:szCs w:val="21"/>
        </w:rPr>
        <w:t xml:space="preserve">      </w:t>
      </w:r>
      <w:r>
        <w:rPr>
          <w:rFonts w:hint="eastAsia" w:ascii="宋体" w:hAnsi="宋体" w:cs="宋体"/>
          <w:b/>
          <w:bCs/>
          <w:szCs w:val="21"/>
          <w:lang w:val="en-US" w:eastAsia="zh-CN"/>
        </w:rPr>
        <w:t xml:space="preserve">            </w:t>
      </w:r>
      <w:r>
        <w:rPr>
          <w:rFonts w:hint="eastAsia" w:ascii="宋体" w:hAnsi="宋体" w:cs="宋体"/>
          <w:b/>
          <w:bCs/>
          <w:szCs w:val="21"/>
        </w:rPr>
        <w:t xml:space="preserve">  金额单位：万元                                                 </w:t>
      </w:r>
    </w:p>
    <w:tbl>
      <w:tblPr>
        <w:tblStyle w:val="8"/>
        <w:tblW w:w="9025" w:type="dxa"/>
        <w:tblInd w:w="0" w:type="dxa"/>
        <w:tblLayout w:type="fixed"/>
        <w:tblCellMar>
          <w:top w:w="15" w:type="dxa"/>
          <w:left w:w="15" w:type="dxa"/>
          <w:bottom w:w="15" w:type="dxa"/>
          <w:right w:w="15" w:type="dxa"/>
        </w:tblCellMar>
      </w:tblPr>
      <w:tblGrid>
        <w:gridCol w:w="927"/>
        <w:gridCol w:w="1415"/>
        <w:gridCol w:w="855"/>
        <w:gridCol w:w="870"/>
        <w:gridCol w:w="720"/>
        <w:gridCol w:w="720"/>
        <w:gridCol w:w="968"/>
        <w:gridCol w:w="750"/>
        <w:gridCol w:w="990"/>
        <w:gridCol w:w="810"/>
      </w:tblGrid>
      <w:tr>
        <w:tblPrEx>
          <w:tblCellMar>
            <w:top w:w="15" w:type="dxa"/>
            <w:left w:w="15" w:type="dxa"/>
            <w:bottom w:w="15" w:type="dxa"/>
            <w:right w:w="15" w:type="dxa"/>
          </w:tblCellMar>
        </w:tblPrEx>
        <w:trPr>
          <w:trHeight w:val="439" w:hRule="atLeast"/>
        </w:trPr>
        <w:tc>
          <w:tcPr>
            <w:tcW w:w="234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项目</w:t>
            </w:r>
          </w:p>
        </w:tc>
        <w:tc>
          <w:tcPr>
            <w:tcW w:w="8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本年收入合计</w:t>
            </w:r>
          </w:p>
        </w:tc>
        <w:tc>
          <w:tcPr>
            <w:tcW w:w="8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财政拨款收入</w:t>
            </w:r>
          </w:p>
        </w:tc>
        <w:tc>
          <w:tcPr>
            <w:tcW w:w="7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上级补助收入</w:t>
            </w:r>
          </w:p>
        </w:tc>
        <w:tc>
          <w:tcPr>
            <w:tcW w:w="168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事业收入</w:t>
            </w:r>
          </w:p>
        </w:tc>
        <w:tc>
          <w:tcPr>
            <w:tcW w:w="7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经营</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附属单位上缴收入</w:t>
            </w:r>
          </w:p>
        </w:tc>
        <w:tc>
          <w:tcPr>
            <w:tcW w:w="81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其他</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r>
      <w:tr>
        <w:tblPrEx>
          <w:tblCellMar>
            <w:top w:w="15" w:type="dxa"/>
            <w:left w:w="15" w:type="dxa"/>
            <w:bottom w:w="15" w:type="dxa"/>
            <w:right w:w="15" w:type="dxa"/>
          </w:tblCellMar>
        </w:tblPrEx>
        <w:trPr>
          <w:trHeight w:val="1125" w:hRule="atLeast"/>
        </w:trPr>
        <w:tc>
          <w:tcPr>
            <w:tcW w:w="927"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415"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科目</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名称</w:t>
            </w: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eastAsia="zh-CN"/>
              </w:rPr>
            </w:pPr>
            <w:r>
              <w:rPr>
                <w:rFonts w:hint="eastAsia" w:ascii="宋体" w:hAnsi="宋体" w:cs="宋体"/>
                <w:b/>
                <w:color w:val="000000"/>
                <w:szCs w:val="21"/>
                <w:lang w:eastAsia="zh-CN"/>
              </w:rPr>
              <w:t>小计</w:t>
            </w:r>
          </w:p>
        </w:tc>
        <w:tc>
          <w:tcPr>
            <w:tcW w:w="968" w:type="dxa"/>
            <w:tcBorders>
              <w:top w:val="single" w:color="000000" w:sz="4" w:space="0"/>
              <w:left w:val="single" w:color="000000" w:sz="4" w:space="0"/>
              <w:bottom w:val="single" w:color="000000" w:sz="4" w:space="0"/>
              <w:right w:val="single" w:color="000000" w:sz="4" w:space="0"/>
            </w:tcBorders>
            <w:vAlign w:val="center"/>
          </w:tcPr>
          <w:p>
            <w:pPr>
              <w:ind w:right="-120" w:rightChars="-57"/>
              <w:jc w:val="center"/>
              <w:rPr>
                <w:rFonts w:hint="eastAsia" w:ascii="宋体" w:hAnsi="宋体" w:cs="宋体"/>
                <w:b/>
                <w:color w:val="000000"/>
                <w:szCs w:val="21"/>
                <w:lang w:val="en-US" w:eastAsia="zh-CN"/>
              </w:rPr>
            </w:pPr>
            <w:r>
              <w:rPr>
                <w:rFonts w:hint="eastAsia" w:ascii="宋体" w:hAnsi="宋体" w:cs="宋体"/>
                <w:b/>
                <w:color w:val="000000"/>
                <w:szCs w:val="21"/>
                <w:lang w:eastAsia="zh-CN"/>
              </w:rPr>
              <w:t>其中</w:t>
            </w:r>
            <w:r>
              <w:rPr>
                <w:rFonts w:hint="eastAsia" w:ascii="宋体" w:hAnsi="宋体" w:cs="宋体"/>
                <w:b/>
                <w:color w:val="000000"/>
                <w:szCs w:val="21"/>
                <w:lang w:val="en-US" w:eastAsia="zh-CN"/>
              </w:rPr>
              <w:t>:</w:t>
            </w:r>
          </w:p>
          <w:p>
            <w:pPr>
              <w:ind w:right="-120" w:rightChars="-57"/>
              <w:jc w:val="both"/>
              <w:rPr>
                <w:rFonts w:hint="eastAsia" w:ascii="宋体" w:hAnsi="宋体" w:eastAsia="宋体" w:cs="宋体"/>
                <w:b/>
                <w:color w:val="000000"/>
                <w:szCs w:val="21"/>
                <w:lang w:eastAsia="zh-CN"/>
              </w:rPr>
            </w:pPr>
            <w:r>
              <w:rPr>
                <w:rFonts w:hint="eastAsia" w:ascii="宋体" w:hAnsi="宋体" w:cs="宋体"/>
                <w:b/>
                <w:color w:val="000000"/>
                <w:szCs w:val="21"/>
                <w:lang w:eastAsia="zh-CN"/>
              </w:rPr>
              <w:t>教育收费</w:t>
            </w:r>
          </w:p>
        </w:tc>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9" w:hRule="atLeast"/>
        </w:trPr>
        <w:tc>
          <w:tcPr>
            <w:tcW w:w="234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533.64</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531.71</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6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1.93</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201</w:t>
            </w:r>
          </w:p>
        </w:tc>
        <w:tc>
          <w:tcPr>
            <w:tcW w:w="141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一般公共服务支出</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533.51</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531.71</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6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1.80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20101</w:t>
            </w:r>
          </w:p>
        </w:tc>
        <w:tc>
          <w:tcPr>
            <w:tcW w:w="141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人大事务</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533.51</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531.71</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6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1.80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2010101</w:t>
            </w:r>
          </w:p>
        </w:tc>
        <w:tc>
          <w:tcPr>
            <w:tcW w:w="1415"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 xml:space="preserve">  行政运行</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488.71</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488.71</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6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2010104</w:t>
            </w:r>
          </w:p>
        </w:tc>
        <w:tc>
          <w:tcPr>
            <w:tcW w:w="1415"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 xml:space="preserve">  人大会议</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22.00</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22.00</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6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2010108</w:t>
            </w:r>
          </w:p>
        </w:tc>
        <w:tc>
          <w:tcPr>
            <w:tcW w:w="1415"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 xml:space="preserve">  代表工作</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15.14</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15.14</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6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2010199</w:t>
            </w:r>
          </w:p>
        </w:tc>
        <w:tc>
          <w:tcPr>
            <w:tcW w:w="1415"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 xml:space="preserve">  其他人大事务支出</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7.67</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5.87</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6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1.80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210</w:t>
            </w:r>
          </w:p>
        </w:tc>
        <w:tc>
          <w:tcPr>
            <w:tcW w:w="1415"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卫生健康支出</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0.13</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6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0.13</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21007</w:t>
            </w:r>
          </w:p>
        </w:tc>
        <w:tc>
          <w:tcPr>
            <w:tcW w:w="141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计划生育事务</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0.13</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6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0.13</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2100799</w:t>
            </w:r>
          </w:p>
        </w:tc>
        <w:tc>
          <w:tcPr>
            <w:tcW w:w="1415"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 xml:space="preserve">  其他计划生育事务支出</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0.13</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6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0.13</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6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6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6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6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6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6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6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6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keepNext w:val="0"/>
        <w:keepLines w:val="0"/>
        <w:widowControl/>
        <w:suppressLineNumbers w:val="0"/>
        <w:jc w:val="left"/>
      </w:pPr>
      <w:r>
        <w:rPr>
          <w:rFonts w:hint="eastAsia" w:ascii="宋体" w:hAnsi="宋体" w:cs="宋体"/>
          <w:szCs w:val="21"/>
        </w:rPr>
        <w:t>注：本表反映部门本年度取得的各项收入情况</w:t>
      </w:r>
      <w:r>
        <w:rPr>
          <w:rFonts w:hint="eastAsia" w:ascii="宋体" w:hAnsi="宋体" w:cs="宋体"/>
          <w:szCs w:val="21"/>
          <w:lang w:eastAsia="zh-CN"/>
        </w:rPr>
        <w:t>。</w:t>
      </w:r>
      <w:r>
        <w:rPr>
          <w:rFonts w:hint="eastAsia" w:ascii="宋体" w:hAnsi="宋体" w:cs="宋体"/>
          <w:color w:val="000000"/>
          <w:kern w:val="0"/>
          <w:szCs w:val="21"/>
          <w:lang w:val="en-US" w:eastAsia="zh-CN"/>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支出决算表</w:t>
      </w:r>
    </w:p>
    <w:p>
      <w:pPr>
        <w:rPr>
          <w:rFonts w:ascii="宋体" w:hAnsi="宋体" w:cs="宋体"/>
          <w:b/>
          <w:bCs/>
          <w:szCs w:val="21"/>
        </w:rPr>
      </w:pPr>
      <w:r>
        <w:rPr>
          <w:rFonts w:hint="eastAsia" w:ascii="宋体" w:hAnsi="宋体" w:cs="宋体"/>
          <w:b/>
          <w:bCs/>
          <w:sz w:val="24"/>
        </w:rPr>
        <w:t xml:space="preserve">                        </w:t>
      </w:r>
      <w:r>
        <w:rPr>
          <w:rFonts w:hint="eastAsia" w:ascii="宋体" w:hAnsi="宋体" w:cs="宋体"/>
          <w:b/>
          <w:bCs/>
          <w:szCs w:val="21"/>
        </w:rPr>
        <w:t xml:space="preserve">                                               公开03表</w:t>
      </w:r>
    </w:p>
    <w:p>
      <w:pPr>
        <w:rPr>
          <w:rFonts w:ascii="宋体" w:hAnsi="宋体" w:cs="宋体"/>
          <w:b/>
          <w:bCs/>
          <w:sz w:val="48"/>
          <w:szCs w:val="48"/>
        </w:rPr>
      </w:pPr>
      <w:r>
        <w:rPr>
          <w:rFonts w:hint="eastAsia" w:ascii="宋体" w:hAnsi="宋体" w:cs="宋体"/>
          <w:b/>
          <w:bCs/>
          <w:szCs w:val="21"/>
        </w:rPr>
        <w:t>编制部门：</w:t>
      </w:r>
      <w:r>
        <w:rPr>
          <w:rFonts w:hint="eastAsia" w:ascii="宋体" w:hAnsi="宋体" w:cs="宋体"/>
          <w:b/>
          <w:bCs/>
          <w:szCs w:val="21"/>
          <w:lang w:eastAsia="zh-CN"/>
        </w:rPr>
        <w:t>咸阳市杨陵区人民代表大会常务委员会办公室</w:t>
      </w:r>
      <w:r>
        <w:rPr>
          <w:rFonts w:hint="eastAsia" w:ascii="宋体" w:hAnsi="宋体" w:cs="宋体"/>
          <w:b/>
          <w:bCs/>
          <w:szCs w:val="21"/>
        </w:rPr>
        <w:t xml:space="preserve">      </w:t>
      </w:r>
      <w:r>
        <w:rPr>
          <w:rFonts w:hint="eastAsia" w:ascii="宋体" w:hAnsi="宋体" w:cs="宋体"/>
          <w:b/>
          <w:bCs/>
          <w:szCs w:val="21"/>
          <w:lang w:val="en-US" w:eastAsia="zh-CN"/>
        </w:rPr>
        <w:t xml:space="preserve">            </w:t>
      </w:r>
      <w:r>
        <w:rPr>
          <w:rFonts w:hint="eastAsia" w:ascii="宋体" w:hAnsi="宋体" w:cs="宋体"/>
          <w:b/>
          <w:bCs/>
          <w:szCs w:val="21"/>
        </w:rPr>
        <w:t xml:space="preserve">  金额单位：万元                                                             </w:t>
      </w:r>
    </w:p>
    <w:tbl>
      <w:tblPr>
        <w:tblStyle w:val="8"/>
        <w:tblW w:w="9105" w:type="dxa"/>
        <w:tblInd w:w="0" w:type="dxa"/>
        <w:tblLayout w:type="fixed"/>
        <w:tblCellMar>
          <w:top w:w="15" w:type="dxa"/>
          <w:left w:w="15" w:type="dxa"/>
          <w:bottom w:w="15" w:type="dxa"/>
          <w:right w:w="15" w:type="dxa"/>
        </w:tblCellMar>
      </w:tblPr>
      <w:tblGrid>
        <w:gridCol w:w="914"/>
        <w:gridCol w:w="83"/>
        <w:gridCol w:w="1852"/>
        <w:gridCol w:w="981"/>
        <w:gridCol w:w="986"/>
        <w:gridCol w:w="1077"/>
        <w:gridCol w:w="1109"/>
        <w:gridCol w:w="908"/>
        <w:gridCol w:w="1195"/>
      </w:tblGrid>
      <w:tr>
        <w:tblPrEx>
          <w:tblCellMar>
            <w:top w:w="15" w:type="dxa"/>
            <w:left w:w="15" w:type="dxa"/>
            <w:bottom w:w="15" w:type="dxa"/>
            <w:right w:w="15" w:type="dxa"/>
          </w:tblCellMar>
        </w:tblPrEx>
        <w:trPr>
          <w:trHeight w:val="372" w:hRule="atLeast"/>
        </w:trPr>
        <w:tc>
          <w:tcPr>
            <w:tcW w:w="284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9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98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7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1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上缴上</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级支出</w:t>
            </w:r>
          </w:p>
        </w:tc>
        <w:tc>
          <w:tcPr>
            <w:tcW w:w="9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经营支出</w:t>
            </w:r>
          </w:p>
        </w:tc>
        <w:tc>
          <w:tcPr>
            <w:tcW w:w="119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对附属单位</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补助支出</w:t>
            </w:r>
          </w:p>
        </w:tc>
      </w:tr>
      <w:tr>
        <w:tblPrEx>
          <w:tblCellMar>
            <w:top w:w="15" w:type="dxa"/>
            <w:left w:w="15" w:type="dxa"/>
            <w:bottom w:w="15" w:type="dxa"/>
            <w:right w:w="15" w:type="dxa"/>
          </w:tblCellMar>
        </w:tblPrEx>
        <w:trPr>
          <w:trHeight w:val="702" w:hRule="atLeast"/>
        </w:trPr>
        <w:tc>
          <w:tcPr>
            <w:tcW w:w="99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9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372" w:hRule="atLeast"/>
        </w:trPr>
        <w:tc>
          <w:tcPr>
            <w:tcW w:w="284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98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lang w:val="en-US" w:eastAsia="zh-CN"/>
              </w:rPr>
              <w:t>531.84</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490.68</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41.16</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9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201</w:t>
            </w:r>
          </w:p>
        </w:tc>
        <w:tc>
          <w:tcPr>
            <w:tcW w:w="1935"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一般公共服务支出</w:t>
            </w:r>
          </w:p>
        </w:tc>
        <w:tc>
          <w:tcPr>
            <w:tcW w:w="98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531.71</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490.68</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41.03</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9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20101</w:t>
            </w:r>
          </w:p>
        </w:tc>
        <w:tc>
          <w:tcPr>
            <w:tcW w:w="1935"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人大事务</w:t>
            </w:r>
          </w:p>
        </w:tc>
        <w:tc>
          <w:tcPr>
            <w:tcW w:w="98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531.71</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490.68</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41.03</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9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2010101</w:t>
            </w:r>
          </w:p>
        </w:tc>
        <w:tc>
          <w:tcPr>
            <w:tcW w:w="1935"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 xml:space="preserve">  行政运行</w:t>
            </w:r>
          </w:p>
        </w:tc>
        <w:tc>
          <w:tcPr>
            <w:tcW w:w="98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488.71</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488.71</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9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2010104</w:t>
            </w:r>
          </w:p>
        </w:tc>
        <w:tc>
          <w:tcPr>
            <w:tcW w:w="1935"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 xml:space="preserve">  人大会议</w:t>
            </w:r>
          </w:p>
        </w:tc>
        <w:tc>
          <w:tcPr>
            <w:tcW w:w="98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22.00</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22.00</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9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2010108</w:t>
            </w:r>
          </w:p>
        </w:tc>
        <w:tc>
          <w:tcPr>
            <w:tcW w:w="1935"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 xml:space="preserve">  代表工作</w:t>
            </w:r>
          </w:p>
        </w:tc>
        <w:tc>
          <w:tcPr>
            <w:tcW w:w="98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15.14</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15.14</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9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2010199</w:t>
            </w:r>
          </w:p>
        </w:tc>
        <w:tc>
          <w:tcPr>
            <w:tcW w:w="1935"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 xml:space="preserve">  其他人大事务支出</w:t>
            </w:r>
          </w:p>
        </w:tc>
        <w:tc>
          <w:tcPr>
            <w:tcW w:w="98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5.87</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1.97</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3.89</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9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210</w:t>
            </w:r>
          </w:p>
        </w:tc>
        <w:tc>
          <w:tcPr>
            <w:tcW w:w="1935"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卫生健康支出</w:t>
            </w:r>
          </w:p>
        </w:tc>
        <w:tc>
          <w:tcPr>
            <w:tcW w:w="98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0.13</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0.13</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9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21007</w:t>
            </w:r>
          </w:p>
        </w:tc>
        <w:tc>
          <w:tcPr>
            <w:tcW w:w="1935"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计划生育事务</w:t>
            </w:r>
          </w:p>
        </w:tc>
        <w:tc>
          <w:tcPr>
            <w:tcW w:w="98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0.13</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0.13</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9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2100799</w:t>
            </w:r>
          </w:p>
        </w:tc>
        <w:tc>
          <w:tcPr>
            <w:tcW w:w="1935"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 xml:space="preserve">  其他计划生育事务支出</w:t>
            </w:r>
          </w:p>
        </w:tc>
        <w:tc>
          <w:tcPr>
            <w:tcW w:w="98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0.13</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0.13</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9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935"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935"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935"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tabs>
                <w:tab w:val="left" w:pos="506"/>
              </w:tabs>
              <w:jc w:val="left"/>
              <w:rPr>
                <w:rFonts w:hint="default" w:ascii="宋体" w:hAnsi="宋体" w:eastAsia="宋体" w:cs="宋体"/>
                <w:color w:val="000000"/>
                <w:szCs w:val="21"/>
                <w:lang w:val="en-US" w:eastAsia="zh-CN"/>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935"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935"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935"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935"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935"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935"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935"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935"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935"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935"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keepNext w:val="0"/>
        <w:keepLines w:val="0"/>
        <w:widowControl/>
        <w:suppressLineNumbers w:val="0"/>
        <w:jc w:val="left"/>
      </w:pPr>
      <w:r>
        <w:rPr>
          <w:rFonts w:hint="eastAsia" w:ascii="宋体" w:hAnsi="宋体" w:cs="宋体"/>
          <w:szCs w:val="21"/>
        </w:rPr>
        <w:t>注：本表反映部门本年度各项支出情况。</w:t>
      </w:r>
      <w:r>
        <w:rPr>
          <w:rFonts w:hint="eastAsia" w:ascii="宋体" w:hAnsi="宋体" w:cs="宋体"/>
          <w:color w:val="000000"/>
          <w:kern w:val="0"/>
          <w:szCs w:val="21"/>
          <w:lang w:val="en-US" w:eastAsia="zh-CN"/>
        </w:rPr>
        <w:t>本表金额转换为万元时，因四舍五入可能存在尾差。</w:t>
      </w:r>
    </w:p>
    <w:p>
      <w:pPr>
        <w:jc w:val="center"/>
        <w:rPr>
          <w:rFonts w:hint="eastAsia"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财政拨款收入支出决算总表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公开04表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eastAsia="zh-CN"/>
        </w:rPr>
        <w:t>咸阳市杨陵区人民代表大会常务委员会办公室</w:t>
      </w:r>
      <w:r>
        <w:rPr>
          <w:rFonts w:hint="eastAsia" w:ascii="宋体" w:hAnsi="宋体" w:cs="宋体"/>
          <w:b/>
          <w:bCs/>
          <w:szCs w:val="21"/>
        </w:rPr>
        <w:t xml:space="preserve">      </w:t>
      </w:r>
      <w:r>
        <w:rPr>
          <w:rFonts w:hint="eastAsia" w:ascii="宋体" w:hAnsi="宋体" w:cs="宋体"/>
          <w:b/>
          <w:bCs/>
          <w:szCs w:val="21"/>
          <w:lang w:val="en-US" w:eastAsia="zh-CN"/>
        </w:rPr>
        <w:t xml:space="preserve">            </w:t>
      </w:r>
      <w:r>
        <w:rPr>
          <w:rFonts w:hint="eastAsia" w:ascii="宋体" w:hAnsi="宋体" w:cs="宋体"/>
          <w:b/>
          <w:bCs/>
          <w:szCs w:val="21"/>
        </w:rPr>
        <w:t xml:space="preserve">  金额单位：万元                                                         </w:t>
      </w:r>
    </w:p>
    <w:tbl>
      <w:tblPr>
        <w:tblStyle w:val="8"/>
        <w:tblW w:w="8700" w:type="dxa"/>
        <w:tblInd w:w="0" w:type="dxa"/>
        <w:tblLayout w:type="fixed"/>
        <w:tblCellMar>
          <w:top w:w="15" w:type="dxa"/>
          <w:left w:w="15" w:type="dxa"/>
          <w:bottom w:w="15" w:type="dxa"/>
          <w:right w:w="15" w:type="dxa"/>
        </w:tblCellMar>
      </w:tblPr>
      <w:tblGrid>
        <w:gridCol w:w="1705"/>
        <w:gridCol w:w="1072"/>
        <w:gridCol w:w="2703"/>
        <w:gridCol w:w="1134"/>
        <w:gridCol w:w="1102"/>
        <w:gridCol w:w="984"/>
      </w:tblGrid>
      <w:tr>
        <w:tblPrEx>
          <w:tblCellMar>
            <w:top w:w="15" w:type="dxa"/>
            <w:left w:w="15" w:type="dxa"/>
            <w:bottom w:w="15" w:type="dxa"/>
            <w:right w:w="15" w:type="dxa"/>
          </w:tblCellMar>
        </w:tblPrEx>
        <w:trPr>
          <w:trHeight w:val="367" w:hRule="atLeast"/>
        </w:trPr>
        <w:tc>
          <w:tcPr>
            <w:tcW w:w="277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kern w:val="2"/>
                <w:sz w:val="21"/>
                <w:szCs w:val="21"/>
                <w:lang w:val="en-US" w:eastAsia="zh-CN" w:bidi="ar-SA"/>
              </w:rPr>
            </w:pPr>
            <w:r>
              <w:rPr>
                <w:rFonts w:hint="eastAsia" w:ascii="宋体" w:hAnsi="宋体" w:cs="宋体"/>
                <w:b/>
                <w:color w:val="000000"/>
                <w:kern w:val="2"/>
                <w:sz w:val="21"/>
                <w:szCs w:val="21"/>
                <w:lang w:val="en-US" w:eastAsia="zh-CN" w:bidi="ar-SA"/>
              </w:rPr>
              <w:t>收入</w:t>
            </w:r>
          </w:p>
        </w:tc>
        <w:tc>
          <w:tcPr>
            <w:tcW w:w="592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kern w:val="2"/>
                <w:sz w:val="21"/>
                <w:szCs w:val="21"/>
                <w:lang w:val="en-US" w:eastAsia="zh-CN" w:bidi="ar-SA"/>
              </w:rPr>
            </w:pPr>
            <w:r>
              <w:rPr>
                <w:rFonts w:hint="eastAsia" w:ascii="宋体" w:hAnsi="宋体" w:cs="宋体"/>
                <w:b/>
                <w:color w:val="000000"/>
                <w:kern w:val="2"/>
                <w:sz w:val="21"/>
                <w:szCs w:val="21"/>
                <w:lang w:val="en-US" w:eastAsia="zh-CN" w:bidi="ar-SA"/>
              </w:rPr>
              <w:t>支出</w:t>
            </w:r>
          </w:p>
        </w:tc>
      </w:tr>
      <w:tr>
        <w:tblPrEx>
          <w:tblCellMar>
            <w:top w:w="15" w:type="dxa"/>
            <w:left w:w="15" w:type="dxa"/>
            <w:bottom w:w="15" w:type="dxa"/>
            <w:right w:w="15" w:type="dxa"/>
          </w:tblCellMar>
        </w:tblPrEx>
        <w:trPr>
          <w:trHeight w:val="1020"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项    目</w:t>
            </w: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决算数</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项目</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合计</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一般公共预算财政拨款</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政府性基金预算财政拨款</w:t>
            </w: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1、一般公共预算财政拨款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531.71</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1、一般公共服务支出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531.71</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531.71</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2、政府性基金预算财政拨款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lang w:val="en-US" w:eastAsia="zh-CN"/>
              </w:rPr>
              <w:t>2</w:t>
            </w:r>
            <w:r>
              <w:rPr>
                <w:rFonts w:hint="eastAsia" w:ascii="宋体" w:hAnsi="宋体" w:cs="宋体"/>
                <w:color w:val="000000"/>
                <w:kern w:val="0"/>
                <w:szCs w:val="21"/>
              </w:rPr>
              <w:t>、外交支出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3、国有资本经营预算收入</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3、国防支出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4、公共安全支出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5、教育支出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6、科学技术支出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7、</w:t>
            </w:r>
            <w:r>
              <w:rPr>
                <w:rFonts w:hint="eastAsia" w:ascii="宋体" w:hAnsi="宋体" w:cs="宋体"/>
                <w:color w:val="000000"/>
                <w:spacing w:val="-11"/>
                <w:w w:val="98"/>
                <w:kern w:val="0"/>
                <w:szCs w:val="21"/>
              </w:rPr>
              <w:t>文化</w:t>
            </w:r>
            <w:r>
              <w:rPr>
                <w:rFonts w:hint="eastAsia" w:ascii="宋体" w:hAnsi="宋体" w:cs="宋体"/>
                <w:color w:val="000000"/>
                <w:spacing w:val="-11"/>
                <w:w w:val="98"/>
                <w:kern w:val="0"/>
                <w:szCs w:val="21"/>
                <w:lang w:eastAsia="zh-CN"/>
              </w:rPr>
              <w:t>旅游</w:t>
            </w:r>
            <w:r>
              <w:rPr>
                <w:rFonts w:hint="eastAsia" w:ascii="宋体" w:hAnsi="宋体" w:cs="宋体"/>
                <w:color w:val="000000"/>
                <w:spacing w:val="-11"/>
                <w:w w:val="98"/>
                <w:kern w:val="0"/>
                <w:szCs w:val="21"/>
              </w:rPr>
              <w:t>体育与传媒支出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8、社会保障和就业支出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9、</w:t>
            </w:r>
            <w:r>
              <w:rPr>
                <w:rFonts w:hint="eastAsia" w:ascii="宋体" w:hAnsi="宋体" w:cs="宋体"/>
                <w:color w:val="000000"/>
                <w:kern w:val="0"/>
                <w:szCs w:val="21"/>
                <w:lang w:eastAsia="zh-CN"/>
              </w:rPr>
              <w:t>卫生健康</w:t>
            </w:r>
            <w:r>
              <w:rPr>
                <w:rFonts w:hint="eastAsia" w:ascii="宋体" w:hAnsi="宋体" w:cs="宋体"/>
                <w:color w:val="000000"/>
                <w:kern w:val="0"/>
                <w:szCs w:val="21"/>
              </w:rPr>
              <w:t>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lang w:val="en-US" w:eastAsia="zh-CN"/>
              </w:rPr>
              <w:t>1</w:t>
            </w:r>
            <w:r>
              <w:rPr>
                <w:rFonts w:hint="eastAsia" w:ascii="宋体" w:hAnsi="宋体" w:cs="宋体"/>
                <w:color w:val="000000"/>
                <w:kern w:val="0"/>
                <w:szCs w:val="21"/>
              </w:rPr>
              <w:t>0、节能环保支出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11、城乡社区支出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12、农林水支出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13、交通运输支出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14、资源勘探信息等支出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15、商业服务业等支出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16、金融支出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17、援助其他地区支出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18、</w:t>
            </w:r>
            <w:r>
              <w:rPr>
                <w:rFonts w:hint="eastAsia" w:ascii="宋体" w:hAnsi="宋体" w:cs="宋体"/>
                <w:color w:val="000000"/>
                <w:spacing w:val="-11"/>
                <w:w w:val="98"/>
                <w:kern w:val="0"/>
                <w:szCs w:val="21"/>
                <w:lang w:eastAsia="zh-CN"/>
              </w:rPr>
              <w:t>自然资源</w:t>
            </w:r>
            <w:r>
              <w:rPr>
                <w:rFonts w:hint="eastAsia" w:ascii="宋体" w:hAnsi="宋体" w:cs="宋体"/>
                <w:color w:val="000000"/>
                <w:spacing w:val="-11"/>
                <w:w w:val="98"/>
                <w:kern w:val="0"/>
                <w:szCs w:val="21"/>
              </w:rPr>
              <w:t>海洋气象等支出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19、住房保障支出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20、粮油物资储备支出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0"/>
                <w:szCs w:val="21"/>
              </w:rPr>
              <w:t>21、</w:t>
            </w:r>
            <w:r>
              <w:rPr>
                <w:rFonts w:hint="eastAsia" w:ascii="宋体" w:hAnsi="宋体" w:cs="宋体"/>
                <w:color w:val="000000"/>
                <w:kern w:val="0"/>
                <w:szCs w:val="21"/>
                <w:lang w:eastAsia="zh-CN"/>
              </w:rPr>
              <w:t>灾害防治及应急管理支出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22、</w:t>
            </w:r>
            <w:r>
              <w:rPr>
                <w:rFonts w:hint="eastAsia" w:ascii="宋体" w:hAnsi="宋体" w:cs="宋体"/>
                <w:color w:val="000000"/>
                <w:kern w:val="0"/>
                <w:szCs w:val="21"/>
              </w:rPr>
              <w:t>其他支出</w:t>
            </w:r>
          </w:p>
        </w:tc>
        <w:tc>
          <w:tcPr>
            <w:tcW w:w="1134" w:type="dxa"/>
            <w:tcBorders>
              <w:top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default" w:ascii="宋体" w:hAnsi="宋体" w:eastAsia="宋体" w:cs="宋体"/>
                <w:color w:val="000000"/>
                <w:kern w:val="0"/>
                <w:sz w:val="21"/>
                <w:szCs w:val="21"/>
                <w:lang w:val="en-US" w:eastAsia="zh-CN" w:bidi="ar-SA"/>
              </w:rPr>
            </w:pPr>
          </w:p>
        </w:tc>
        <w:tc>
          <w:tcPr>
            <w:tcW w:w="1102"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4" w:type="dxa"/>
            <w:tcBorders>
              <w:top w:val="single" w:color="000000" w:sz="4" w:space="0"/>
              <w:bottom w:val="single" w:color="000000" w:sz="4" w:space="0"/>
              <w:right w:val="single" w:color="000000" w:sz="4" w:space="0"/>
            </w:tcBorders>
            <w:vAlign w:val="center"/>
          </w:tcPr>
          <w:p>
            <w:pPr>
              <w:rPr>
                <w:rFonts w:ascii="宋体" w:hAnsi="宋体" w:cs="宋体"/>
                <w:b/>
                <w:color w:val="000000"/>
                <w:szCs w:val="21"/>
              </w:rPr>
            </w:pPr>
          </w:p>
        </w:tc>
      </w:tr>
    </w:tbl>
    <w:p>
      <w:pPr>
        <w:jc w:val="center"/>
        <w:rPr>
          <w:rFonts w:ascii="宋体" w:hAnsi="宋体" w:cs="宋体"/>
          <w:b/>
          <w:bCs/>
          <w:sz w:val="32"/>
          <w:szCs w:val="32"/>
        </w:rPr>
      </w:pPr>
      <w:r>
        <w:rPr>
          <w:rFonts w:hint="eastAsia" w:ascii="宋体" w:hAnsi="宋体" w:cs="宋体"/>
          <w:b/>
          <w:bCs/>
          <w:sz w:val="32"/>
          <w:szCs w:val="32"/>
        </w:rPr>
        <w:t xml:space="preserve">财政拨款收入支出决算总表 </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 xml:space="preserve">      公开04表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eastAsia="zh-CN"/>
        </w:rPr>
        <w:t>咸阳市杨陵区人民代表大会常务委员会办公室</w:t>
      </w:r>
      <w:r>
        <w:rPr>
          <w:rFonts w:hint="eastAsia" w:ascii="宋体" w:hAnsi="宋体" w:cs="宋体"/>
          <w:b/>
          <w:bCs/>
          <w:szCs w:val="21"/>
        </w:rPr>
        <w:t xml:space="preserve">      </w:t>
      </w:r>
      <w:r>
        <w:rPr>
          <w:rFonts w:hint="eastAsia" w:ascii="宋体" w:hAnsi="宋体" w:cs="宋体"/>
          <w:b/>
          <w:bCs/>
          <w:szCs w:val="21"/>
          <w:lang w:val="en-US" w:eastAsia="zh-CN"/>
        </w:rPr>
        <w:t xml:space="preserve">            </w:t>
      </w:r>
      <w:r>
        <w:rPr>
          <w:rFonts w:hint="eastAsia" w:ascii="宋体" w:hAnsi="宋体" w:cs="宋体"/>
          <w:b/>
          <w:bCs/>
          <w:szCs w:val="21"/>
        </w:rPr>
        <w:t xml:space="preserve">  金额单位：万元                                                             </w:t>
      </w:r>
    </w:p>
    <w:tbl>
      <w:tblPr>
        <w:tblStyle w:val="8"/>
        <w:tblW w:w="8860" w:type="dxa"/>
        <w:tblInd w:w="0" w:type="dxa"/>
        <w:tblLayout w:type="fixed"/>
        <w:tblCellMar>
          <w:top w:w="15" w:type="dxa"/>
          <w:left w:w="15" w:type="dxa"/>
          <w:bottom w:w="15" w:type="dxa"/>
          <w:right w:w="15" w:type="dxa"/>
        </w:tblCellMar>
      </w:tblPr>
      <w:tblGrid>
        <w:gridCol w:w="2003"/>
        <w:gridCol w:w="1554"/>
        <w:gridCol w:w="1815"/>
        <w:gridCol w:w="1230"/>
        <w:gridCol w:w="1061"/>
        <w:gridCol w:w="1197"/>
      </w:tblGrid>
      <w:tr>
        <w:tblPrEx>
          <w:tblCellMar>
            <w:top w:w="15" w:type="dxa"/>
            <w:left w:w="15" w:type="dxa"/>
            <w:bottom w:w="15" w:type="dxa"/>
            <w:right w:w="15" w:type="dxa"/>
          </w:tblCellMar>
        </w:tblPrEx>
        <w:trPr>
          <w:trHeight w:val="578" w:hRule="atLeast"/>
        </w:trPr>
        <w:tc>
          <w:tcPr>
            <w:tcW w:w="35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kern w:val="2"/>
                <w:sz w:val="21"/>
                <w:szCs w:val="21"/>
                <w:lang w:val="en-US" w:eastAsia="zh-CN" w:bidi="ar-SA"/>
              </w:rPr>
            </w:pPr>
            <w:r>
              <w:rPr>
                <w:rFonts w:hint="eastAsia" w:ascii="宋体" w:hAnsi="宋体" w:cs="宋体"/>
                <w:b/>
                <w:color w:val="000000"/>
                <w:kern w:val="2"/>
                <w:sz w:val="21"/>
                <w:szCs w:val="21"/>
                <w:lang w:val="en-US" w:eastAsia="zh-CN" w:bidi="ar-SA"/>
              </w:rPr>
              <w:t>收入</w:t>
            </w:r>
          </w:p>
        </w:tc>
        <w:tc>
          <w:tcPr>
            <w:tcW w:w="530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kern w:val="2"/>
                <w:sz w:val="21"/>
                <w:szCs w:val="21"/>
                <w:lang w:val="en-US" w:eastAsia="zh-CN" w:bidi="ar-SA"/>
              </w:rPr>
            </w:pPr>
            <w:r>
              <w:rPr>
                <w:rFonts w:hint="eastAsia" w:ascii="宋体" w:hAnsi="宋体" w:cs="宋体"/>
                <w:b/>
                <w:color w:val="000000"/>
                <w:kern w:val="2"/>
                <w:sz w:val="21"/>
                <w:szCs w:val="21"/>
                <w:lang w:val="en-US" w:eastAsia="zh-CN" w:bidi="ar-SA"/>
              </w:rPr>
              <w:t>支出</w:t>
            </w:r>
          </w:p>
        </w:tc>
      </w:tr>
      <w:tr>
        <w:tblPrEx>
          <w:tblCellMar>
            <w:top w:w="15" w:type="dxa"/>
            <w:left w:w="15" w:type="dxa"/>
            <w:bottom w:w="15" w:type="dxa"/>
            <w:right w:w="15" w:type="dxa"/>
          </w:tblCellMar>
        </w:tblPrEx>
        <w:trPr>
          <w:trHeight w:val="999"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项    目</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决算数</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项目</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合计</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一般公共预算财政拨款</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政府性基金预算财政拨款</w:t>
            </w: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val="0"/>
                <w:bCs w:val="0"/>
                <w:color w:val="000000"/>
                <w:szCs w:val="21"/>
              </w:rPr>
            </w:pPr>
            <w:r>
              <w:rPr>
                <w:rFonts w:hint="eastAsia" w:ascii="宋体" w:hAnsi="宋体" w:cs="宋体"/>
                <w:b w:val="0"/>
                <w:bCs w:val="0"/>
                <w:color w:val="000000"/>
                <w:kern w:val="0"/>
                <w:szCs w:val="21"/>
                <w:lang w:val="en-US" w:eastAsia="zh-CN"/>
              </w:rPr>
              <w:t>531.71</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b w:val="0"/>
                <w:bCs/>
                <w:color w:val="000000"/>
                <w:kern w:val="0"/>
                <w:szCs w:val="21"/>
                <w:lang w:val="en-US" w:eastAsia="zh-CN"/>
              </w:rPr>
            </w:pPr>
            <w:r>
              <w:rPr>
                <w:rFonts w:hint="eastAsia" w:ascii="宋体" w:hAnsi="宋体" w:cs="宋体"/>
                <w:b w:val="0"/>
                <w:bCs/>
                <w:color w:val="000000"/>
                <w:kern w:val="0"/>
                <w:szCs w:val="21"/>
                <w:lang w:val="en-US" w:eastAsia="zh-CN"/>
              </w:rPr>
              <w:t>531.71</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b w:val="0"/>
                <w:bCs/>
                <w:color w:val="000000"/>
                <w:kern w:val="0"/>
                <w:szCs w:val="21"/>
                <w:lang w:val="en-US" w:eastAsia="zh-CN"/>
              </w:rPr>
            </w:pPr>
            <w:r>
              <w:rPr>
                <w:rFonts w:hint="eastAsia" w:ascii="宋体" w:hAnsi="宋体" w:cs="宋体"/>
                <w:b w:val="0"/>
                <w:bCs/>
                <w:color w:val="000000"/>
                <w:kern w:val="0"/>
                <w:szCs w:val="21"/>
                <w:lang w:val="en-US" w:eastAsia="zh-CN"/>
              </w:rPr>
              <w:t>531.71</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年初财政拨款结转</w:t>
            </w:r>
          </w:p>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和结余</w:t>
            </w:r>
          </w:p>
        </w:tc>
        <w:tc>
          <w:tcPr>
            <w:tcW w:w="155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val="0"/>
                <w:bCs w:val="0"/>
                <w:color w:val="000000"/>
                <w:kern w:val="0"/>
                <w:szCs w:val="21"/>
                <w:lang w:val="en-US" w:eastAsia="zh-CN"/>
              </w:rPr>
            </w:pPr>
            <w:r>
              <w:rPr>
                <w:rFonts w:hint="eastAsia" w:ascii="宋体" w:hAnsi="宋体" w:cs="宋体"/>
                <w:b w:val="0"/>
                <w:bCs w:val="0"/>
                <w:color w:val="000000"/>
                <w:kern w:val="0"/>
                <w:szCs w:val="21"/>
                <w:lang w:val="en-US" w:eastAsia="zh-CN"/>
              </w:rPr>
              <w:t>0.82</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年末财政拨款</w:t>
            </w:r>
          </w:p>
          <w:p>
            <w:pPr>
              <w:widowControl/>
              <w:jc w:val="center"/>
              <w:textAlignment w:val="center"/>
              <w:rPr>
                <w:rFonts w:ascii="宋体" w:hAnsi="宋体" w:cs="宋体"/>
                <w:b/>
                <w:color w:val="000000"/>
                <w:kern w:val="0"/>
                <w:szCs w:val="21"/>
              </w:rPr>
            </w:pPr>
            <w:r>
              <w:rPr>
                <w:rFonts w:hint="eastAsia" w:ascii="宋体" w:hAnsi="宋体" w:cs="宋体"/>
                <w:color w:val="000000"/>
                <w:kern w:val="0"/>
                <w:szCs w:val="21"/>
              </w:rPr>
              <w:t>结转和结余</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b w:val="0"/>
                <w:bCs/>
                <w:color w:val="000000"/>
                <w:kern w:val="0"/>
                <w:szCs w:val="21"/>
                <w:lang w:val="en-US" w:eastAsia="zh-CN"/>
              </w:rPr>
            </w:pPr>
            <w:r>
              <w:rPr>
                <w:rFonts w:hint="eastAsia" w:ascii="宋体" w:hAnsi="宋体" w:cs="宋体"/>
                <w:b w:val="0"/>
                <w:bCs/>
                <w:color w:val="000000"/>
                <w:kern w:val="0"/>
                <w:szCs w:val="21"/>
                <w:lang w:val="en-US" w:eastAsia="zh-CN"/>
              </w:rPr>
              <w:t>0.82</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b w:val="0"/>
                <w:bCs/>
                <w:color w:val="000000"/>
                <w:kern w:val="0"/>
                <w:szCs w:val="21"/>
                <w:lang w:val="en-US" w:eastAsia="zh-CN"/>
              </w:rPr>
            </w:pPr>
            <w:r>
              <w:rPr>
                <w:rFonts w:hint="eastAsia" w:ascii="宋体" w:hAnsi="宋体" w:cs="宋体"/>
                <w:b w:val="0"/>
                <w:bCs/>
                <w:color w:val="000000"/>
                <w:kern w:val="0"/>
                <w:szCs w:val="21"/>
                <w:lang w:val="en-US" w:eastAsia="zh-CN"/>
              </w:rPr>
              <w:t>0.82</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jc w:val="both"/>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eastAsia="zh-CN"/>
              </w:rPr>
              <w:t>一、</w:t>
            </w:r>
            <w:r>
              <w:rPr>
                <w:rFonts w:hint="eastAsia" w:ascii="宋体" w:hAnsi="宋体" w:cs="宋体"/>
                <w:color w:val="000000"/>
                <w:kern w:val="0"/>
                <w:szCs w:val="21"/>
              </w:rPr>
              <w:t>一般公共预</w:t>
            </w:r>
            <w:r>
              <w:rPr>
                <w:rFonts w:hint="eastAsia" w:ascii="宋体" w:hAnsi="宋体" w:cs="宋体"/>
                <w:color w:val="000000"/>
                <w:kern w:val="0"/>
                <w:szCs w:val="21"/>
                <w:lang w:val="en-US" w:eastAsia="zh-CN"/>
              </w:rPr>
              <w:t xml:space="preserve">   </w:t>
            </w:r>
          </w:p>
          <w:p>
            <w:pPr>
              <w:widowControl/>
              <w:numPr>
                <w:ilvl w:val="0"/>
                <w:numId w:val="0"/>
              </w:numPr>
              <w:ind w:firstLine="420" w:firstLineChars="200"/>
              <w:jc w:val="both"/>
              <w:textAlignment w:val="center"/>
              <w:rPr>
                <w:rFonts w:ascii="宋体" w:hAnsi="宋体" w:cs="宋体"/>
                <w:b/>
                <w:color w:val="000000"/>
                <w:kern w:val="0"/>
                <w:szCs w:val="21"/>
              </w:rPr>
            </w:pPr>
            <w:r>
              <w:rPr>
                <w:rFonts w:hint="eastAsia" w:ascii="宋体" w:hAnsi="宋体" w:cs="宋体"/>
                <w:color w:val="000000"/>
                <w:kern w:val="0"/>
                <w:szCs w:val="21"/>
              </w:rPr>
              <w:t>算财政拨款</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b w:val="0"/>
                <w:bCs w:val="0"/>
                <w:color w:val="000000"/>
                <w:kern w:val="0"/>
                <w:szCs w:val="21"/>
                <w:lang w:val="en-US" w:eastAsia="zh-CN"/>
              </w:rPr>
            </w:pPr>
            <w:r>
              <w:rPr>
                <w:rFonts w:hint="eastAsia" w:ascii="宋体" w:hAnsi="宋体" w:cs="宋体"/>
                <w:b w:val="0"/>
                <w:bCs w:val="0"/>
                <w:color w:val="000000"/>
                <w:kern w:val="0"/>
                <w:szCs w:val="21"/>
                <w:lang w:val="en-US" w:eastAsia="zh-CN"/>
              </w:rPr>
              <w:t>0.82</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val="0"/>
                <w:bCs/>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val="0"/>
                <w:bCs/>
                <w:color w:val="000000"/>
                <w:kern w:val="0"/>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ind w:leftChars="0"/>
              <w:jc w:val="both"/>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eastAsia="zh-CN"/>
              </w:rPr>
              <w:t>二、</w:t>
            </w:r>
            <w:r>
              <w:rPr>
                <w:rFonts w:hint="eastAsia" w:ascii="宋体" w:hAnsi="宋体" w:cs="宋体"/>
                <w:color w:val="000000"/>
                <w:kern w:val="0"/>
                <w:szCs w:val="21"/>
              </w:rPr>
              <w:t>政府性基金预</w:t>
            </w:r>
            <w:r>
              <w:rPr>
                <w:rFonts w:hint="eastAsia" w:ascii="宋体" w:hAnsi="宋体" w:cs="宋体"/>
                <w:color w:val="000000"/>
                <w:kern w:val="0"/>
                <w:szCs w:val="21"/>
                <w:lang w:val="en-US" w:eastAsia="zh-CN"/>
              </w:rPr>
              <w:t xml:space="preserve"> </w:t>
            </w:r>
          </w:p>
          <w:p>
            <w:pPr>
              <w:widowControl/>
              <w:numPr>
                <w:ilvl w:val="0"/>
                <w:numId w:val="0"/>
              </w:numPr>
              <w:ind w:leftChars="0" w:firstLine="420" w:firstLineChars="200"/>
              <w:jc w:val="both"/>
              <w:textAlignment w:val="center"/>
              <w:rPr>
                <w:rFonts w:ascii="宋体" w:hAnsi="宋体" w:cs="宋体"/>
                <w:b/>
                <w:color w:val="000000"/>
                <w:kern w:val="0"/>
                <w:szCs w:val="21"/>
              </w:rPr>
            </w:pPr>
            <w:r>
              <w:rPr>
                <w:rFonts w:hint="eastAsia" w:ascii="宋体" w:hAnsi="宋体" w:cs="宋体"/>
                <w:color w:val="000000"/>
                <w:kern w:val="0"/>
                <w:szCs w:val="21"/>
              </w:rPr>
              <w:t>算财政拨款</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val="0"/>
                <w:bCs w:val="0"/>
                <w:color w:val="000000"/>
                <w:kern w:val="0"/>
                <w:szCs w:val="21"/>
              </w:rPr>
            </w:pP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val="0"/>
                <w:bCs/>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val="0"/>
                <w:bCs/>
                <w:color w:val="000000"/>
                <w:kern w:val="0"/>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562"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收入总计</w:t>
            </w:r>
          </w:p>
        </w:tc>
        <w:tc>
          <w:tcPr>
            <w:tcW w:w="155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val="0"/>
                <w:bCs w:val="0"/>
                <w:color w:val="000000"/>
                <w:kern w:val="0"/>
                <w:szCs w:val="21"/>
                <w:lang w:val="en-US" w:eastAsia="zh-CN"/>
              </w:rPr>
            </w:pPr>
            <w:r>
              <w:rPr>
                <w:rFonts w:hint="eastAsia" w:ascii="宋体" w:hAnsi="宋体" w:cs="宋体"/>
                <w:b w:val="0"/>
                <w:bCs w:val="0"/>
                <w:color w:val="000000"/>
                <w:kern w:val="0"/>
                <w:szCs w:val="21"/>
                <w:lang w:val="en-US" w:eastAsia="zh-CN"/>
              </w:rPr>
              <w:t>532.53</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支出总计</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b w:val="0"/>
                <w:bCs/>
                <w:color w:val="000000"/>
                <w:kern w:val="0"/>
                <w:szCs w:val="21"/>
                <w:lang w:val="en-US" w:eastAsia="zh-CN"/>
              </w:rPr>
            </w:pPr>
            <w:r>
              <w:rPr>
                <w:rFonts w:hint="eastAsia" w:ascii="宋体" w:hAnsi="宋体" w:cs="宋体"/>
                <w:b w:val="0"/>
                <w:bCs/>
                <w:color w:val="000000"/>
                <w:kern w:val="0"/>
                <w:szCs w:val="21"/>
                <w:lang w:val="en-US" w:eastAsia="zh-CN"/>
              </w:rPr>
              <w:t>532.53</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b w:val="0"/>
                <w:bCs/>
                <w:color w:val="000000"/>
                <w:kern w:val="0"/>
                <w:szCs w:val="21"/>
                <w:lang w:val="en-US" w:eastAsia="zh-CN"/>
              </w:rPr>
            </w:pPr>
            <w:r>
              <w:rPr>
                <w:rFonts w:hint="eastAsia" w:ascii="宋体" w:hAnsi="宋体" w:cs="宋体"/>
                <w:b w:val="0"/>
                <w:bCs/>
                <w:color w:val="000000"/>
                <w:kern w:val="0"/>
                <w:szCs w:val="21"/>
                <w:lang w:val="en-US" w:eastAsia="zh-CN"/>
              </w:rPr>
              <w:t>532.53</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bl>
    <w:p>
      <w:pPr>
        <w:rPr>
          <w:rFonts w:ascii="宋体" w:hAnsi="宋体" w:cs="宋体"/>
          <w:szCs w:val="21"/>
        </w:rPr>
      </w:pPr>
    </w:p>
    <w:p>
      <w:pPr>
        <w:keepNext w:val="0"/>
        <w:keepLines w:val="0"/>
        <w:widowControl/>
        <w:suppressLineNumbers w:val="0"/>
        <w:jc w:val="left"/>
      </w:pPr>
      <w:r>
        <w:rPr>
          <w:rFonts w:hint="eastAsia" w:ascii="宋体" w:hAnsi="宋体" w:cs="宋体"/>
          <w:szCs w:val="21"/>
        </w:rPr>
        <w:t>注：本表反映部门本年度一般公共预算财政拨款和政府性基金预算财政拨款的总收支和年末结转结余情况</w:t>
      </w:r>
      <w:r>
        <w:rPr>
          <w:rFonts w:hint="eastAsia" w:ascii="宋体" w:hAnsi="宋体" w:cs="宋体"/>
          <w:szCs w:val="21"/>
          <w:lang w:eastAsia="zh-CN"/>
        </w:rPr>
        <w:t>。</w:t>
      </w:r>
      <w:r>
        <w:rPr>
          <w:rFonts w:hint="eastAsia" w:ascii="宋体" w:hAnsi="宋体" w:cs="宋体"/>
          <w:color w:val="000000"/>
          <w:kern w:val="0"/>
          <w:szCs w:val="21"/>
          <w:lang w:val="en-US" w:eastAsia="zh-CN"/>
        </w:rPr>
        <w:t>本表金额转换为万元时，因四舍五入可能存在尾差。</w:t>
      </w:r>
    </w:p>
    <w:p>
      <w:pPr>
        <w:rPr>
          <w:rFonts w:ascii="仿宋_GB2312" w:hAnsi="仿宋_GB2312" w:eastAsia="仿宋_GB2312" w:cs="仿宋_GB2312"/>
          <w:sz w:val="32"/>
          <w:szCs w:val="32"/>
        </w:rPr>
      </w:pPr>
    </w:p>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宋体" w:hAnsi="宋体" w:cs="宋体"/>
          <w:b/>
          <w:bCs/>
          <w:sz w:val="32"/>
          <w:szCs w:val="32"/>
        </w:rPr>
      </w:pPr>
      <w:r>
        <w:rPr>
          <w:rFonts w:hint="eastAsia" w:ascii="宋体" w:hAnsi="宋体" w:cs="宋体"/>
          <w:b/>
          <w:bCs/>
          <w:sz w:val="32"/>
          <w:szCs w:val="32"/>
        </w:rPr>
        <w:br w:type="page"/>
      </w:r>
    </w:p>
    <w:p>
      <w:pPr>
        <w:jc w:val="center"/>
        <w:rPr>
          <w:rFonts w:ascii="宋体" w:hAnsi="宋体" w:cs="宋体"/>
          <w:b/>
          <w:bCs/>
          <w:sz w:val="32"/>
          <w:szCs w:val="32"/>
        </w:rPr>
      </w:pPr>
      <w:r>
        <w:rPr>
          <w:rFonts w:hint="eastAsia" w:ascii="宋体" w:hAnsi="宋体" w:cs="宋体"/>
          <w:b/>
          <w:bCs/>
          <w:sz w:val="32"/>
          <w:szCs w:val="32"/>
        </w:rPr>
        <w:t>一般公共预算财政拨款支出决算表（按功能分类科目）</w:t>
      </w:r>
    </w:p>
    <w:p>
      <w:pPr>
        <w:rPr>
          <w:rFonts w:ascii="宋体" w:hAnsi="宋体" w:cs="宋体"/>
          <w:b/>
          <w:bCs/>
          <w:szCs w:val="21"/>
        </w:rPr>
      </w:pPr>
      <w:r>
        <w:rPr>
          <w:rFonts w:hint="eastAsia" w:ascii="宋体" w:hAnsi="宋体" w:cs="宋体"/>
          <w:b/>
          <w:bCs/>
          <w:szCs w:val="21"/>
        </w:rPr>
        <w:t xml:space="preserve">                                                                          公开05表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eastAsia="zh-CN"/>
        </w:rPr>
        <w:t>咸阳市杨陵区人民代表大会常务委员会办公室</w:t>
      </w:r>
      <w:r>
        <w:rPr>
          <w:rFonts w:hint="eastAsia" w:ascii="宋体" w:hAnsi="宋体" w:cs="宋体"/>
          <w:b/>
          <w:bCs/>
          <w:szCs w:val="21"/>
        </w:rPr>
        <w:t xml:space="preserve">      </w:t>
      </w:r>
      <w:r>
        <w:rPr>
          <w:rFonts w:hint="eastAsia" w:ascii="宋体" w:hAnsi="宋体" w:cs="宋体"/>
          <w:b/>
          <w:bCs/>
          <w:szCs w:val="21"/>
          <w:lang w:val="en-US" w:eastAsia="zh-CN"/>
        </w:rPr>
        <w:t xml:space="preserve">            </w:t>
      </w:r>
      <w:r>
        <w:rPr>
          <w:rFonts w:hint="eastAsia" w:ascii="宋体" w:hAnsi="宋体" w:cs="宋体"/>
          <w:b/>
          <w:bCs/>
          <w:szCs w:val="21"/>
        </w:rPr>
        <w:t xml:space="preserve">  金额单位：万元                                                            </w:t>
      </w:r>
    </w:p>
    <w:tbl>
      <w:tblPr>
        <w:tblStyle w:val="8"/>
        <w:tblW w:w="9084" w:type="dxa"/>
        <w:tblInd w:w="0" w:type="dxa"/>
        <w:tblLayout w:type="fixed"/>
        <w:tblCellMar>
          <w:top w:w="15" w:type="dxa"/>
          <w:left w:w="15" w:type="dxa"/>
          <w:bottom w:w="15" w:type="dxa"/>
          <w:right w:w="15" w:type="dxa"/>
        </w:tblCellMar>
      </w:tblPr>
      <w:tblGrid>
        <w:gridCol w:w="1170"/>
        <w:gridCol w:w="2037"/>
        <w:gridCol w:w="1006"/>
        <w:gridCol w:w="1020"/>
        <w:gridCol w:w="935"/>
        <w:gridCol w:w="1039"/>
        <w:gridCol w:w="1020"/>
        <w:gridCol w:w="857"/>
      </w:tblGrid>
      <w:tr>
        <w:tblPrEx>
          <w:tblCellMar>
            <w:top w:w="15" w:type="dxa"/>
            <w:left w:w="15" w:type="dxa"/>
            <w:bottom w:w="15" w:type="dxa"/>
            <w:right w:w="15" w:type="dxa"/>
          </w:tblCellMar>
        </w:tblPrEx>
        <w:trPr>
          <w:trHeight w:val="414" w:hRule="atLeast"/>
        </w:trPr>
        <w:tc>
          <w:tcPr>
            <w:tcW w:w="32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0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2994"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85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20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5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14" w:hRule="atLeast"/>
        </w:trPr>
        <w:tc>
          <w:tcPr>
            <w:tcW w:w="32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531.71</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lang w:val="en-US" w:eastAsia="zh-CN"/>
              </w:rPr>
              <w:t>488.71</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436.23</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52.48</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43.01</w:t>
            </w:r>
          </w:p>
        </w:tc>
        <w:tc>
          <w:tcPr>
            <w:tcW w:w="8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87"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lang w:val="en-US" w:eastAsia="zh-CN"/>
              </w:rPr>
              <w:t>201</w:t>
            </w:r>
          </w:p>
        </w:tc>
        <w:tc>
          <w:tcPr>
            <w:tcW w:w="20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lang w:val="en-US" w:eastAsia="zh-CN"/>
              </w:rPr>
              <w:t>一般公共服务支出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531.71</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lang w:val="en-US" w:eastAsia="zh-CN"/>
              </w:rPr>
              <w:t>488.71</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436.23</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52.48</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lang w:val="en-US" w:eastAsia="zh-CN"/>
              </w:rPr>
              <w:t>43.01</w:t>
            </w:r>
          </w:p>
        </w:tc>
        <w:tc>
          <w:tcPr>
            <w:tcW w:w="8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20101</w:t>
            </w:r>
          </w:p>
        </w:tc>
        <w:tc>
          <w:tcPr>
            <w:tcW w:w="20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lang w:eastAsia="zh-CN"/>
              </w:rPr>
              <w:t>人大事务</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531.71</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lang w:val="en-US" w:eastAsia="zh-CN"/>
              </w:rPr>
              <w:t>488.71</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436.23</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52.48</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lang w:val="en-US" w:eastAsia="zh-CN"/>
              </w:rPr>
              <w:t>43.01</w:t>
            </w:r>
          </w:p>
        </w:tc>
        <w:tc>
          <w:tcPr>
            <w:tcW w:w="8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78"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lang w:val="en-US" w:eastAsia="zh-CN"/>
              </w:rPr>
              <w:t>2010101</w:t>
            </w:r>
          </w:p>
        </w:tc>
        <w:tc>
          <w:tcPr>
            <w:tcW w:w="20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lang w:val="en-US" w:eastAsia="zh-CN"/>
              </w:rPr>
              <w:t xml:space="preserve">  行政运行</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488.71</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488.71</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436.23</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52.48</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8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lang w:val="en-US" w:eastAsia="zh-CN"/>
              </w:rPr>
              <w:t>2010104</w:t>
            </w:r>
          </w:p>
        </w:tc>
        <w:tc>
          <w:tcPr>
            <w:tcW w:w="20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lang w:val="en-US" w:eastAsia="zh-CN"/>
              </w:rPr>
              <w:t xml:space="preserve">  人大会议</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22.00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22.00</w:t>
            </w:r>
          </w:p>
        </w:tc>
        <w:tc>
          <w:tcPr>
            <w:tcW w:w="8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lang w:val="en-US" w:eastAsia="zh-CN"/>
              </w:rPr>
              <w:t>2010108</w:t>
            </w:r>
          </w:p>
        </w:tc>
        <w:tc>
          <w:tcPr>
            <w:tcW w:w="20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lang w:val="en-US" w:eastAsia="zh-CN"/>
              </w:rPr>
              <w:t xml:space="preserve">  代表工作</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15.14</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15.14</w:t>
            </w:r>
          </w:p>
        </w:tc>
        <w:tc>
          <w:tcPr>
            <w:tcW w:w="8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lang w:val="en-US" w:eastAsia="zh-CN"/>
              </w:rPr>
              <w:t>2010199</w:t>
            </w:r>
          </w:p>
        </w:tc>
        <w:tc>
          <w:tcPr>
            <w:tcW w:w="20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lang w:val="en-US" w:eastAsia="zh-CN"/>
              </w:rPr>
              <w:t xml:space="preserve">  其他人大事务支出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5.87</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5.87</w:t>
            </w:r>
          </w:p>
        </w:tc>
        <w:tc>
          <w:tcPr>
            <w:tcW w:w="8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0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0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0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0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0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0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0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0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0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0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0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0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0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keepNext w:val="0"/>
        <w:keepLines w:val="0"/>
        <w:widowControl/>
        <w:suppressLineNumbers w:val="0"/>
        <w:jc w:val="left"/>
      </w:pPr>
      <w:r>
        <w:rPr>
          <w:rFonts w:hint="eastAsia" w:ascii="宋体" w:hAnsi="宋体" w:cs="宋体"/>
          <w:szCs w:val="21"/>
        </w:rPr>
        <w:t>注：本表反映部门本年度一般公共预算财政拨款实际支出情况。</w:t>
      </w:r>
      <w:r>
        <w:rPr>
          <w:rFonts w:hint="eastAsia" w:ascii="宋体" w:hAnsi="宋体" w:cs="宋体"/>
          <w:color w:val="000000"/>
          <w:kern w:val="0"/>
          <w:szCs w:val="21"/>
          <w:lang w:val="en-US" w:eastAsia="zh-CN"/>
        </w:rPr>
        <w:t>本表金额转换为万元时，因四舍五入可能存在尾差。</w:t>
      </w:r>
    </w:p>
    <w:p>
      <w:pPr>
        <w:rPr>
          <w:rFonts w:ascii="宋体" w:hAnsi="宋体" w:cs="宋体"/>
          <w:b/>
          <w:bCs/>
          <w:sz w:val="32"/>
          <w:szCs w:val="32"/>
        </w:rPr>
      </w:pPr>
      <w:r>
        <w:rPr>
          <w:rFonts w:hint="eastAsia" w:ascii="宋体" w:hAnsi="宋体" w:cs="宋体"/>
          <w:b/>
          <w:bCs/>
          <w:sz w:val="32"/>
          <w:szCs w:val="32"/>
        </w:rPr>
        <w:br w:type="page"/>
      </w:r>
    </w:p>
    <w:p>
      <w:pPr>
        <w:jc w:val="center"/>
        <w:rPr>
          <w:rFonts w:ascii="宋体" w:hAnsi="宋体" w:cs="宋体"/>
          <w:b/>
          <w:bCs/>
          <w:sz w:val="32"/>
          <w:szCs w:val="32"/>
        </w:rPr>
      </w:pPr>
      <w:r>
        <w:rPr>
          <w:rFonts w:hint="eastAsia" w:ascii="宋体" w:hAnsi="宋体" w:cs="宋体"/>
          <w:b/>
          <w:bCs/>
          <w:sz w:val="32"/>
          <w:szCs w:val="32"/>
        </w:rPr>
        <w:t>一般公共预算财政拨款基本支出决算表（按经济分类科目）</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公开06表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eastAsia="zh-CN"/>
        </w:rPr>
        <w:t>咸阳市杨陵区人民代表大会常务委员会办公室</w:t>
      </w:r>
      <w:r>
        <w:rPr>
          <w:rFonts w:hint="eastAsia" w:ascii="宋体" w:hAnsi="宋体" w:cs="宋体"/>
          <w:b/>
          <w:bCs/>
          <w:szCs w:val="21"/>
        </w:rPr>
        <w:t xml:space="preserve">      </w:t>
      </w:r>
      <w:r>
        <w:rPr>
          <w:rFonts w:hint="eastAsia" w:ascii="宋体" w:hAnsi="宋体" w:cs="宋体"/>
          <w:b/>
          <w:bCs/>
          <w:szCs w:val="21"/>
          <w:lang w:val="en-US" w:eastAsia="zh-CN"/>
        </w:rPr>
        <w:t xml:space="preserve">            </w:t>
      </w:r>
      <w:r>
        <w:rPr>
          <w:rFonts w:hint="eastAsia" w:ascii="宋体" w:hAnsi="宋体" w:cs="宋体"/>
          <w:b/>
          <w:bCs/>
          <w:szCs w:val="21"/>
        </w:rPr>
        <w:t xml:space="preserve">  金额单位：万元                                                             </w:t>
      </w:r>
    </w:p>
    <w:tbl>
      <w:tblPr>
        <w:tblStyle w:val="8"/>
        <w:tblW w:w="9022" w:type="dxa"/>
        <w:tblInd w:w="0" w:type="dxa"/>
        <w:tblLayout w:type="fixed"/>
        <w:tblCellMar>
          <w:top w:w="15" w:type="dxa"/>
          <w:left w:w="15" w:type="dxa"/>
          <w:bottom w:w="15" w:type="dxa"/>
          <w:right w:w="15" w:type="dxa"/>
        </w:tblCellMar>
      </w:tblPr>
      <w:tblGrid>
        <w:gridCol w:w="1157"/>
        <w:gridCol w:w="2046"/>
        <w:gridCol w:w="1659"/>
        <w:gridCol w:w="1437"/>
        <w:gridCol w:w="1363"/>
        <w:gridCol w:w="1360"/>
      </w:tblGrid>
      <w:tr>
        <w:tblPrEx>
          <w:tblCellMar>
            <w:top w:w="15" w:type="dxa"/>
            <w:left w:w="15" w:type="dxa"/>
            <w:bottom w:w="15" w:type="dxa"/>
            <w:right w:w="15" w:type="dxa"/>
          </w:tblCellMar>
        </w:tblPrEx>
        <w:trPr>
          <w:trHeight w:val="434" w:hRule="atLeast"/>
        </w:trPr>
        <w:tc>
          <w:tcPr>
            <w:tcW w:w="32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65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43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3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6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经济分类科目编码</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6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43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4" w:hRule="atLeast"/>
        </w:trPr>
        <w:tc>
          <w:tcPr>
            <w:tcW w:w="32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659" w:type="dxa"/>
            <w:tcBorders>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490.68</w:t>
            </w:r>
          </w:p>
        </w:tc>
        <w:tc>
          <w:tcPr>
            <w:tcW w:w="1437" w:type="dxa"/>
            <w:tcBorders>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438.2</w:t>
            </w:r>
          </w:p>
        </w:tc>
        <w:tc>
          <w:tcPr>
            <w:tcW w:w="1363" w:type="dxa"/>
            <w:tcBorders>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52.48</w:t>
            </w:r>
          </w:p>
        </w:tc>
        <w:tc>
          <w:tcPr>
            <w:tcW w:w="1360" w:type="dxa"/>
            <w:tcBorders>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301</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工资福利支出 </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411.96</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411.96</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cs="宋体"/>
                <w:color w:val="000000"/>
                <w:szCs w:val="21"/>
              </w:rPr>
            </w:pPr>
            <w:r>
              <w:rPr>
                <w:rFonts w:hint="eastAsia" w:ascii="宋体" w:hAnsi="宋体" w:cs="宋体"/>
                <w:color w:val="000000"/>
                <w:szCs w:val="21"/>
              </w:rPr>
              <w:t xml:space="preserve">  </w:t>
            </w:r>
          </w:p>
        </w:tc>
        <w:tc>
          <w:tcPr>
            <w:tcW w:w="136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30101</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基本工资</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145.20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145.20</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30102</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津贴补贴</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119.08</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119.08</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szCs w:val="21"/>
              </w:rPr>
            </w:pPr>
            <w:r>
              <w:rPr>
                <w:rFonts w:hint="eastAsia" w:ascii="宋体" w:hAnsi="宋体" w:cs="宋体"/>
                <w:color w:val="000000"/>
                <w:szCs w:val="21"/>
              </w:rPr>
              <w:t>30103</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奖金</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58.81</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58.81</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 xml:space="preserve">  30108</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Cs w:val="21"/>
                <w:lang w:eastAsia="zh-CN"/>
              </w:rPr>
            </w:pPr>
            <w:r>
              <w:rPr>
                <w:rFonts w:hint="eastAsia" w:ascii="宋体" w:hAnsi="宋体" w:cs="宋体"/>
                <w:color w:val="000000"/>
                <w:szCs w:val="21"/>
                <w:lang w:eastAsia="zh-CN"/>
              </w:rPr>
              <w:t>养老保险缴纳</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42.72</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s="宋体"/>
                <w:color w:val="000000"/>
                <w:szCs w:val="21"/>
                <w:lang w:val="en-US" w:eastAsia="zh-CN"/>
              </w:rPr>
            </w:pPr>
            <w:r>
              <w:rPr>
                <w:rFonts w:hint="eastAsia" w:ascii="宋体" w:hAnsi="宋体" w:cs="宋体"/>
                <w:color w:val="000000"/>
                <w:szCs w:val="21"/>
                <w:lang w:val="en-US" w:eastAsia="zh-CN"/>
              </w:rPr>
              <w:t>42.72</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default" w:ascii="宋体" w:hAnsi="宋体" w:eastAsia="宋体" w:cs="宋体"/>
                <w:color w:val="000000"/>
                <w:kern w:val="0"/>
                <w:szCs w:val="21"/>
                <w:lang w:val="en-US" w:eastAsia="zh-CN"/>
              </w:rPr>
            </w:pPr>
            <w:r>
              <w:rPr>
                <w:rFonts w:hint="eastAsia" w:ascii="宋体" w:hAnsi="宋体" w:cs="宋体"/>
                <w:color w:val="000000"/>
                <w:szCs w:val="21"/>
              </w:rPr>
              <w:t>30</w:t>
            </w:r>
            <w:r>
              <w:rPr>
                <w:rFonts w:hint="eastAsia" w:ascii="宋体" w:hAnsi="宋体" w:cs="宋体"/>
                <w:color w:val="000000"/>
                <w:szCs w:val="21"/>
                <w:lang w:val="en-US" w:eastAsia="zh-CN"/>
              </w:rPr>
              <w:t>311</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住房公积金</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44.17</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44.17</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eastAsia" w:ascii="宋体" w:hAnsi="宋体" w:cs="宋体"/>
                <w:color w:val="000000"/>
                <w:kern w:val="0"/>
                <w:szCs w:val="21"/>
              </w:rPr>
            </w:pPr>
            <w:r>
              <w:rPr>
                <w:rFonts w:hint="eastAsia" w:ascii="宋体" w:hAnsi="宋体" w:cs="宋体"/>
                <w:color w:val="000000"/>
                <w:kern w:val="0"/>
                <w:szCs w:val="21"/>
              </w:rPr>
              <w:t>30199</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Cs w:val="21"/>
                <w:lang w:eastAsia="zh-CN"/>
              </w:rPr>
            </w:pPr>
            <w:r>
              <w:rPr>
                <w:rFonts w:hint="eastAsia" w:ascii="宋体" w:hAnsi="宋体" w:cs="宋体"/>
                <w:color w:val="000000"/>
                <w:szCs w:val="21"/>
                <w:lang w:eastAsia="zh-CN"/>
              </w:rPr>
              <w:t>其他工资福利支出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1.97</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s="宋体"/>
                <w:color w:val="000000"/>
                <w:szCs w:val="21"/>
                <w:lang w:val="en-US" w:eastAsia="zh-CN"/>
              </w:rPr>
            </w:pPr>
            <w:r>
              <w:rPr>
                <w:rFonts w:hint="eastAsia" w:ascii="宋体" w:hAnsi="宋体" w:cs="宋体"/>
                <w:color w:val="000000"/>
                <w:szCs w:val="21"/>
                <w:lang w:val="en-US" w:eastAsia="zh-CN"/>
              </w:rPr>
              <w:t>1.97</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302</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商品和服务支出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52.48</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52.48</w:t>
            </w:r>
          </w:p>
        </w:tc>
        <w:tc>
          <w:tcPr>
            <w:tcW w:w="136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w:t>
            </w:r>
            <w:r>
              <w:rPr>
                <w:rFonts w:hint="eastAsia" w:ascii="宋体" w:hAnsi="宋体" w:cs="宋体"/>
                <w:color w:val="000000"/>
                <w:kern w:val="0"/>
                <w:szCs w:val="21"/>
                <w:lang w:val="en-US" w:eastAsia="zh-CN"/>
              </w:rPr>
              <w:t xml:space="preserve"> </w:t>
            </w:r>
            <w:r>
              <w:rPr>
                <w:rFonts w:hint="eastAsia" w:ascii="宋体" w:hAnsi="宋体" w:cs="宋体"/>
                <w:color w:val="000000"/>
                <w:kern w:val="0"/>
                <w:szCs w:val="21"/>
              </w:rPr>
              <w:t>30201</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办公费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2.84</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2.84</w:t>
            </w:r>
          </w:p>
        </w:tc>
        <w:tc>
          <w:tcPr>
            <w:tcW w:w="136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30204</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手续费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0.01</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0.01</w:t>
            </w:r>
          </w:p>
        </w:tc>
        <w:tc>
          <w:tcPr>
            <w:tcW w:w="136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30205</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水费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0.18</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0.18</w:t>
            </w:r>
          </w:p>
        </w:tc>
        <w:tc>
          <w:tcPr>
            <w:tcW w:w="136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30206</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电费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0.92</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0.92</w:t>
            </w:r>
          </w:p>
        </w:tc>
        <w:tc>
          <w:tcPr>
            <w:tcW w:w="136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30207</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邮电费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12.80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12.80</w:t>
            </w:r>
          </w:p>
        </w:tc>
        <w:tc>
          <w:tcPr>
            <w:tcW w:w="136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30211</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差旅费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0.61</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0.61</w:t>
            </w:r>
          </w:p>
        </w:tc>
        <w:tc>
          <w:tcPr>
            <w:tcW w:w="136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30217</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Cs w:val="21"/>
                <w:lang w:eastAsia="zh-CN"/>
              </w:rPr>
            </w:pPr>
            <w:r>
              <w:rPr>
                <w:rFonts w:hint="eastAsia" w:ascii="宋体" w:hAnsi="宋体" w:cs="宋体"/>
                <w:color w:val="000000"/>
                <w:szCs w:val="21"/>
                <w:lang w:eastAsia="zh-CN"/>
              </w:rPr>
              <w:t>公务接待费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4.35</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s="宋体"/>
                <w:color w:val="000000"/>
                <w:szCs w:val="21"/>
                <w:lang w:val="en-US" w:eastAsia="zh-CN"/>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4.35</w:t>
            </w:r>
          </w:p>
        </w:tc>
        <w:tc>
          <w:tcPr>
            <w:tcW w:w="136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30228</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Cs w:val="21"/>
                <w:lang w:eastAsia="zh-CN"/>
              </w:rPr>
            </w:pPr>
            <w:r>
              <w:rPr>
                <w:rFonts w:hint="eastAsia" w:ascii="宋体" w:hAnsi="宋体" w:cs="宋体"/>
                <w:color w:val="000000"/>
                <w:szCs w:val="21"/>
                <w:lang w:eastAsia="zh-CN"/>
              </w:rPr>
              <w:t>工会经费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6.06</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s="宋体"/>
                <w:color w:val="000000"/>
                <w:szCs w:val="21"/>
                <w:lang w:val="en-US" w:eastAsia="zh-CN"/>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6.06</w:t>
            </w:r>
          </w:p>
        </w:tc>
        <w:tc>
          <w:tcPr>
            <w:tcW w:w="136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30231</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Cs w:val="21"/>
                <w:lang w:eastAsia="zh-CN"/>
              </w:rPr>
            </w:pPr>
            <w:r>
              <w:rPr>
                <w:rFonts w:hint="eastAsia" w:ascii="宋体" w:hAnsi="宋体" w:cs="宋体"/>
                <w:color w:val="000000"/>
                <w:szCs w:val="21"/>
                <w:lang w:eastAsia="zh-CN"/>
              </w:rPr>
              <w:t>公务用车运行维护费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8.38</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s="宋体"/>
                <w:color w:val="000000"/>
                <w:szCs w:val="21"/>
                <w:lang w:val="en-US" w:eastAsia="zh-CN"/>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8.38</w:t>
            </w:r>
          </w:p>
        </w:tc>
        <w:tc>
          <w:tcPr>
            <w:tcW w:w="136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30239</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Cs w:val="21"/>
                <w:lang w:eastAsia="zh-CN"/>
              </w:rPr>
            </w:pPr>
            <w:r>
              <w:rPr>
                <w:rFonts w:hint="eastAsia" w:ascii="宋体" w:hAnsi="宋体" w:cs="宋体"/>
                <w:color w:val="000000"/>
                <w:szCs w:val="21"/>
                <w:lang w:eastAsia="zh-CN"/>
              </w:rPr>
              <w:t>其他交通费用</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16.33</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s="宋体"/>
                <w:color w:val="000000"/>
                <w:szCs w:val="21"/>
                <w:lang w:val="en-US" w:eastAsia="zh-CN"/>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16.33</w:t>
            </w:r>
          </w:p>
        </w:tc>
        <w:tc>
          <w:tcPr>
            <w:tcW w:w="136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303</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对个人和家庭的补助</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26.24</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26.24</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Cs w:val="21"/>
                <w:lang w:eastAsia="zh-CN"/>
              </w:rPr>
            </w:pPr>
            <w:r>
              <w:rPr>
                <w:rFonts w:hint="eastAsia" w:ascii="宋体" w:hAnsi="宋体" w:cs="宋体"/>
                <w:color w:val="000000"/>
                <w:szCs w:val="21"/>
                <w:lang w:eastAsia="zh-CN"/>
              </w:rPr>
              <w:t>抚恤金</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18.53</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18.53</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 xml:space="preserve">  30305</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Cs w:val="21"/>
                <w:lang w:eastAsia="zh-CN"/>
              </w:rPr>
            </w:pPr>
            <w:r>
              <w:rPr>
                <w:rFonts w:hint="eastAsia" w:ascii="宋体" w:hAnsi="宋体" w:cs="宋体"/>
                <w:color w:val="000000"/>
                <w:szCs w:val="21"/>
                <w:lang w:eastAsia="zh-CN"/>
              </w:rPr>
              <w:t>生活补助</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7.51</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7.51</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 xml:space="preserve">  30309</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奖励金</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0.2</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0.2</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keepNext w:val="0"/>
        <w:keepLines w:val="0"/>
        <w:widowControl/>
        <w:suppressLineNumbers w:val="0"/>
        <w:jc w:val="left"/>
      </w:pPr>
      <w:r>
        <w:rPr>
          <w:rFonts w:hint="eastAsia" w:ascii="宋体" w:hAnsi="宋体" w:cs="宋体"/>
          <w:szCs w:val="21"/>
        </w:rPr>
        <w:t>注：本表反映部门本年度一般公共预算财政拨款基本支出明细情况。</w:t>
      </w:r>
      <w:r>
        <w:rPr>
          <w:rFonts w:hint="eastAsia" w:ascii="宋体" w:hAnsi="宋体" w:cs="宋体"/>
          <w:color w:val="000000"/>
          <w:kern w:val="0"/>
          <w:szCs w:val="21"/>
          <w:lang w:val="en-US" w:eastAsia="zh-CN"/>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一般公共预算财政拨款“三公”经费</w:t>
      </w:r>
    </w:p>
    <w:p>
      <w:pPr>
        <w:spacing w:line="520" w:lineRule="exact"/>
        <w:jc w:val="center"/>
        <w:rPr>
          <w:rFonts w:ascii="宋体" w:hAnsi="宋体" w:cs="宋体"/>
          <w:b/>
          <w:bCs/>
          <w:sz w:val="32"/>
          <w:szCs w:val="32"/>
        </w:rPr>
      </w:pPr>
      <w:r>
        <w:rPr>
          <w:rFonts w:hint="eastAsia" w:ascii="宋体" w:hAnsi="宋体" w:cs="宋体"/>
          <w:b/>
          <w:bCs/>
          <w:sz w:val="32"/>
          <w:szCs w:val="32"/>
        </w:rPr>
        <w:t>及会议费、培训费支出决算表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 xml:space="preserve">        公开07表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eastAsia="zh-CN"/>
        </w:rPr>
        <w:t>咸阳市杨陵区人民代表大会常务委员会办公室</w:t>
      </w:r>
      <w:r>
        <w:rPr>
          <w:rFonts w:hint="eastAsia" w:ascii="宋体" w:hAnsi="宋体" w:cs="宋体"/>
          <w:b/>
          <w:bCs/>
          <w:szCs w:val="21"/>
        </w:rPr>
        <w:t xml:space="preserve">      </w:t>
      </w:r>
      <w:r>
        <w:rPr>
          <w:rFonts w:hint="eastAsia" w:ascii="宋体" w:hAnsi="宋体" w:cs="宋体"/>
          <w:b/>
          <w:bCs/>
          <w:szCs w:val="21"/>
          <w:lang w:val="en-US" w:eastAsia="zh-CN"/>
        </w:rPr>
        <w:t xml:space="preserve">            </w:t>
      </w:r>
      <w:r>
        <w:rPr>
          <w:rFonts w:hint="eastAsia" w:ascii="宋体" w:hAnsi="宋体" w:cs="宋体"/>
          <w:b/>
          <w:bCs/>
          <w:szCs w:val="21"/>
        </w:rPr>
        <w:t xml:space="preserve">  金额单位：万元                                                            </w:t>
      </w:r>
    </w:p>
    <w:tbl>
      <w:tblPr>
        <w:tblStyle w:val="8"/>
        <w:tblW w:w="8858" w:type="dxa"/>
        <w:tblInd w:w="0" w:type="dxa"/>
        <w:tblLayout w:type="fixed"/>
        <w:tblCellMar>
          <w:top w:w="15" w:type="dxa"/>
          <w:left w:w="15" w:type="dxa"/>
          <w:bottom w:w="15" w:type="dxa"/>
          <w:right w:w="15" w:type="dxa"/>
        </w:tblCellMar>
      </w:tblPr>
      <w:tblGrid>
        <w:gridCol w:w="1079"/>
        <w:gridCol w:w="985"/>
        <w:gridCol w:w="1117"/>
        <w:gridCol w:w="878"/>
        <w:gridCol w:w="878"/>
        <w:gridCol w:w="998"/>
        <w:gridCol w:w="1189"/>
        <w:gridCol w:w="772"/>
        <w:gridCol w:w="962"/>
      </w:tblGrid>
      <w:tr>
        <w:tblPrEx>
          <w:tblCellMar>
            <w:top w:w="15" w:type="dxa"/>
            <w:left w:w="15" w:type="dxa"/>
            <w:bottom w:w="15" w:type="dxa"/>
            <w:right w:w="15" w:type="dxa"/>
          </w:tblCellMar>
        </w:tblPrEx>
        <w:trPr>
          <w:trHeight w:val="726"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604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一般公共预算财政拨款安排的“三公”经费</w:t>
            </w:r>
          </w:p>
        </w:tc>
        <w:tc>
          <w:tcPr>
            <w:tcW w:w="77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会议费</w:t>
            </w:r>
          </w:p>
        </w:tc>
        <w:tc>
          <w:tcPr>
            <w:tcW w:w="96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培训费</w:t>
            </w: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11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因公出国（境）费用</w:t>
            </w:r>
          </w:p>
        </w:tc>
        <w:tc>
          <w:tcPr>
            <w:tcW w:w="87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公务接待费</w:t>
            </w:r>
          </w:p>
        </w:tc>
        <w:tc>
          <w:tcPr>
            <w:tcW w:w="306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公务用车购置及运行维护费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53"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公务用车购置费</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1</w:t>
            </w:r>
          </w:p>
        </w:tc>
        <w:tc>
          <w:tcPr>
            <w:tcW w:w="11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2</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3</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4</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5</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6</w:t>
            </w:r>
          </w:p>
        </w:tc>
        <w:tc>
          <w:tcPr>
            <w:tcW w:w="7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7</w:t>
            </w:r>
          </w:p>
        </w:tc>
        <w:tc>
          <w:tcPr>
            <w:tcW w:w="9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8</w:t>
            </w:r>
          </w:p>
        </w:tc>
      </w:tr>
      <w:tr>
        <w:tblPrEx>
          <w:tblCellMar>
            <w:top w:w="15" w:type="dxa"/>
            <w:left w:w="15" w:type="dxa"/>
            <w:bottom w:w="15" w:type="dxa"/>
            <w:right w:w="15" w:type="dxa"/>
          </w:tblCellMar>
        </w:tblPrEx>
        <w:trPr>
          <w:trHeight w:val="72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预算数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val="0"/>
                <w:bCs/>
                <w:color w:val="000000"/>
                <w:szCs w:val="21"/>
                <w:lang w:val="en-US" w:eastAsia="zh-CN"/>
              </w:rPr>
            </w:pPr>
            <w:r>
              <w:rPr>
                <w:rFonts w:hint="eastAsia" w:ascii="宋体" w:hAnsi="宋体" w:cs="宋体"/>
                <w:b w:val="0"/>
                <w:bCs/>
                <w:color w:val="000000"/>
                <w:szCs w:val="21"/>
                <w:lang w:val="en-US" w:eastAsia="zh-CN"/>
              </w:rPr>
              <w:t>14.31</w:t>
            </w: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color w:val="000000"/>
                <w:szCs w:val="21"/>
                <w:lang w:val="en-US" w:eastAsia="zh-CN"/>
              </w:rPr>
            </w:pPr>
            <w:r>
              <w:rPr>
                <w:rFonts w:hint="eastAsia" w:ascii="宋体" w:hAnsi="宋体" w:cs="宋体"/>
                <w:b w:val="0"/>
                <w:bCs/>
                <w:color w:val="000000"/>
                <w:szCs w:val="21"/>
                <w:lang w:val="en-US" w:eastAsia="zh-CN"/>
              </w:rPr>
              <w:t>0</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val="0"/>
                <w:bCs/>
                <w:color w:val="000000"/>
                <w:szCs w:val="21"/>
                <w:lang w:val="en-US" w:eastAsia="zh-CN"/>
              </w:rPr>
            </w:pPr>
            <w:r>
              <w:rPr>
                <w:rFonts w:hint="eastAsia" w:ascii="宋体" w:hAnsi="宋体" w:cs="宋体"/>
                <w:b w:val="0"/>
                <w:bCs/>
                <w:color w:val="000000"/>
                <w:szCs w:val="21"/>
                <w:lang w:val="en-US" w:eastAsia="zh-CN"/>
              </w:rPr>
              <w:t>4.88</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val="0"/>
                <w:bCs/>
                <w:color w:val="000000"/>
                <w:kern w:val="2"/>
                <w:sz w:val="21"/>
                <w:szCs w:val="21"/>
                <w:lang w:val="en-US" w:eastAsia="zh-CN" w:bidi="ar-SA"/>
              </w:rPr>
            </w:pPr>
            <w:r>
              <w:rPr>
                <w:rFonts w:hint="eastAsia" w:ascii="宋体" w:hAnsi="宋体" w:cs="宋体"/>
                <w:b w:val="0"/>
                <w:bCs/>
                <w:color w:val="000000"/>
                <w:szCs w:val="21"/>
                <w:lang w:val="en-US" w:eastAsia="zh-CN"/>
              </w:rPr>
              <w:t>9.43</w:t>
            </w: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color w:val="000000"/>
                <w:szCs w:val="21"/>
                <w:lang w:val="en-US" w:eastAsia="zh-CN"/>
              </w:rPr>
            </w:pPr>
            <w:r>
              <w:rPr>
                <w:rFonts w:hint="eastAsia" w:ascii="宋体" w:hAnsi="宋体" w:cs="宋体"/>
                <w:b w:val="0"/>
                <w:bCs/>
                <w:color w:val="000000"/>
                <w:szCs w:val="21"/>
                <w:lang w:val="en-US" w:eastAsia="zh-CN"/>
              </w:rPr>
              <w:t>0</w:t>
            </w:r>
          </w:p>
        </w:tc>
        <w:tc>
          <w:tcPr>
            <w:tcW w:w="118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val="0"/>
                <w:bCs/>
                <w:color w:val="000000"/>
                <w:szCs w:val="21"/>
                <w:lang w:val="en-US" w:eastAsia="zh-CN"/>
              </w:rPr>
            </w:pPr>
            <w:r>
              <w:rPr>
                <w:rFonts w:hint="eastAsia" w:ascii="宋体" w:hAnsi="宋体" w:cs="宋体"/>
                <w:b w:val="0"/>
                <w:bCs/>
                <w:color w:val="000000"/>
                <w:szCs w:val="21"/>
                <w:lang w:val="en-US" w:eastAsia="zh-CN"/>
              </w:rPr>
              <w:t>9.43</w:t>
            </w:r>
          </w:p>
        </w:tc>
        <w:tc>
          <w:tcPr>
            <w:tcW w:w="77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val="0"/>
                <w:bCs/>
                <w:color w:val="000000"/>
                <w:szCs w:val="21"/>
                <w:lang w:val="en-US" w:eastAsia="zh-CN"/>
              </w:rPr>
            </w:pPr>
            <w:r>
              <w:rPr>
                <w:rFonts w:hint="eastAsia" w:ascii="宋体" w:hAnsi="宋体" w:cs="宋体"/>
                <w:b w:val="0"/>
                <w:bCs/>
                <w:szCs w:val="21"/>
                <w:lang w:val="en-US" w:eastAsia="zh-CN"/>
              </w:rPr>
              <w:t>12</w:t>
            </w: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color w:val="000000"/>
                <w:szCs w:val="21"/>
                <w:lang w:val="en-US" w:eastAsia="zh-CN"/>
              </w:rPr>
            </w:pPr>
            <w:r>
              <w:rPr>
                <w:rFonts w:hint="eastAsia" w:ascii="宋体" w:hAnsi="宋体" w:cs="宋体"/>
                <w:b w:val="0"/>
                <w:bCs/>
                <w:color w:val="000000"/>
                <w:szCs w:val="21"/>
                <w:lang w:val="en-US" w:eastAsia="zh-CN"/>
              </w:rPr>
              <w:t>3</w:t>
            </w:r>
          </w:p>
        </w:tc>
      </w:tr>
      <w:tr>
        <w:tblPrEx>
          <w:tblCellMar>
            <w:top w:w="15" w:type="dxa"/>
            <w:left w:w="15" w:type="dxa"/>
            <w:bottom w:w="15" w:type="dxa"/>
            <w:right w:w="15" w:type="dxa"/>
          </w:tblCellMar>
        </w:tblPrEx>
        <w:trPr>
          <w:trHeight w:val="738"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val="0"/>
                <w:bCs/>
                <w:color w:val="000000"/>
                <w:szCs w:val="21"/>
                <w:lang w:val="en-US" w:eastAsia="zh-CN"/>
              </w:rPr>
            </w:pPr>
            <w:r>
              <w:rPr>
                <w:rFonts w:hint="eastAsia" w:ascii="宋体" w:hAnsi="宋体" w:cs="宋体"/>
                <w:b w:val="0"/>
                <w:bCs/>
                <w:color w:val="000000"/>
                <w:szCs w:val="21"/>
                <w:lang w:val="en-US" w:eastAsia="zh-CN"/>
              </w:rPr>
              <w:t>12.73</w:t>
            </w: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color w:val="000000"/>
                <w:szCs w:val="21"/>
                <w:lang w:val="en-US" w:eastAsia="zh-CN"/>
              </w:rPr>
            </w:pPr>
            <w:r>
              <w:rPr>
                <w:rFonts w:hint="eastAsia" w:ascii="宋体" w:hAnsi="宋体" w:cs="宋体"/>
                <w:b w:val="0"/>
                <w:bCs/>
                <w:color w:val="000000"/>
                <w:szCs w:val="21"/>
                <w:lang w:val="en-US" w:eastAsia="zh-CN"/>
              </w:rPr>
              <w:t>0</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val="0"/>
                <w:bCs/>
                <w:color w:val="000000"/>
                <w:szCs w:val="21"/>
                <w:lang w:val="en-US" w:eastAsia="zh-CN"/>
              </w:rPr>
            </w:pPr>
            <w:r>
              <w:rPr>
                <w:rFonts w:hint="eastAsia" w:ascii="宋体" w:hAnsi="宋体" w:cs="宋体"/>
                <w:b w:val="0"/>
                <w:bCs/>
                <w:color w:val="000000"/>
                <w:szCs w:val="21"/>
                <w:lang w:val="en-US" w:eastAsia="zh-CN"/>
              </w:rPr>
              <w:t>4.35</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val="0"/>
                <w:bCs/>
                <w:color w:val="000000"/>
                <w:kern w:val="2"/>
                <w:sz w:val="21"/>
                <w:szCs w:val="21"/>
                <w:lang w:val="en-US" w:eastAsia="zh-CN" w:bidi="ar-SA"/>
              </w:rPr>
            </w:pPr>
            <w:r>
              <w:rPr>
                <w:rFonts w:hint="eastAsia" w:ascii="宋体" w:hAnsi="宋体" w:cs="宋体"/>
                <w:b w:val="0"/>
                <w:bCs/>
                <w:color w:val="000000"/>
                <w:szCs w:val="21"/>
                <w:lang w:val="en-US" w:eastAsia="zh-CN"/>
              </w:rPr>
              <w:t>8.38</w:t>
            </w: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color w:val="000000"/>
                <w:szCs w:val="21"/>
                <w:lang w:val="en-US" w:eastAsia="zh-CN"/>
              </w:rPr>
            </w:pPr>
            <w:r>
              <w:rPr>
                <w:rFonts w:hint="eastAsia" w:ascii="宋体" w:hAnsi="宋体" w:cs="宋体"/>
                <w:b w:val="0"/>
                <w:bCs/>
                <w:color w:val="000000"/>
                <w:szCs w:val="21"/>
                <w:lang w:val="en-US" w:eastAsia="zh-CN"/>
              </w:rPr>
              <w:t>0</w:t>
            </w:r>
          </w:p>
        </w:tc>
        <w:tc>
          <w:tcPr>
            <w:tcW w:w="118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val="0"/>
                <w:bCs/>
                <w:color w:val="000000"/>
                <w:szCs w:val="21"/>
                <w:lang w:val="en-US" w:eastAsia="zh-CN"/>
              </w:rPr>
            </w:pPr>
            <w:r>
              <w:rPr>
                <w:rFonts w:hint="eastAsia" w:ascii="宋体" w:hAnsi="宋体" w:cs="宋体"/>
                <w:b w:val="0"/>
                <w:bCs/>
                <w:color w:val="000000"/>
                <w:szCs w:val="21"/>
                <w:lang w:val="en-US" w:eastAsia="zh-CN"/>
              </w:rPr>
              <w:t>8.38</w:t>
            </w:r>
          </w:p>
        </w:tc>
        <w:tc>
          <w:tcPr>
            <w:tcW w:w="77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val="0"/>
                <w:bCs/>
                <w:color w:val="000000"/>
                <w:szCs w:val="21"/>
                <w:lang w:val="en-US" w:eastAsia="zh-CN"/>
              </w:rPr>
            </w:pPr>
            <w:r>
              <w:rPr>
                <w:rFonts w:hint="eastAsia" w:ascii="宋体" w:hAnsi="宋体" w:cs="宋体"/>
                <w:b w:val="0"/>
                <w:bCs/>
                <w:color w:val="000000"/>
                <w:szCs w:val="21"/>
                <w:lang w:val="en-US" w:eastAsia="zh-CN"/>
              </w:rPr>
              <w:t>11.67</w:t>
            </w: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val="0"/>
                <w:bCs/>
                <w:color w:val="000000"/>
                <w:szCs w:val="21"/>
                <w:lang w:val="en-US" w:eastAsia="zh-CN"/>
              </w:rPr>
            </w:pPr>
            <w:r>
              <w:rPr>
                <w:rFonts w:hint="eastAsia" w:ascii="宋体" w:hAnsi="宋体" w:cs="宋体"/>
                <w:b w:val="0"/>
                <w:bCs/>
                <w:color w:val="000000"/>
                <w:szCs w:val="21"/>
                <w:lang w:val="en-US" w:eastAsia="zh-CN"/>
              </w:rPr>
              <w:t>2.94</w:t>
            </w:r>
          </w:p>
        </w:tc>
      </w:tr>
    </w:tbl>
    <w:p>
      <w:pPr>
        <w:keepNext w:val="0"/>
        <w:keepLines w:val="0"/>
        <w:widowControl/>
        <w:suppressLineNumbers w:val="0"/>
        <w:jc w:val="left"/>
      </w:pPr>
      <w:r>
        <w:rPr>
          <w:rFonts w:hint="eastAsia" w:ascii="宋体" w:hAnsi="宋体" w:cs="宋体"/>
          <w:szCs w:val="21"/>
        </w:rPr>
        <w:t>注：本表反映部门本年度一般公共预算财政拨款“三公”经费、会议费、培训费的</w:t>
      </w:r>
      <w:r>
        <w:rPr>
          <w:rFonts w:hint="eastAsia" w:ascii="宋体" w:hAnsi="宋体" w:cs="宋体"/>
          <w:szCs w:val="21"/>
          <w:lang w:eastAsia="zh-CN"/>
        </w:rPr>
        <w:t>预算数和</w:t>
      </w:r>
      <w:r>
        <w:rPr>
          <w:rFonts w:hint="eastAsia" w:ascii="宋体" w:hAnsi="宋体" w:cs="宋体"/>
          <w:szCs w:val="21"/>
        </w:rPr>
        <w:t>实际支出。</w:t>
      </w:r>
      <w:r>
        <w:rPr>
          <w:rFonts w:hint="eastAsia" w:ascii="宋体" w:hAnsi="宋体" w:cs="宋体"/>
          <w:szCs w:val="21"/>
          <w:lang w:eastAsia="zh-CN"/>
        </w:rPr>
        <w:t>预算数为调整预算数。</w:t>
      </w:r>
      <w:r>
        <w:rPr>
          <w:rFonts w:hint="eastAsia" w:ascii="宋体" w:hAnsi="宋体" w:cs="宋体"/>
          <w:color w:val="000000"/>
          <w:kern w:val="0"/>
          <w:szCs w:val="21"/>
          <w:lang w:val="en-US" w:eastAsia="zh-CN"/>
        </w:rPr>
        <w:t>本表金额转换为万元时，因四舍五入可能存在尾差。</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政府性基金预算财政拨款收入支出决算表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公开08表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eastAsia="zh-CN"/>
        </w:rPr>
        <w:t>咸阳市杨陵区人民代表大会常务委员会办公室</w:t>
      </w:r>
      <w:r>
        <w:rPr>
          <w:rFonts w:hint="eastAsia" w:ascii="宋体" w:hAnsi="宋体" w:cs="宋体"/>
          <w:b/>
          <w:bCs/>
          <w:szCs w:val="21"/>
        </w:rPr>
        <w:t xml:space="preserve">      </w:t>
      </w:r>
      <w:r>
        <w:rPr>
          <w:rFonts w:hint="eastAsia" w:ascii="宋体" w:hAnsi="宋体" w:cs="宋体"/>
          <w:b/>
          <w:bCs/>
          <w:szCs w:val="21"/>
          <w:lang w:val="en-US" w:eastAsia="zh-CN"/>
        </w:rPr>
        <w:t xml:space="preserve">            </w:t>
      </w:r>
      <w:r>
        <w:rPr>
          <w:rFonts w:hint="eastAsia" w:ascii="宋体" w:hAnsi="宋体" w:cs="宋体"/>
          <w:b/>
          <w:bCs/>
          <w:szCs w:val="21"/>
        </w:rPr>
        <w:t xml:space="preserve">  金额单位：万元                                                             </w:t>
      </w:r>
    </w:p>
    <w:tbl>
      <w:tblPr>
        <w:tblStyle w:val="8"/>
        <w:tblW w:w="8877" w:type="dxa"/>
        <w:tblInd w:w="0" w:type="dxa"/>
        <w:tblLayout w:type="fixed"/>
        <w:tblCellMar>
          <w:top w:w="15" w:type="dxa"/>
          <w:left w:w="15" w:type="dxa"/>
          <w:bottom w:w="15" w:type="dxa"/>
          <w:right w:w="15" w:type="dxa"/>
        </w:tblCellMar>
      </w:tblPr>
      <w:tblGrid>
        <w:gridCol w:w="1023"/>
        <w:gridCol w:w="1341"/>
        <w:gridCol w:w="1049"/>
        <w:gridCol w:w="990"/>
        <w:gridCol w:w="930"/>
        <w:gridCol w:w="1049"/>
        <w:gridCol w:w="1024"/>
        <w:gridCol w:w="1471"/>
      </w:tblGrid>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4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年初结转和结余</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w:t>
            </w:r>
          </w:p>
        </w:tc>
        <w:tc>
          <w:tcPr>
            <w:tcW w:w="3003"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w:t>
            </w:r>
          </w:p>
        </w:tc>
        <w:tc>
          <w:tcPr>
            <w:tcW w:w="147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年末结转和结余</w:t>
            </w:r>
          </w:p>
        </w:tc>
      </w:tr>
      <w:tr>
        <w:tblPrEx>
          <w:tblCellMar>
            <w:top w:w="15" w:type="dxa"/>
            <w:left w:w="15" w:type="dxa"/>
            <w:bottom w:w="15" w:type="dxa"/>
            <w:right w:w="15" w:type="dxa"/>
          </w:tblCellMar>
        </w:tblPrEx>
        <w:trPr>
          <w:trHeight w:val="889"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3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47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049"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14"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keepNext w:val="0"/>
        <w:keepLines w:val="0"/>
        <w:widowControl/>
        <w:suppressLineNumbers w:val="0"/>
        <w:jc w:val="left"/>
      </w:pPr>
      <w:r>
        <w:rPr>
          <w:rFonts w:hint="eastAsia" w:ascii="宋体" w:hAnsi="宋体" w:cs="宋体"/>
          <w:szCs w:val="21"/>
        </w:rPr>
        <w:t>注：本表反映部门本年度政府性基金预算财政拨款收入支出及结转和结余情况。</w:t>
      </w:r>
      <w:r>
        <w:rPr>
          <w:rFonts w:hint="eastAsia" w:ascii="宋体" w:hAnsi="宋体" w:cs="宋体"/>
          <w:color w:val="000000"/>
          <w:kern w:val="0"/>
          <w:szCs w:val="21"/>
          <w:lang w:val="en-US" w:eastAsia="zh-CN"/>
        </w:rPr>
        <w:t>本表金额转换为万元时，因四舍五入可能存在尾差。</w:t>
      </w:r>
    </w:p>
    <w:p>
      <w:pPr>
        <w:rPr>
          <w:rFonts w:ascii="宋体" w:hAnsi="宋体" w:cs="宋体"/>
          <w:szCs w:val="21"/>
        </w:rPr>
      </w:pPr>
    </w:p>
    <w:p>
      <w:pPr>
        <w:jc w:val="center"/>
        <w:rPr>
          <w:rFonts w:hint="eastAsia" w:ascii="黑体" w:hAnsi="宋体" w:eastAsia="黑体"/>
          <w:color w:val="000000"/>
          <w:kern w:val="0"/>
          <w:sz w:val="44"/>
          <w:szCs w:val="44"/>
          <w:lang w:eastAsia="zh-CN" w:bidi="ar"/>
        </w:rPr>
      </w:pPr>
      <w:r>
        <w:rPr>
          <w:rFonts w:hint="eastAsia" w:ascii="黑体" w:hAnsi="宋体" w:eastAsia="黑体"/>
          <w:color w:val="000000"/>
          <w:kern w:val="0"/>
          <w:sz w:val="44"/>
          <w:szCs w:val="44"/>
          <w:lang w:bidi="ar"/>
        </w:rPr>
        <w:br w:type="page"/>
      </w:r>
      <w:r>
        <w:rPr>
          <w:rFonts w:hint="eastAsia" w:ascii="黑体" w:hAnsi="宋体" w:eastAsia="黑体"/>
          <w:color w:val="000000"/>
          <w:kern w:val="0"/>
          <w:sz w:val="44"/>
          <w:szCs w:val="44"/>
          <w:lang w:bidi="ar"/>
        </w:rPr>
        <w:t>第三部分 2019 年部门决算情况</w:t>
      </w:r>
      <w:r>
        <w:rPr>
          <w:rFonts w:hint="eastAsia" w:ascii="黑体" w:hAnsi="宋体" w:eastAsia="黑体"/>
          <w:color w:val="000000"/>
          <w:kern w:val="0"/>
          <w:sz w:val="44"/>
          <w:szCs w:val="44"/>
          <w:lang w:eastAsia="zh-CN" w:bidi="ar"/>
        </w:rPr>
        <w:t>说明</w:t>
      </w:r>
    </w:p>
    <w:p>
      <w:pPr>
        <w:widowControl/>
        <w:rPr>
          <w:rFonts w:ascii="黑体" w:hAnsi="宋体" w:eastAsia="黑体"/>
          <w:color w:val="000000"/>
          <w:kern w:val="0"/>
          <w:sz w:val="44"/>
          <w:szCs w:val="44"/>
          <w:lang w:bidi="ar"/>
        </w:rPr>
      </w:pP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一、收入支出决算总体情况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720" w:firstLineChars="225"/>
        <w:jc w:val="left"/>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杨陵区人大办2019年度总收入533.64万元，较上年419.34万元增加114.3万元，主要原因是人员及工资福利增加；总支出531.84万元，较上年417.77万元增加114.07万元，主要原因是人员及</w:t>
      </w:r>
      <w:r>
        <w:rPr>
          <w:rFonts w:hint="eastAsia" w:ascii="仿宋_GB2312" w:hAnsi="仿宋" w:eastAsia="仿宋_GB2312"/>
          <w:sz w:val="32"/>
          <w:szCs w:val="32"/>
        </w:rPr>
        <w:t>工资福利支出增加</w:t>
      </w:r>
      <w:r>
        <w:rPr>
          <w:rFonts w:hint="eastAsia" w:ascii="仿宋_GB2312" w:hAnsi="仿宋" w:eastAsia="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720" w:firstLineChars="225"/>
        <w:jc w:val="left"/>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drawing>
          <wp:inline distT="0" distB="0" distL="114300" distR="114300">
            <wp:extent cx="4846320" cy="3127375"/>
            <wp:effectExtent l="0" t="0" r="11430" b="15875"/>
            <wp:docPr id="11" name="图片 11"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图片2"/>
                    <pic:cNvPicPr>
                      <a:picLocks noChangeAspect="1"/>
                    </pic:cNvPicPr>
                  </pic:nvPicPr>
                  <pic:blipFill>
                    <a:blip r:embed="rId6"/>
                    <a:stretch>
                      <a:fillRect/>
                    </a:stretch>
                  </pic:blipFill>
                  <pic:spPr>
                    <a:xfrm>
                      <a:off x="0" y="0"/>
                      <a:ext cx="4846320" cy="3127375"/>
                    </a:xfrm>
                    <a:prstGeom prst="rect">
                      <a:avLst/>
                    </a:prstGeom>
                  </pic:spPr>
                </pic:pic>
              </a:graphicData>
            </a:graphic>
          </wp:inline>
        </w:drawing>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二、收入决算情况</w:t>
      </w:r>
      <w:r>
        <w:rPr>
          <w:rFonts w:hint="eastAsia" w:ascii="黑体" w:hAnsi="黑体" w:eastAsia="黑体"/>
          <w:color w:val="000000"/>
          <w:kern w:val="0"/>
          <w:sz w:val="32"/>
          <w:szCs w:val="32"/>
          <w:lang w:eastAsia="zh-CN" w:bidi="ar"/>
        </w:rPr>
        <w:t>说明</w:t>
      </w:r>
    </w:p>
    <w:p>
      <w:pPr>
        <w:widowControl/>
        <w:ind w:firstLine="640" w:firstLineChars="200"/>
        <w:jc w:val="left"/>
      </w:pPr>
      <w:r>
        <w:rPr>
          <w:rFonts w:hint="eastAsia" w:ascii="仿宋_GB2312" w:hAnsi="宋体" w:eastAsia="仿宋_GB2312" w:cs="仿宋_GB2312"/>
          <w:color w:val="000000"/>
          <w:kern w:val="0"/>
          <w:sz w:val="32"/>
          <w:szCs w:val="32"/>
          <w:lang w:bidi="ar"/>
        </w:rPr>
        <w:t>2019</w:t>
      </w:r>
      <w:r>
        <w:rPr>
          <w:rFonts w:ascii="仿宋_GB2312" w:hAnsi="宋体" w:eastAsia="仿宋_GB2312" w:cs="仿宋_GB2312"/>
          <w:color w:val="000000"/>
          <w:kern w:val="0"/>
          <w:sz w:val="32"/>
          <w:szCs w:val="32"/>
          <w:lang w:bidi="ar"/>
        </w:rPr>
        <w:t>年收入合计</w:t>
      </w:r>
      <w:r>
        <w:rPr>
          <w:rFonts w:hint="eastAsia" w:ascii="仿宋_GB2312" w:hAnsi="宋体" w:eastAsia="仿宋_GB2312" w:cs="仿宋_GB2312"/>
          <w:color w:val="000000"/>
          <w:kern w:val="0"/>
          <w:sz w:val="32"/>
          <w:szCs w:val="32"/>
          <w:lang w:val="en-US" w:eastAsia="zh-CN" w:bidi="ar"/>
        </w:rPr>
        <w:t>533.64</w:t>
      </w:r>
      <w:r>
        <w:rPr>
          <w:rFonts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eastAsia="zh-CN" w:bidi="ar"/>
        </w:rPr>
        <w:t>，</w:t>
      </w:r>
      <w:r>
        <w:rPr>
          <w:rFonts w:ascii="仿宋_GB2312" w:hAnsi="宋体" w:eastAsia="仿宋_GB2312" w:cs="仿宋_GB2312"/>
          <w:color w:val="000000"/>
          <w:kern w:val="0"/>
          <w:sz w:val="32"/>
          <w:szCs w:val="32"/>
          <w:lang w:bidi="ar"/>
        </w:rPr>
        <w:t>其中：财政拨款收入</w:t>
      </w:r>
      <w:r>
        <w:rPr>
          <w:rFonts w:hint="eastAsia" w:ascii="仿宋_GB2312" w:hAnsi="宋体" w:eastAsia="仿宋_GB2312" w:cs="仿宋_GB2312"/>
          <w:color w:val="000000"/>
          <w:kern w:val="0"/>
          <w:sz w:val="32"/>
          <w:szCs w:val="32"/>
          <w:lang w:val="en-US" w:eastAsia="zh-CN" w:bidi="ar"/>
        </w:rPr>
        <w:t>531.71</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99.64</w:t>
      </w:r>
      <w:r>
        <w:rPr>
          <w:rFonts w:ascii="仿宋_GB2312" w:hAnsi="宋体" w:eastAsia="仿宋_GB2312" w:cs="仿宋_GB2312"/>
          <w:color w:val="000000"/>
          <w:kern w:val="0"/>
          <w:sz w:val="32"/>
          <w:szCs w:val="32"/>
          <w:lang w:bidi="ar"/>
        </w:rPr>
        <w:t>%；其他收入</w:t>
      </w:r>
      <w:r>
        <w:rPr>
          <w:rFonts w:hint="eastAsia" w:ascii="仿宋_GB2312" w:hAnsi="宋体" w:eastAsia="仿宋_GB2312" w:cs="仿宋_GB2312"/>
          <w:color w:val="000000"/>
          <w:kern w:val="0"/>
          <w:sz w:val="32"/>
          <w:szCs w:val="32"/>
          <w:lang w:val="en-US" w:eastAsia="zh-CN" w:bidi="ar"/>
        </w:rPr>
        <w:t>1.93</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0.36</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w:t>
      </w:r>
    </w:p>
    <w:p>
      <w:pPr>
        <w:widowControl/>
        <w:ind w:firstLine="640" w:firstLineChars="200"/>
        <w:jc w:val="left"/>
        <w:rPr>
          <w:rFonts w:hint="eastAsia" w:ascii="仿宋_GB2312" w:hAnsi="宋体" w:eastAsia="仿宋_GB2312" w:cs="仿宋_GB2312"/>
          <w:color w:val="000000"/>
          <w:kern w:val="0"/>
          <w:sz w:val="32"/>
          <w:szCs w:val="32"/>
          <w:lang w:bidi="ar"/>
        </w:rPr>
      </w:pPr>
    </w:p>
    <w:p>
      <w:pPr>
        <w:widowControl/>
        <w:ind w:firstLine="640" w:firstLineChars="200"/>
        <w:jc w:val="left"/>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drawing>
          <wp:inline distT="0" distB="0" distL="114300" distR="114300">
            <wp:extent cx="4584065" cy="2755265"/>
            <wp:effectExtent l="0" t="0" r="6985" b="6985"/>
            <wp:docPr id="12" name="图片 12"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图片2"/>
                    <pic:cNvPicPr>
                      <a:picLocks noChangeAspect="1"/>
                    </pic:cNvPicPr>
                  </pic:nvPicPr>
                  <pic:blipFill>
                    <a:blip r:embed="rId7"/>
                    <a:stretch>
                      <a:fillRect/>
                    </a:stretch>
                  </pic:blipFill>
                  <pic:spPr>
                    <a:xfrm>
                      <a:off x="0" y="0"/>
                      <a:ext cx="4584065" cy="2755265"/>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000000"/>
          <w:kern w:val="0"/>
          <w:sz w:val="32"/>
          <w:szCs w:val="32"/>
          <w:lang w:eastAsia="zh-CN" w:bidi="ar"/>
        </w:rPr>
      </w:pPr>
      <w:r>
        <w:rPr>
          <w:rFonts w:hint="eastAsia" w:ascii="黑体" w:hAnsi="黑体" w:eastAsia="黑体" w:cs="黑体"/>
          <w:color w:val="000000"/>
          <w:kern w:val="0"/>
          <w:sz w:val="32"/>
          <w:szCs w:val="32"/>
          <w:lang w:eastAsia="zh-CN" w:bidi="ar"/>
        </w:rPr>
        <w:t>三、支出决算情况说明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000000"/>
          <w:kern w:val="0"/>
          <w:sz w:val="32"/>
          <w:szCs w:val="32"/>
          <w:lang w:eastAsia="zh-CN" w:bidi="ar"/>
        </w:rPr>
      </w:pPr>
      <w:r>
        <w:rPr>
          <w:rFonts w:hint="eastAsia" w:ascii="仿宋_GB2312" w:hAnsi="宋体" w:eastAsia="仿宋_GB2312" w:cs="仿宋_GB2312"/>
          <w:color w:val="000000"/>
          <w:kern w:val="0"/>
          <w:sz w:val="32"/>
          <w:szCs w:val="32"/>
          <w:lang w:bidi="ar"/>
        </w:rPr>
        <w:t>2019</w:t>
      </w:r>
      <w:r>
        <w:rPr>
          <w:rFonts w:ascii="仿宋_GB2312" w:hAnsi="宋体" w:eastAsia="仿宋_GB2312" w:cs="仿宋_GB2312"/>
          <w:color w:val="000000"/>
          <w:kern w:val="0"/>
          <w:sz w:val="32"/>
          <w:szCs w:val="32"/>
          <w:lang w:bidi="ar"/>
        </w:rPr>
        <w:t>年支出合计</w:t>
      </w:r>
      <w:r>
        <w:rPr>
          <w:rFonts w:hint="eastAsia" w:ascii="仿宋_GB2312" w:hAnsi="宋体" w:eastAsia="仿宋_GB2312" w:cs="仿宋_GB2312"/>
          <w:color w:val="000000"/>
          <w:kern w:val="0"/>
          <w:sz w:val="32"/>
          <w:szCs w:val="32"/>
          <w:lang w:val="en-US" w:eastAsia="zh-CN" w:bidi="ar"/>
        </w:rPr>
        <w:t>531.84</w:t>
      </w:r>
      <w:r>
        <w:rPr>
          <w:rFonts w:ascii="仿宋_GB2312" w:hAnsi="宋体" w:eastAsia="仿宋_GB2312" w:cs="仿宋_GB2312"/>
          <w:color w:val="000000"/>
          <w:kern w:val="0"/>
          <w:sz w:val="32"/>
          <w:szCs w:val="32"/>
          <w:lang w:bidi="ar"/>
        </w:rPr>
        <w:t>万元，其中：基本支出</w:t>
      </w:r>
      <w:r>
        <w:rPr>
          <w:rFonts w:hint="eastAsia" w:ascii="仿宋_GB2312" w:hAnsi="宋体" w:eastAsia="仿宋_GB2312" w:cs="仿宋_GB2312"/>
          <w:color w:val="000000"/>
          <w:kern w:val="0"/>
          <w:sz w:val="32"/>
          <w:szCs w:val="32"/>
          <w:lang w:val="en-US" w:eastAsia="zh-CN" w:bidi="ar"/>
        </w:rPr>
        <w:t>490.68</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92.26</w:t>
      </w:r>
      <w:r>
        <w:rPr>
          <w:rFonts w:ascii="仿宋_GB2312" w:hAnsi="宋体" w:eastAsia="仿宋_GB2312" w:cs="仿宋_GB2312"/>
          <w:color w:val="000000"/>
          <w:kern w:val="0"/>
          <w:sz w:val="32"/>
          <w:szCs w:val="32"/>
          <w:lang w:bidi="ar"/>
        </w:rPr>
        <w:t>%；项目支出</w:t>
      </w:r>
      <w:r>
        <w:rPr>
          <w:rFonts w:hint="eastAsia" w:ascii="仿宋_GB2312" w:hAnsi="宋体" w:eastAsia="仿宋_GB2312" w:cs="仿宋_GB2312"/>
          <w:color w:val="000000"/>
          <w:kern w:val="0"/>
          <w:sz w:val="32"/>
          <w:szCs w:val="32"/>
          <w:lang w:val="en-US" w:eastAsia="zh-CN" w:bidi="ar"/>
        </w:rPr>
        <w:t>41.16</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7.74</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eastAsia="zh-CN" w:bidi="ar"/>
        </w:rPr>
        <w:t>。</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宋体" w:eastAsia="仿宋_GB2312" w:cs="仿宋_GB2312"/>
          <w:color w:val="000000"/>
          <w:kern w:val="0"/>
          <w:sz w:val="32"/>
          <w:szCs w:val="32"/>
          <w:lang w:eastAsia="zh-CN" w:bidi="ar"/>
        </w:rPr>
      </w:pPr>
      <w:r>
        <w:rPr>
          <w:rFonts w:hint="eastAsia" w:ascii="仿宋_GB2312" w:hAnsi="宋体" w:eastAsia="仿宋_GB2312" w:cs="仿宋_GB2312"/>
          <w:color w:val="000000"/>
          <w:kern w:val="0"/>
          <w:sz w:val="32"/>
          <w:szCs w:val="32"/>
          <w:lang w:eastAsia="zh-CN" w:bidi="ar"/>
        </w:rPr>
        <w:drawing>
          <wp:inline distT="0" distB="0" distL="114300" distR="114300">
            <wp:extent cx="4584065" cy="2755265"/>
            <wp:effectExtent l="0" t="0" r="6985" b="6985"/>
            <wp:docPr id="13" name="图片 13"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图片3"/>
                    <pic:cNvPicPr>
                      <a:picLocks noChangeAspect="1"/>
                    </pic:cNvPicPr>
                  </pic:nvPicPr>
                  <pic:blipFill>
                    <a:blip r:embed="rId8"/>
                    <a:stretch>
                      <a:fillRect/>
                    </a:stretch>
                  </pic:blipFill>
                  <pic:spPr>
                    <a:xfrm>
                      <a:off x="0" y="0"/>
                      <a:ext cx="4584065" cy="2755265"/>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四、财政拨款收入支出决算总体情况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sz w:val="32"/>
          <w:szCs w:val="32"/>
        </w:rPr>
      </w:pPr>
      <w:r>
        <w:rPr>
          <w:rFonts w:hint="eastAsia" w:ascii="仿宋_GB2312" w:hAnsi="仿宋" w:eastAsia="仿宋_GB2312"/>
          <w:sz w:val="32"/>
          <w:szCs w:val="32"/>
        </w:rPr>
        <w:t>2019年</w:t>
      </w:r>
      <w:r>
        <w:rPr>
          <w:rFonts w:ascii="仿宋_GB2312" w:hAnsi="宋体" w:eastAsia="仿宋_GB2312" w:cs="仿宋_GB2312"/>
          <w:color w:val="000000"/>
          <w:kern w:val="0"/>
          <w:sz w:val="32"/>
          <w:szCs w:val="32"/>
          <w:lang w:bidi="ar"/>
        </w:rPr>
        <w:t>财政拨款</w:t>
      </w:r>
      <w:r>
        <w:rPr>
          <w:rFonts w:hint="eastAsia" w:ascii="仿宋_GB2312" w:hAnsi="仿宋" w:eastAsia="仿宋_GB2312"/>
          <w:sz w:val="32"/>
          <w:szCs w:val="32"/>
        </w:rPr>
        <w:t>收入</w:t>
      </w:r>
      <w:r>
        <w:rPr>
          <w:rFonts w:hint="eastAsia" w:ascii="仿宋_GB2312" w:hAnsi="仿宋" w:eastAsia="仿宋_GB2312"/>
          <w:sz w:val="32"/>
          <w:szCs w:val="32"/>
          <w:lang w:val="en-US" w:eastAsia="zh-CN"/>
        </w:rPr>
        <w:t>531.71万元，</w:t>
      </w:r>
      <w:r>
        <w:rPr>
          <w:rFonts w:hint="eastAsia" w:ascii="仿宋_GB2312" w:hAnsi="仿宋" w:eastAsia="仿宋_GB2312"/>
          <w:sz w:val="32"/>
          <w:szCs w:val="32"/>
          <w:lang w:eastAsia="zh-CN"/>
        </w:rPr>
        <w:t>较</w:t>
      </w:r>
      <w:r>
        <w:rPr>
          <w:rFonts w:hint="eastAsia" w:ascii="仿宋_GB2312" w:hAnsi="仿宋" w:eastAsia="仿宋_GB2312"/>
          <w:sz w:val="32"/>
          <w:szCs w:val="32"/>
        </w:rPr>
        <w:t>上年</w:t>
      </w:r>
      <w:r>
        <w:rPr>
          <w:rFonts w:hint="eastAsia" w:ascii="仿宋_GB2312" w:hAnsi="仿宋" w:eastAsia="仿宋_GB2312"/>
          <w:sz w:val="32"/>
          <w:szCs w:val="32"/>
          <w:lang w:val="en-US" w:eastAsia="zh-CN"/>
        </w:rPr>
        <w:t>416.28万元</w:t>
      </w:r>
      <w:r>
        <w:rPr>
          <w:rFonts w:hint="eastAsia" w:ascii="仿宋_GB2312" w:hAnsi="仿宋" w:eastAsia="仿宋_GB2312"/>
          <w:sz w:val="32"/>
          <w:szCs w:val="32"/>
        </w:rPr>
        <w:t>增</w:t>
      </w:r>
      <w:r>
        <w:rPr>
          <w:rFonts w:hint="eastAsia" w:ascii="仿宋_GB2312" w:hAnsi="仿宋" w:eastAsia="仿宋_GB2312"/>
          <w:sz w:val="32"/>
          <w:szCs w:val="32"/>
          <w:lang w:eastAsia="zh-CN"/>
        </w:rPr>
        <w:t>加</w:t>
      </w:r>
      <w:r>
        <w:rPr>
          <w:rFonts w:hint="eastAsia" w:ascii="仿宋_GB2312" w:hAnsi="仿宋" w:eastAsia="仿宋_GB2312"/>
          <w:sz w:val="32"/>
          <w:szCs w:val="32"/>
          <w:lang w:val="en-US" w:eastAsia="zh-CN"/>
        </w:rPr>
        <w:t>115.43万元，</w:t>
      </w:r>
      <w:r>
        <w:rPr>
          <w:rFonts w:hint="eastAsia" w:ascii="仿宋_GB2312" w:hAnsi="仿宋" w:eastAsia="仿宋_GB2312"/>
          <w:color w:val="auto"/>
          <w:sz w:val="32"/>
          <w:szCs w:val="32"/>
          <w:lang w:val="en-US" w:eastAsia="zh-CN"/>
        </w:rPr>
        <w:t>主要原因是人员及</w:t>
      </w:r>
      <w:r>
        <w:rPr>
          <w:rFonts w:hint="eastAsia" w:ascii="仿宋_GB2312" w:hAnsi="仿宋" w:eastAsia="仿宋_GB2312"/>
          <w:color w:val="auto"/>
          <w:sz w:val="32"/>
          <w:szCs w:val="32"/>
        </w:rPr>
        <w:t>工资福利支出增加</w:t>
      </w:r>
      <w:r>
        <w:rPr>
          <w:rFonts w:hint="eastAsia" w:ascii="仿宋_GB2312" w:hAnsi="仿宋" w:eastAsia="仿宋_GB2312"/>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sz w:val="32"/>
          <w:szCs w:val="32"/>
        </w:rPr>
      </w:pPr>
      <w:r>
        <w:rPr>
          <w:rFonts w:hint="eastAsia" w:ascii="仿宋_GB2312" w:hAnsi="仿宋" w:eastAsia="仿宋_GB2312"/>
          <w:sz w:val="32"/>
          <w:szCs w:val="32"/>
        </w:rPr>
        <w:t>2019年</w:t>
      </w:r>
      <w:r>
        <w:rPr>
          <w:rFonts w:ascii="仿宋_GB2312" w:hAnsi="宋体" w:eastAsia="仿宋_GB2312" w:cs="仿宋_GB2312"/>
          <w:color w:val="000000"/>
          <w:kern w:val="0"/>
          <w:sz w:val="32"/>
          <w:szCs w:val="32"/>
          <w:lang w:bidi="ar"/>
        </w:rPr>
        <w:t>财政拨款</w:t>
      </w:r>
      <w:r>
        <w:rPr>
          <w:rFonts w:hint="eastAsia" w:ascii="仿宋_GB2312" w:hAnsi="仿宋" w:eastAsia="仿宋_GB2312"/>
          <w:sz w:val="32"/>
          <w:szCs w:val="32"/>
        </w:rPr>
        <w:t>支出</w:t>
      </w:r>
      <w:r>
        <w:rPr>
          <w:rFonts w:hint="eastAsia" w:ascii="仿宋_GB2312" w:hAnsi="仿宋" w:eastAsia="仿宋_GB2312"/>
          <w:sz w:val="32"/>
          <w:szCs w:val="32"/>
          <w:lang w:val="en-US" w:eastAsia="zh-CN"/>
        </w:rPr>
        <w:t>531.84万元，</w:t>
      </w:r>
      <w:r>
        <w:rPr>
          <w:rFonts w:hint="eastAsia" w:ascii="仿宋_GB2312" w:hAnsi="仿宋" w:eastAsia="仿宋_GB2312"/>
          <w:sz w:val="32"/>
          <w:szCs w:val="32"/>
          <w:lang w:eastAsia="zh-CN"/>
        </w:rPr>
        <w:t>较</w:t>
      </w:r>
      <w:r>
        <w:rPr>
          <w:rFonts w:hint="eastAsia" w:ascii="仿宋_GB2312" w:hAnsi="仿宋" w:eastAsia="仿宋_GB2312"/>
          <w:sz w:val="32"/>
          <w:szCs w:val="32"/>
        </w:rPr>
        <w:t>上年</w:t>
      </w:r>
      <w:r>
        <w:rPr>
          <w:rFonts w:hint="eastAsia" w:ascii="仿宋_GB2312" w:hAnsi="仿宋" w:eastAsia="仿宋_GB2312"/>
          <w:sz w:val="32"/>
          <w:szCs w:val="32"/>
          <w:lang w:val="en-US" w:eastAsia="zh-CN"/>
        </w:rPr>
        <w:t>416.57万元</w:t>
      </w:r>
      <w:r>
        <w:rPr>
          <w:rFonts w:hint="eastAsia" w:ascii="仿宋_GB2312" w:hAnsi="仿宋" w:eastAsia="仿宋_GB2312"/>
          <w:sz w:val="32"/>
          <w:szCs w:val="32"/>
        </w:rPr>
        <w:t>增</w:t>
      </w:r>
      <w:r>
        <w:rPr>
          <w:rFonts w:hint="eastAsia" w:ascii="仿宋_GB2312" w:hAnsi="仿宋" w:eastAsia="仿宋_GB2312"/>
          <w:sz w:val="32"/>
          <w:szCs w:val="32"/>
          <w:lang w:eastAsia="zh-CN"/>
        </w:rPr>
        <w:t>加</w:t>
      </w:r>
      <w:r>
        <w:rPr>
          <w:rFonts w:hint="eastAsia" w:ascii="仿宋_GB2312" w:hAnsi="仿宋" w:eastAsia="仿宋_GB2312"/>
          <w:sz w:val="32"/>
          <w:szCs w:val="32"/>
          <w:lang w:val="en-US" w:eastAsia="zh-CN"/>
        </w:rPr>
        <w:t>115.27万元，</w:t>
      </w:r>
      <w:r>
        <w:rPr>
          <w:rFonts w:hint="eastAsia" w:ascii="仿宋_GB2312" w:hAnsi="仿宋" w:eastAsia="仿宋_GB2312"/>
          <w:color w:val="auto"/>
          <w:sz w:val="32"/>
          <w:szCs w:val="32"/>
          <w:lang w:val="en-US" w:eastAsia="zh-CN"/>
        </w:rPr>
        <w:t>主要原因是人员及</w:t>
      </w:r>
      <w:r>
        <w:rPr>
          <w:rFonts w:hint="eastAsia" w:ascii="仿宋_GB2312" w:hAnsi="仿宋" w:eastAsia="仿宋_GB2312"/>
          <w:color w:val="auto"/>
          <w:sz w:val="32"/>
          <w:szCs w:val="32"/>
        </w:rPr>
        <w:t>工资福利支出增加</w:t>
      </w:r>
      <w:r>
        <w:rPr>
          <w:rFonts w:hint="eastAsia" w:ascii="仿宋_GB2312" w:hAnsi="仿宋" w:eastAsia="仿宋_GB2312"/>
          <w:sz w:val="32"/>
          <w:szCs w:val="32"/>
        </w:rPr>
        <w:t>。</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lang w:eastAsia="zh-CN"/>
        </w:rPr>
        <w:drawing>
          <wp:inline distT="0" distB="0" distL="114300" distR="114300">
            <wp:extent cx="4584065" cy="2653030"/>
            <wp:effectExtent l="0" t="0" r="6985" b="13970"/>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1"/>
                    </pic:cNvPicPr>
                  </pic:nvPicPr>
                  <pic:blipFill>
                    <a:blip r:embed="rId9"/>
                    <a:stretch>
                      <a:fillRect/>
                    </a:stretch>
                  </pic:blipFill>
                  <pic:spPr>
                    <a:xfrm>
                      <a:off x="0" y="0"/>
                      <a:ext cx="4584065" cy="2653030"/>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五、一般公共预算财政拨款支出决算情况</w:t>
      </w:r>
      <w:r>
        <w:rPr>
          <w:rFonts w:hint="eastAsia" w:ascii="黑体" w:hAnsi="黑体" w:eastAsia="黑体"/>
          <w:color w:val="000000"/>
          <w:kern w:val="0"/>
          <w:sz w:val="32"/>
          <w:szCs w:val="32"/>
          <w:lang w:eastAsia="zh-CN" w:bidi="ar"/>
        </w:rPr>
        <w:t>说明</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ascii="楷体_GB2312" w:hAnsi="宋体" w:eastAsia="楷体_GB2312" w:cs="楷体_GB2312"/>
          <w:b/>
          <w:color w:val="000000"/>
          <w:kern w:val="0"/>
          <w:sz w:val="32"/>
          <w:szCs w:val="32"/>
          <w:lang w:bidi="ar"/>
        </w:rPr>
      </w:pPr>
      <w:r>
        <w:rPr>
          <w:rFonts w:ascii="楷体_GB2312" w:hAnsi="宋体" w:eastAsia="楷体_GB2312" w:cs="楷体_GB2312"/>
          <w:b/>
          <w:color w:val="000000"/>
          <w:kern w:val="0"/>
          <w:sz w:val="32"/>
          <w:szCs w:val="32"/>
          <w:lang w:bidi="ar"/>
        </w:rPr>
        <w:t>（一）财政拨款支出决算总体情况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000000"/>
          <w:kern w:val="0"/>
          <w:sz w:val="32"/>
          <w:szCs w:val="32"/>
          <w:lang w:bidi="ar"/>
        </w:rPr>
      </w:pPr>
      <w:r>
        <w:rPr>
          <w:rFonts w:ascii="仿宋_GB2312" w:hAnsi="宋体" w:eastAsia="仿宋_GB2312" w:cs="仿宋_GB2312"/>
          <w:color w:val="000000"/>
          <w:kern w:val="0"/>
          <w:sz w:val="32"/>
          <w:szCs w:val="32"/>
          <w:lang w:bidi="ar"/>
        </w:rPr>
        <w:t>2019年财政拨款支出</w:t>
      </w:r>
      <w:r>
        <w:rPr>
          <w:rFonts w:hint="eastAsia" w:ascii="仿宋_GB2312" w:hAnsi="宋体" w:eastAsia="仿宋_GB2312" w:cs="仿宋_GB2312"/>
          <w:color w:val="000000"/>
          <w:kern w:val="0"/>
          <w:sz w:val="32"/>
          <w:szCs w:val="32"/>
          <w:lang w:val="en-US" w:eastAsia="zh-CN" w:bidi="ar"/>
        </w:rPr>
        <w:t>531.84</w:t>
      </w:r>
      <w:r>
        <w:rPr>
          <w:rFonts w:ascii="仿宋_GB2312" w:hAnsi="宋体" w:eastAsia="仿宋_GB2312" w:cs="仿宋_GB2312"/>
          <w:color w:val="000000"/>
          <w:kern w:val="0"/>
          <w:sz w:val="32"/>
          <w:szCs w:val="32"/>
          <w:lang w:bidi="ar"/>
        </w:rPr>
        <w:t>万元，占本年支出合计的</w:t>
      </w:r>
      <w:r>
        <w:rPr>
          <w:rFonts w:hint="eastAsia" w:ascii="仿宋_GB2312" w:hAnsi="宋体" w:eastAsia="仿宋_GB2312" w:cs="仿宋_GB2312"/>
          <w:color w:val="000000"/>
          <w:kern w:val="0"/>
          <w:sz w:val="32"/>
          <w:szCs w:val="32"/>
          <w:lang w:val="en-US" w:eastAsia="zh-CN" w:bidi="ar"/>
        </w:rPr>
        <w:t>100</w:t>
      </w:r>
      <w:r>
        <w:rPr>
          <w:rFonts w:ascii="仿宋_GB2312" w:hAnsi="宋体" w:eastAsia="仿宋_GB2312" w:cs="仿宋_GB2312"/>
          <w:color w:val="000000"/>
          <w:kern w:val="0"/>
          <w:sz w:val="32"/>
          <w:szCs w:val="32"/>
          <w:lang w:bidi="ar"/>
        </w:rPr>
        <w:t>%。与</w:t>
      </w:r>
      <w:r>
        <w:rPr>
          <w:rFonts w:hint="eastAsia" w:ascii="仿宋_GB2312" w:hAnsi="宋体" w:eastAsia="仿宋_GB2312" w:cs="仿宋_GB2312"/>
          <w:color w:val="000000"/>
          <w:kern w:val="0"/>
          <w:sz w:val="32"/>
          <w:szCs w:val="32"/>
          <w:lang w:bidi="ar"/>
        </w:rPr>
        <w:t>上年</w:t>
      </w:r>
      <w:r>
        <w:rPr>
          <w:rFonts w:hint="eastAsia" w:ascii="仿宋_GB2312" w:hAnsi="仿宋" w:eastAsia="仿宋_GB2312"/>
          <w:sz w:val="32"/>
          <w:szCs w:val="32"/>
          <w:lang w:val="en-US" w:eastAsia="zh-CN"/>
        </w:rPr>
        <w:t>416.57万元</w:t>
      </w:r>
      <w:r>
        <w:rPr>
          <w:rFonts w:ascii="仿宋_GB2312" w:hAnsi="宋体" w:eastAsia="仿宋_GB2312" w:cs="仿宋_GB2312"/>
          <w:color w:val="000000"/>
          <w:kern w:val="0"/>
          <w:sz w:val="32"/>
          <w:szCs w:val="32"/>
          <w:lang w:bidi="ar"/>
        </w:rPr>
        <w:t>相比，财政拨款支出增加</w:t>
      </w:r>
      <w:r>
        <w:rPr>
          <w:rFonts w:hint="eastAsia" w:ascii="仿宋_GB2312" w:hAnsi="宋体" w:eastAsia="仿宋_GB2312" w:cs="仿宋_GB2312"/>
          <w:color w:val="000000"/>
          <w:kern w:val="0"/>
          <w:sz w:val="32"/>
          <w:szCs w:val="32"/>
          <w:lang w:val="en-US" w:eastAsia="zh-CN" w:bidi="ar"/>
        </w:rPr>
        <w:t>115.27</w:t>
      </w:r>
      <w:r>
        <w:rPr>
          <w:rFonts w:ascii="仿宋_GB2312" w:hAnsi="宋体" w:eastAsia="仿宋_GB2312" w:cs="仿宋_GB2312"/>
          <w:color w:val="000000"/>
          <w:kern w:val="0"/>
          <w:sz w:val="32"/>
          <w:szCs w:val="32"/>
          <w:lang w:bidi="ar"/>
        </w:rPr>
        <w:t>万元，增长</w:t>
      </w:r>
      <w:r>
        <w:rPr>
          <w:rFonts w:hint="eastAsia" w:ascii="仿宋_GB2312" w:hAnsi="宋体" w:eastAsia="仿宋_GB2312" w:cs="仿宋_GB2312"/>
          <w:color w:val="000000"/>
          <w:kern w:val="0"/>
          <w:sz w:val="32"/>
          <w:szCs w:val="32"/>
          <w:lang w:val="en-US" w:eastAsia="zh-CN" w:bidi="ar"/>
        </w:rPr>
        <w:t>21.67</w:t>
      </w:r>
      <w:r>
        <w:rPr>
          <w:rFonts w:ascii="仿宋_GB2312" w:hAnsi="宋体" w:eastAsia="仿宋_GB2312" w:cs="仿宋_GB2312"/>
          <w:color w:val="000000"/>
          <w:kern w:val="0"/>
          <w:sz w:val="32"/>
          <w:szCs w:val="32"/>
          <w:lang w:bidi="ar"/>
        </w:rPr>
        <w:t>%，主要</w:t>
      </w:r>
      <w:r>
        <w:rPr>
          <w:rFonts w:hint="eastAsia" w:ascii="仿宋_GB2312" w:hAnsi="宋体" w:eastAsia="仿宋_GB2312" w:cs="仿宋_GB2312"/>
          <w:color w:val="000000"/>
          <w:kern w:val="0"/>
          <w:sz w:val="32"/>
          <w:szCs w:val="32"/>
          <w:lang w:bidi="ar"/>
        </w:rPr>
        <w:t>原因是</w:t>
      </w:r>
      <w:r>
        <w:rPr>
          <w:rFonts w:hint="eastAsia" w:ascii="仿宋_GB2312" w:hAnsi="仿宋" w:eastAsia="仿宋_GB2312"/>
          <w:color w:val="auto"/>
          <w:sz w:val="32"/>
          <w:szCs w:val="32"/>
          <w:lang w:val="en-US" w:eastAsia="zh-CN"/>
        </w:rPr>
        <w:t>人员及</w:t>
      </w:r>
      <w:r>
        <w:rPr>
          <w:rFonts w:hint="eastAsia" w:ascii="仿宋_GB2312" w:hAnsi="仿宋" w:eastAsia="仿宋_GB2312"/>
          <w:color w:val="auto"/>
          <w:sz w:val="32"/>
          <w:szCs w:val="32"/>
        </w:rPr>
        <w:t>工资福利支出增加</w:t>
      </w:r>
      <w:r>
        <w:rPr>
          <w:rFonts w:hint="eastAsia" w:ascii="仿宋_GB2312" w:hAnsi="宋体" w:eastAsia="仿宋_GB2312" w:cs="仿宋_GB2312"/>
          <w:color w:val="000000"/>
          <w:kern w:val="0"/>
          <w:sz w:val="32"/>
          <w:szCs w:val="32"/>
          <w:lang w:bidi="ar"/>
        </w:rPr>
        <w:t>。</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宋体" w:eastAsia="仿宋_GB2312" w:cs="仿宋_GB2312"/>
          <w:color w:val="000000"/>
          <w:kern w:val="0"/>
          <w:sz w:val="32"/>
          <w:szCs w:val="32"/>
          <w:lang w:eastAsia="zh-CN" w:bidi="ar"/>
        </w:rPr>
      </w:pPr>
      <w:r>
        <w:rPr>
          <w:rFonts w:hint="eastAsia" w:ascii="仿宋_GB2312" w:hAnsi="宋体" w:eastAsia="仿宋_GB2312" w:cs="仿宋_GB2312"/>
          <w:color w:val="000000"/>
          <w:kern w:val="0"/>
          <w:sz w:val="32"/>
          <w:szCs w:val="32"/>
          <w:lang w:eastAsia="zh-CN" w:bidi="ar"/>
        </w:rPr>
        <w:drawing>
          <wp:inline distT="0" distB="0" distL="114300" distR="114300">
            <wp:extent cx="4584065" cy="2755265"/>
            <wp:effectExtent l="0" t="0" r="6985" b="6985"/>
            <wp:docPr id="4" name="图片 4" descr="图片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5"/>
                    <pic:cNvPicPr>
                      <a:picLocks noChangeAspect="1"/>
                    </pic:cNvPicPr>
                  </pic:nvPicPr>
                  <pic:blipFill>
                    <a:blip r:embed="rId10"/>
                    <a:stretch>
                      <a:fillRect/>
                    </a:stretch>
                  </pic:blipFill>
                  <pic:spPr>
                    <a:xfrm>
                      <a:off x="0" y="0"/>
                      <a:ext cx="4584065" cy="2755265"/>
                    </a:xfrm>
                    <a:prstGeom prst="rect">
                      <a:avLst/>
                    </a:prstGeom>
                  </pic:spPr>
                </pic:pic>
              </a:graphicData>
            </a:graphic>
          </wp:inline>
        </w:drawing>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（二）</w:t>
      </w:r>
      <w:r>
        <w:rPr>
          <w:rFonts w:ascii="楷体_GB2312" w:hAnsi="宋体" w:eastAsia="楷体_GB2312" w:cs="楷体_GB2312"/>
          <w:b/>
          <w:color w:val="000000"/>
          <w:kern w:val="0"/>
          <w:sz w:val="32"/>
          <w:szCs w:val="32"/>
          <w:lang w:bidi="ar"/>
        </w:rPr>
        <w:t>财政拨款支出决算具体情况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rPr>
      </w:pPr>
      <w:r>
        <w:rPr>
          <w:rFonts w:ascii="仿宋_GB2312" w:hAnsi="宋体" w:eastAsia="仿宋_GB2312" w:cs="仿宋_GB2312"/>
          <w:color w:val="000000"/>
          <w:kern w:val="0"/>
          <w:sz w:val="32"/>
          <w:szCs w:val="32"/>
          <w:lang w:bidi="ar"/>
        </w:rPr>
        <w:t>2019 年财政拨款支出年初预算为</w:t>
      </w:r>
      <w:r>
        <w:rPr>
          <w:rFonts w:hint="eastAsia" w:ascii="仿宋_GB2312" w:hAnsi="宋体" w:eastAsia="仿宋_GB2312" w:cs="仿宋_GB2312"/>
          <w:color w:val="000000"/>
          <w:kern w:val="0"/>
          <w:sz w:val="32"/>
          <w:szCs w:val="32"/>
          <w:lang w:val="en-US" w:eastAsia="zh-CN" w:bidi="ar"/>
        </w:rPr>
        <w:t>427.55</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531.84</w:t>
      </w:r>
      <w:r>
        <w:rPr>
          <w:rFonts w:ascii="仿宋_GB2312" w:hAnsi="宋体" w:eastAsia="仿宋_GB2312" w:cs="仿宋_GB2312"/>
          <w:color w:val="000000"/>
          <w:kern w:val="0"/>
          <w:sz w:val="32"/>
          <w:szCs w:val="32"/>
          <w:lang w:bidi="ar"/>
        </w:rPr>
        <w:t>万元，完成年初预算的</w:t>
      </w:r>
      <w:r>
        <w:rPr>
          <w:rFonts w:hint="eastAsia" w:ascii="仿宋_GB2312" w:hAnsi="宋体" w:eastAsia="仿宋_GB2312" w:cs="仿宋_GB2312"/>
          <w:color w:val="000000"/>
          <w:kern w:val="0"/>
          <w:sz w:val="32"/>
          <w:szCs w:val="32"/>
          <w:lang w:val="en-US" w:eastAsia="zh-CN" w:bidi="ar"/>
        </w:rPr>
        <w:t>124.39</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eastAsia="zh-CN" w:bidi="ar"/>
        </w:rPr>
        <w:t>，</w:t>
      </w:r>
      <w:r>
        <w:rPr>
          <w:rFonts w:ascii="仿宋_GB2312" w:hAnsi="宋体" w:eastAsia="仿宋_GB2312" w:cs="仿宋_GB2312"/>
          <w:color w:val="000000"/>
          <w:kern w:val="0"/>
          <w:sz w:val="32"/>
          <w:szCs w:val="32"/>
          <w:lang w:bidi="ar"/>
        </w:rPr>
        <w:t>决算数大于预算数的主要原因是</w:t>
      </w:r>
      <w:r>
        <w:rPr>
          <w:rFonts w:hint="eastAsia" w:ascii="仿宋_GB2312" w:hAnsi="仿宋" w:eastAsia="仿宋_GB2312"/>
          <w:color w:val="auto"/>
          <w:sz w:val="32"/>
          <w:szCs w:val="32"/>
          <w:lang w:val="en-US" w:eastAsia="zh-CN"/>
        </w:rPr>
        <w:t>人员及</w:t>
      </w:r>
      <w:r>
        <w:rPr>
          <w:rFonts w:hint="eastAsia" w:ascii="仿宋_GB2312" w:hAnsi="仿宋" w:eastAsia="仿宋_GB2312"/>
          <w:color w:val="auto"/>
          <w:sz w:val="32"/>
          <w:szCs w:val="32"/>
        </w:rPr>
        <w:t>工资福利支出增加</w:t>
      </w:r>
      <w:r>
        <w:rPr>
          <w:rFonts w:hint="eastAsia" w:ascii="仿宋_GB2312" w:hAnsi="宋体" w:eastAsia="仿宋_GB2312" w:cs="仿宋_GB2312"/>
          <w:color w:val="000000"/>
          <w:kern w:val="0"/>
          <w:sz w:val="32"/>
          <w:szCs w:val="32"/>
          <w:lang w:bidi="ar"/>
        </w:rPr>
        <w:t>。</w:t>
      </w:r>
      <w:r>
        <w:rPr>
          <w:rFonts w:hint="eastAsia" w:ascii="仿宋_GB2312" w:hAnsi="仿宋" w:eastAsia="仿宋_GB2312"/>
          <w:color w:val="auto"/>
          <w:sz w:val="32"/>
          <w:szCs w:val="32"/>
          <w:lang w:val="en-US" w:eastAsia="zh-CN"/>
        </w:rPr>
        <w:t>2019年度一般公共预算财政拨款总支出531.84万元，</w:t>
      </w:r>
      <w:r>
        <w:rPr>
          <w:rFonts w:hint="eastAsia" w:ascii="仿宋_GB2312" w:hAnsi="仿宋" w:eastAsia="仿宋_GB2312"/>
          <w:color w:val="auto"/>
          <w:sz w:val="32"/>
          <w:szCs w:val="32"/>
        </w:rPr>
        <w:t>按</w:t>
      </w:r>
      <w:r>
        <w:rPr>
          <w:rFonts w:hint="eastAsia" w:ascii="仿宋_GB2312" w:hAnsi="宋体" w:eastAsia="仿宋_GB2312" w:cs="宋体"/>
          <w:color w:val="auto"/>
          <w:sz w:val="32"/>
          <w:szCs w:val="32"/>
        </w:rPr>
        <w:t>政府功能分类科目</w:t>
      </w:r>
      <w:r>
        <w:rPr>
          <w:rFonts w:hint="eastAsia" w:ascii="仿宋_GB2312" w:hAnsi="宋体" w:eastAsia="仿宋_GB2312" w:cs="宋体"/>
          <w:color w:val="auto"/>
          <w:sz w:val="32"/>
          <w:szCs w:val="32"/>
          <w:lang w:eastAsia="zh-CN"/>
        </w:rPr>
        <w:t>，</w:t>
      </w:r>
      <w:r>
        <w:rPr>
          <w:rFonts w:ascii="仿宋_GB2312" w:hAnsi="宋体" w:eastAsia="仿宋_GB2312" w:cs="仿宋_GB2312"/>
          <w:color w:val="000000"/>
          <w:kern w:val="0"/>
          <w:sz w:val="32"/>
          <w:szCs w:val="32"/>
          <w:lang w:bidi="ar"/>
        </w:rPr>
        <w:t>其中：</w:t>
      </w:r>
      <w:r>
        <w:rPr>
          <w:rFonts w:hint="eastAsia" w:ascii="仿宋_GB2312" w:hAnsi="宋体" w:eastAsia="仿宋_GB2312" w:cs="宋体"/>
          <w:color w:val="auto"/>
          <w:sz w:val="32"/>
          <w:szCs w:val="32"/>
          <w:lang w:val="en-US" w:eastAsia="zh-CN"/>
        </w:rPr>
        <w:t>一般公共服务支出488.71万元，主要用于</w:t>
      </w:r>
      <w:r>
        <w:rPr>
          <w:rFonts w:hint="eastAsia" w:ascii="仿宋_GB2312" w:hAnsi="宋体" w:eastAsia="仿宋_GB2312" w:cs="宋体"/>
          <w:color w:val="auto"/>
          <w:sz w:val="32"/>
          <w:szCs w:val="32"/>
        </w:rPr>
        <w:t>单位日常支出及人员工资福利支出</w:t>
      </w:r>
      <w:r>
        <w:rPr>
          <w:rFonts w:hint="eastAsia" w:ascii="仿宋_GB2312" w:hAnsi="宋体" w:eastAsia="仿宋_GB2312" w:cs="宋体"/>
          <w:color w:val="auto"/>
          <w:sz w:val="32"/>
          <w:szCs w:val="32"/>
          <w:lang w:val="en-US" w:eastAsia="zh-CN"/>
        </w:rPr>
        <w:t>；</w:t>
      </w:r>
      <w:r>
        <w:rPr>
          <w:rFonts w:hint="eastAsia" w:ascii="仿宋_GB2312" w:hAnsi="仿宋" w:eastAsia="仿宋_GB2312"/>
          <w:color w:val="auto"/>
          <w:sz w:val="32"/>
          <w:szCs w:val="32"/>
          <w:lang w:eastAsia="zh-CN"/>
        </w:rPr>
        <w:t>人大会议支出</w:t>
      </w:r>
      <w:r>
        <w:rPr>
          <w:rFonts w:hint="eastAsia" w:ascii="仿宋_GB2312" w:hAnsi="仿宋" w:eastAsia="仿宋_GB2312"/>
          <w:color w:val="auto"/>
          <w:sz w:val="32"/>
          <w:szCs w:val="32"/>
          <w:lang w:val="en-US" w:eastAsia="zh-CN"/>
        </w:rPr>
        <w:t>22</w:t>
      </w:r>
      <w:r>
        <w:rPr>
          <w:rFonts w:hint="eastAsia" w:ascii="仿宋_GB2312" w:hAnsi="仿宋" w:eastAsia="仿宋_GB2312"/>
          <w:color w:val="auto"/>
          <w:sz w:val="32"/>
          <w:szCs w:val="32"/>
        </w:rPr>
        <w:t>万元，主要用于</w:t>
      </w:r>
      <w:r>
        <w:rPr>
          <w:rFonts w:hint="eastAsia" w:ascii="仿宋_GB2312" w:hAnsi="仿宋" w:eastAsia="仿宋_GB2312"/>
          <w:color w:val="auto"/>
          <w:sz w:val="32"/>
          <w:szCs w:val="32"/>
          <w:lang w:eastAsia="zh-CN"/>
        </w:rPr>
        <w:t>召开年度人大会议专项</w:t>
      </w:r>
      <w:r>
        <w:rPr>
          <w:rFonts w:hint="eastAsia" w:ascii="仿宋_GB2312" w:hAnsi="仿宋" w:eastAsia="仿宋_GB2312"/>
          <w:color w:val="auto"/>
          <w:sz w:val="32"/>
          <w:szCs w:val="32"/>
        </w:rPr>
        <w:t>支出；</w:t>
      </w:r>
      <w:r>
        <w:rPr>
          <w:rFonts w:hint="eastAsia" w:ascii="仿宋_GB2312" w:hAnsi="仿宋" w:eastAsia="仿宋_GB2312"/>
          <w:color w:val="auto"/>
          <w:sz w:val="32"/>
          <w:szCs w:val="32"/>
          <w:lang w:eastAsia="zh-CN"/>
        </w:rPr>
        <w:t>代表工作支出</w:t>
      </w:r>
      <w:r>
        <w:rPr>
          <w:rFonts w:hint="eastAsia" w:ascii="仿宋_GB2312" w:hAnsi="仿宋" w:eastAsia="仿宋_GB2312"/>
          <w:color w:val="auto"/>
          <w:sz w:val="32"/>
          <w:szCs w:val="32"/>
          <w:lang w:val="en-US" w:eastAsia="zh-CN"/>
        </w:rPr>
        <w:t>15.14</w:t>
      </w:r>
      <w:r>
        <w:rPr>
          <w:rFonts w:hint="eastAsia" w:ascii="仿宋_GB2312" w:hAnsi="仿宋" w:eastAsia="仿宋_GB2312"/>
          <w:color w:val="auto"/>
          <w:sz w:val="32"/>
          <w:szCs w:val="32"/>
        </w:rPr>
        <w:t>万元，主要用于</w:t>
      </w:r>
      <w:r>
        <w:rPr>
          <w:rFonts w:hint="eastAsia" w:ascii="仿宋_GB2312" w:hAnsi="仿宋" w:eastAsia="仿宋_GB2312"/>
          <w:color w:val="auto"/>
          <w:sz w:val="32"/>
          <w:szCs w:val="32"/>
          <w:lang w:eastAsia="zh-CN"/>
        </w:rPr>
        <w:t>组织代表参加各类学习、培训</w:t>
      </w:r>
      <w:r>
        <w:rPr>
          <w:rFonts w:hint="eastAsia" w:ascii="仿宋_GB2312" w:hAnsi="仿宋" w:eastAsia="仿宋_GB2312"/>
          <w:color w:val="auto"/>
          <w:sz w:val="32"/>
          <w:szCs w:val="32"/>
        </w:rPr>
        <w:t>工作</w:t>
      </w:r>
      <w:r>
        <w:rPr>
          <w:rFonts w:hint="eastAsia" w:ascii="仿宋_GB2312" w:hAnsi="仿宋" w:eastAsia="仿宋_GB2312"/>
          <w:color w:val="auto"/>
          <w:sz w:val="32"/>
          <w:szCs w:val="32"/>
          <w:lang w:eastAsia="zh-CN"/>
        </w:rPr>
        <w:t>及代表参加活动误工费用</w:t>
      </w:r>
      <w:r>
        <w:rPr>
          <w:rFonts w:hint="eastAsia" w:ascii="仿宋_GB2312" w:hAnsi="仿宋" w:eastAsia="仿宋_GB2312"/>
          <w:color w:val="auto"/>
          <w:sz w:val="32"/>
          <w:szCs w:val="32"/>
        </w:rPr>
        <w:t>支出；</w:t>
      </w:r>
      <w:r>
        <w:rPr>
          <w:rFonts w:hint="eastAsia" w:ascii="仿宋_GB2312" w:hAnsi="仿宋" w:eastAsia="仿宋_GB2312"/>
          <w:color w:val="auto"/>
          <w:sz w:val="32"/>
          <w:szCs w:val="32"/>
          <w:lang w:val="en-US" w:eastAsia="zh-CN"/>
        </w:rPr>
        <w:t>其他人大事务支出3.89</w:t>
      </w:r>
      <w:r>
        <w:rPr>
          <w:rFonts w:hint="eastAsia" w:ascii="仿宋_GB2312" w:hAnsi="仿宋" w:eastAsia="仿宋_GB2312"/>
          <w:color w:val="auto"/>
          <w:sz w:val="32"/>
          <w:szCs w:val="32"/>
        </w:rPr>
        <w:t>万元，</w:t>
      </w:r>
      <w:r>
        <w:rPr>
          <w:rFonts w:hint="eastAsia" w:ascii="仿宋_GB2312" w:hAnsi="仿宋" w:eastAsia="仿宋_GB2312"/>
          <w:color w:val="auto"/>
          <w:sz w:val="32"/>
          <w:szCs w:val="32"/>
          <w:lang w:eastAsia="zh-CN"/>
        </w:rPr>
        <w:t>主要用于临聘人员工资、办公楼设备改造维修费用支出；其他卫生健康支出</w:t>
      </w:r>
      <w:r>
        <w:rPr>
          <w:rFonts w:hint="eastAsia" w:ascii="仿宋_GB2312" w:hAnsi="仿宋" w:eastAsia="仿宋_GB2312"/>
          <w:color w:val="auto"/>
          <w:sz w:val="32"/>
          <w:szCs w:val="32"/>
          <w:lang w:val="en-US" w:eastAsia="zh-CN"/>
        </w:rPr>
        <w:t>0.13万元，主要用于个人独生子女补助支出。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bookmarkStart w:id="0" w:name="_GoBack"/>
      <w:r>
        <w:rPr>
          <w:rFonts w:hint="eastAsia" w:ascii="黑体" w:hAnsi="黑体" w:eastAsia="黑体"/>
          <w:color w:val="000000"/>
          <w:kern w:val="0"/>
          <w:sz w:val="32"/>
          <w:szCs w:val="32"/>
          <w:lang w:bidi="ar"/>
        </w:rPr>
        <w:t>六、一般公共预算财政拨款基本支出决算情况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auto"/>
          <w:kern w:val="0"/>
          <w:sz w:val="32"/>
          <w:szCs w:val="32"/>
          <w:lang w:bidi="ar"/>
        </w:rPr>
      </w:pPr>
      <w:r>
        <w:rPr>
          <w:rFonts w:ascii="仿宋_GB2312" w:hAnsi="仿宋_GB2312" w:eastAsia="仿宋_GB2312" w:cs="仿宋_GB2312"/>
          <w:color w:val="auto"/>
          <w:kern w:val="0"/>
          <w:sz w:val="32"/>
          <w:szCs w:val="32"/>
          <w:lang w:bidi="ar"/>
        </w:rPr>
        <w:t>201</w:t>
      </w:r>
      <w:r>
        <w:rPr>
          <w:rFonts w:hint="eastAsia" w:ascii="仿宋_GB2312" w:hAnsi="仿宋_GB2312" w:eastAsia="仿宋_GB2312" w:cs="仿宋_GB2312"/>
          <w:color w:val="auto"/>
          <w:kern w:val="0"/>
          <w:sz w:val="32"/>
          <w:szCs w:val="32"/>
          <w:lang w:bidi="ar"/>
        </w:rPr>
        <w:t>9</w:t>
      </w:r>
      <w:r>
        <w:rPr>
          <w:rFonts w:ascii="仿宋_GB2312" w:hAnsi="仿宋_GB2312" w:eastAsia="仿宋_GB2312" w:cs="仿宋_GB2312"/>
          <w:color w:val="auto"/>
          <w:kern w:val="0"/>
          <w:sz w:val="32"/>
          <w:szCs w:val="32"/>
          <w:lang w:bidi="ar"/>
        </w:rPr>
        <w:t>年一般公共预算财政拨款基本支出</w:t>
      </w:r>
      <w:r>
        <w:rPr>
          <w:rFonts w:hint="eastAsia" w:ascii="仿宋_GB2312" w:hAnsi="仿宋_GB2312" w:eastAsia="仿宋_GB2312" w:cs="仿宋_GB2312"/>
          <w:color w:val="auto"/>
          <w:kern w:val="0"/>
          <w:sz w:val="32"/>
          <w:szCs w:val="32"/>
          <w:lang w:val="en-US" w:eastAsia="zh-CN" w:bidi="ar"/>
        </w:rPr>
        <w:t>490.68</w:t>
      </w:r>
      <w:r>
        <w:rPr>
          <w:rFonts w:ascii="仿宋_GB2312" w:hAnsi="仿宋_GB2312" w:eastAsia="仿宋_GB2312" w:cs="仿宋_GB2312"/>
          <w:color w:val="auto"/>
          <w:kern w:val="0"/>
          <w:sz w:val="32"/>
          <w:szCs w:val="32"/>
          <w:lang w:bidi="ar"/>
        </w:rPr>
        <w:t>万元，包括：人员经费支出</w:t>
      </w:r>
      <w:r>
        <w:rPr>
          <w:rFonts w:hint="eastAsia" w:ascii="仿宋_GB2312" w:hAnsi="仿宋_GB2312" w:eastAsia="仿宋_GB2312" w:cs="仿宋_GB2312"/>
          <w:color w:val="auto"/>
          <w:kern w:val="0"/>
          <w:sz w:val="32"/>
          <w:szCs w:val="32"/>
          <w:lang w:val="en-US" w:eastAsia="zh-CN" w:bidi="ar"/>
        </w:rPr>
        <w:t>438.20</w:t>
      </w:r>
      <w:r>
        <w:rPr>
          <w:rFonts w:ascii="仿宋_GB2312" w:hAnsi="仿宋_GB2312" w:eastAsia="仿宋_GB2312" w:cs="仿宋_GB2312"/>
          <w:color w:val="auto"/>
          <w:kern w:val="0"/>
          <w:sz w:val="32"/>
          <w:szCs w:val="32"/>
          <w:lang w:bidi="ar"/>
        </w:rPr>
        <w:t>万元和公用经费支出</w:t>
      </w:r>
      <w:r>
        <w:rPr>
          <w:rFonts w:hint="eastAsia" w:ascii="仿宋_GB2312" w:hAnsi="仿宋_GB2312" w:eastAsia="仿宋_GB2312" w:cs="仿宋_GB2312"/>
          <w:color w:val="auto"/>
          <w:kern w:val="0"/>
          <w:sz w:val="32"/>
          <w:szCs w:val="32"/>
          <w:lang w:val="en-US" w:eastAsia="zh-CN" w:bidi="ar"/>
        </w:rPr>
        <w:t>52.48</w:t>
      </w:r>
      <w:r>
        <w:rPr>
          <w:rFonts w:ascii="仿宋_GB2312" w:hAnsi="仿宋_GB2312" w:eastAsia="仿宋_GB2312" w:cs="仿宋_GB2312"/>
          <w:color w:val="auto"/>
          <w:kern w:val="0"/>
          <w:sz w:val="32"/>
          <w:szCs w:val="32"/>
          <w:lang w:bidi="ar"/>
        </w:rPr>
        <w:t>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仿宋_GB2312"/>
          <w:b/>
          <w:bCs/>
          <w:color w:val="auto"/>
          <w:kern w:val="0"/>
          <w:sz w:val="32"/>
          <w:szCs w:val="32"/>
          <w:lang w:bidi="ar"/>
        </w:rPr>
      </w:pPr>
      <w:r>
        <w:rPr>
          <w:rFonts w:ascii="仿宋_GB2312" w:hAnsi="宋体" w:eastAsia="仿宋_GB2312" w:cs="仿宋_GB2312"/>
          <w:b w:val="0"/>
          <w:bCs w:val="0"/>
          <w:color w:val="auto"/>
          <w:kern w:val="0"/>
          <w:sz w:val="32"/>
          <w:szCs w:val="32"/>
          <w:lang w:bidi="ar"/>
        </w:rPr>
        <w:t>人员经费</w:t>
      </w:r>
      <w:r>
        <w:rPr>
          <w:rFonts w:hint="eastAsia" w:ascii="仿宋_GB2312" w:hAnsi="宋体" w:eastAsia="仿宋_GB2312" w:cs="仿宋_GB2312"/>
          <w:b w:val="0"/>
          <w:bCs w:val="0"/>
          <w:color w:val="auto"/>
          <w:kern w:val="0"/>
          <w:sz w:val="32"/>
          <w:szCs w:val="32"/>
          <w:lang w:val="en-US" w:eastAsia="zh-CN" w:bidi="ar"/>
        </w:rPr>
        <w:t>438</w:t>
      </w:r>
      <w:r>
        <w:rPr>
          <w:rFonts w:hint="eastAsia" w:ascii="仿宋_GB2312" w:hAnsi="宋体" w:eastAsia="仿宋_GB2312" w:cs="仿宋_GB2312"/>
          <w:color w:val="auto"/>
          <w:kern w:val="0"/>
          <w:sz w:val="32"/>
          <w:szCs w:val="32"/>
          <w:lang w:val="en-US" w:eastAsia="zh-CN" w:bidi="ar"/>
        </w:rPr>
        <w:t>.20</w:t>
      </w:r>
      <w:r>
        <w:rPr>
          <w:rFonts w:ascii="仿宋_GB2312" w:hAnsi="宋体" w:eastAsia="仿宋_GB2312" w:cs="仿宋_GB2312"/>
          <w:color w:val="auto"/>
          <w:kern w:val="0"/>
          <w:sz w:val="32"/>
          <w:szCs w:val="32"/>
          <w:lang w:bidi="ar"/>
        </w:rPr>
        <w:t>万元，</w:t>
      </w:r>
      <w:r>
        <w:rPr>
          <w:rFonts w:hint="eastAsia" w:ascii="仿宋_GB2312" w:hAnsi="仿宋_GB2312" w:eastAsia="仿宋_GB2312" w:cs="仿宋_GB2312"/>
          <w:color w:val="auto"/>
          <w:kern w:val="0"/>
          <w:sz w:val="32"/>
          <w:szCs w:val="32"/>
          <w:lang w:bidi="ar"/>
        </w:rPr>
        <w:t>主要包括</w:t>
      </w:r>
      <w:r>
        <w:rPr>
          <w:rFonts w:hint="eastAsia" w:ascii="仿宋_GB2312" w:hAnsi="仿宋_GB2312" w:eastAsia="仿宋_GB2312" w:cs="仿宋_GB2312"/>
          <w:color w:val="auto"/>
          <w:kern w:val="0"/>
          <w:sz w:val="32"/>
          <w:szCs w:val="32"/>
        </w:rPr>
        <w:t>基本工资</w:t>
      </w:r>
      <w:r>
        <w:rPr>
          <w:rFonts w:hint="eastAsia" w:ascii="仿宋_GB2312" w:hAnsi="仿宋_GB2312" w:eastAsia="仿宋_GB2312" w:cs="仿宋_GB2312"/>
          <w:color w:val="auto"/>
          <w:sz w:val="32"/>
          <w:szCs w:val="32"/>
          <w:lang w:val="en-US" w:eastAsia="zh-CN"/>
        </w:rPr>
        <w:t>145.2万元，</w:t>
      </w:r>
      <w:r>
        <w:rPr>
          <w:rFonts w:hint="eastAsia" w:ascii="仿宋_GB2312" w:hAnsi="仿宋_GB2312" w:eastAsia="仿宋_GB2312" w:cs="仿宋_GB2312"/>
          <w:color w:val="auto"/>
          <w:kern w:val="0"/>
          <w:sz w:val="32"/>
          <w:szCs w:val="32"/>
        </w:rPr>
        <w:t>津贴补贴</w:t>
      </w:r>
      <w:r>
        <w:rPr>
          <w:rFonts w:hint="eastAsia" w:ascii="仿宋_GB2312" w:hAnsi="仿宋_GB2312" w:eastAsia="仿宋_GB2312" w:cs="仿宋_GB2312"/>
          <w:color w:val="auto"/>
          <w:sz w:val="32"/>
          <w:szCs w:val="32"/>
          <w:lang w:val="en-US" w:eastAsia="zh-CN"/>
        </w:rPr>
        <w:t>119.08万元，</w:t>
      </w:r>
      <w:r>
        <w:rPr>
          <w:rFonts w:hint="eastAsia" w:ascii="仿宋_GB2312" w:hAnsi="仿宋_GB2312" w:eastAsia="仿宋_GB2312" w:cs="仿宋_GB2312"/>
          <w:color w:val="auto"/>
          <w:sz w:val="32"/>
          <w:szCs w:val="32"/>
          <w:lang w:eastAsia="zh-CN"/>
        </w:rPr>
        <w:t>奖金</w:t>
      </w:r>
      <w:r>
        <w:rPr>
          <w:rFonts w:hint="eastAsia" w:ascii="仿宋_GB2312" w:hAnsi="仿宋_GB2312" w:eastAsia="仿宋_GB2312" w:cs="仿宋_GB2312"/>
          <w:color w:val="auto"/>
          <w:sz w:val="32"/>
          <w:szCs w:val="32"/>
          <w:lang w:val="en-US" w:eastAsia="zh-CN"/>
        </w:rPr>
        <w:t>58.81万元，</w:t>
      </w:r>
      <w:r>
        <w:rPr>
          <w:rFonts w:hint="eastAsia" w:ascii="仿宋_GB2312" w:hAnsi="仿宋_GB2312" w:eastAsia="仿宋_GB2312" w:cs="仿宋_GB2312"/>
          <w:color w:val="auto"/>
          <w:sz w:val="32"/>
          <w:szCs w:val="32"/>
          <w:lang w:eastAsia="zh-CN"/>
        </w:rPr>
        <w:t>养老保险缴纳</w:t>
      </w:r>
      <w:r>
        <w:rPr>
          <w:rFonts w:hint="eastAsia" w:ascii="仿宋_GB2312" w:hAnsi="仿宋_GB2312" w:eastAsia="仿宋_GB2312" w:cs="仿宋_GB2312"/>
          <w:color w:val="auto"/>
          <w:sz w:val="32"/>
          <w:szCs w:val="32"/>
          <w:lang w:val="en-US" w:eastAsia="zh-CN"/>
        </w:rPr>
        <w:t>42.72万元，</w:t>
      </w:r>
      <w:r>
        <w:rPr>
          <w:rFonts w:hint="eastAsia" w:ascii="仿宋_GB2312" w:hAnsi="仿宋_GB2312" w:eastAsia="仿宋_GB2312" w:cs="仿宋_GB2312"/>
          <w:color w:val="auto"/>
          <w:sz w:val="32"/>
          <w:szCs w:val="32"/>
          <w:lang w:eastAsia="zh-CN"/>
        </w:rPr>
        <w:t>住房公积金</w:t>
      </w:r>
      <w:r>
        <w:rPr>
          <w:rFonts w:hint="eastAsia" w:ascii="仿宋_GB2312" w:hAnsi="仿宋_GB2312" w:eastAsia="仿宋_GB2312" w:cs="仿宋_GB2312"/>
          <w:color w:val="auto"/>
          <w:sz w:val="32"/>
          <w:szCs w:val="32"/>
          <w:lang w:val="en-US" w:eastAsia="zh-CN"/>
        </w:rPr>
        <w:t>44.17万元，</w:t>
      </w:r>
      <w:r>
        <w:rPr>
          <w:rFonts w:hint="eastAsia" w:ascii="仿宋_GB2312" w:hAnsi="仿宋_GB2312" w:eastAsia="仿宋_GB2312" w:cs="仿宋_GB2312"/>
          <w:color w:val="auto"/>
          <w:sz w:val="32"/>
          <w:szCs w:val="32"/>
          <w:lang w:eastAsia="zh-CN"/>
        </w:rPr>
        <w:t>其他工资福利支出</w:t>
      </w:r>
      <w:r>
        <w:rPr>
          <w:rFonts w:hint="eastAsia" w:ascii="仿宋_GB2312" w:hAnsi="仿宋_GB2312" w:eastAsia="仿宋_GB2312" w:cs="仿宋_GB2312"/>
          <w:color w:val="auto"/>
          <w:sz w:val="32"/>
          <w:szCs w:val="32"/>
          <w:lang w:val="en-US" w:eastAsia="zh-CN"/>
        </w:rPr>
        <w:t>1.97万元，对个人和家庭的补助26.24万元，</w:t>
      </w:r>
      <w:r>
        <w:rPr>
          <w:rFonts w:hint="eastAsia" w:ascii="仿宋_GB2312" w:hAnsi="仿宋_GB2312" w:eastAsia="仿宋_GB2312" w:cs="仿宋_GB2312"/>
          <w:color w:val="auto"/>
          <w:sz w:val="32"/>
          <w:szCs w:val="32"/>
          <w:lang w:eastAsia="zh-CN"/>
        </w:rPr>
        <w:t>抚恤金</w:t>
      </w:r>
      <w:r>
        <w:rPr>
          <w:rFonts w:hint="eastAsia" w:ascii="仿宋_GB2312" w:hAnsi="仿宋_GB2312" w:eastAsia="仿宋_GB2312" w:cs="仿宋_GB2312"/>
          <w:color w:val="auto"/>
          <w:sz w:val="32"/>
          <w:szCs w:val="32"/>
          <w:lang w:val="en-US" w:eastAsia="zh-CN"/>
        </w:rPr>
        <w:t>18.53万元，</w:t>
      </w:r>
      <w:r>
        <w:rPr>
          <w:rFonts w:hint="eastAsia" w:ascii="仿宋_GB2312" w:hAnsi="仿宋_GB2312" w:eastAsia="仿宋_GB2312" w:cs="仿宋_GB2312"/>
          <w:color w:val="auto"/>
          <w:sz w:val="32"/>
          <w:szCs w:val="32"/>
          <w:lang w:eastAsia="zh-CN"/>
        </w:rPr>
        <w:t>生活补助</w:t>
      </w:r>
      <w:r>
        <w:rPr>
          <w:rFonts w:hint="eastAsia" w:ascii="仿宋_GB2312" w:hAnsi="仿宋_GB2312" w:eastAsia="仿宋_GB2312" w:cs="仿宋_GB2312"/>
          <w:color w:val="auto"/>
          <w:sz w:val="32"/>
          <w:szCs w:val="32"/>
          <w:lang w:val="en-US" w:eastAsia="zh-CN"/>
        </w:rPr>
        <w:t>7.51万元，</w:t>
      </w:r>
      <w:r>
        <w:rPr>
          <w:rFonts w:hint="eastAsia" w:ascii="仿宋_GB2312" w:hAnsi="仿宋_GB2312" w:eastAsia="仿宋_GB2312" w:cs="仿宋_GB2312"/>
          <w:color w:val="auto"/>
          <w:sz w:val="32"/>
          <w:szCs w:val="32"/>
          <w:lang w:eastAsia="zh-CN"/>
        </w:rPr>
        <w:t>奖励金</w:t>
      </w:r>
      <w:r>
        <w:rPr>
          <w:rFonts w:hint="eastAsia" w:ascii="仿宋_GB2312" w:hAnsi="仿宋_GB2312" w:eastAsia="仿宋_GB2312" w:cs="仿宋_GB2312"/>
          <w:color w:val="auto"/>
          <w:sz w:val="32"/>
          <w:szCs w:val="32"/>
          <w:lang w:val="en-US" w:eastAsia="zh-CN"/>
        </w:rPr>
        <w:t>0.2万元。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ascii="仿宋_GB2312" w:hAnsi="宋体" w:eastAsia="仿宋_GB2312" w:cs="仿宋_GB2312"/>
          <w:b w:val="0"/>
          <w:bCs w:val="0"/>
          <w:color w:val="auto"/>
          <w:kern w:val="0"/>
          <w:sz w:val="32"/>
          <w:szCs w:val="32"/>
          <w:lang w:bidi="ar"/>
        </w:rPr>
        <w:t>公用经费</w:t>
      </w:r>
      <w:r>
        <w:rPr>
          <w:rFonts w:hint="eastAsia" w:ascii="仿宋_GB2312" w:hAnsi="宋体" w:eastAsia="仿宋_GB2312" w:cs="仿宋_GB2312"/>
          <w:b w:val="0"/>
          <w:bCs w:val="0"/>
          <w:color w:val="auto"/>
          <w:kern w:val="0"/>
          <w:sz w:val="32"/>
          <w:szCs w:val="32"/>
          <w:lang w:val="en-US" w:eastAsia="zh-CN" w:bidi="ar"/>
        </w:rPr>
        <w:t>52.48</w:t>
      </w:r>
      <w:r>
        <w:rPr>
          <w:rFonts w:ascii="仿宋_GB2312" w:hAnsi="宋体" w:eastAsia="仿宋_GB2312" w:cs="仿宋_GB2312"/>
          <w:color w:val="auto"/>
          <w:kern w:val="0"/>
          <w:sz w:val="32"/>
          <w:szCs w:val="32"/>
          <w:lang w:bidi="ar"/>
        </w:rPr>
        <w:t>万元，主要包括办公</w:t>
      </w:r>
      <w:r>
        <w:rPr>
          <w:rFonts w:hint="eastAsia" w:ascii="仿宋_GB2312" w:hAnsi="仿宋_GB2312" w:eastAsia="仿宋_GB2312" w:cs="仿宋_GB2312"/>
          <w:color w:val="auto"/>
          <w:kern w:val="0"/>
          <w:sz w:val="32"/>
          <w:szCs w:val="32"/>
          <w:lang w:bidi="ar"/>
        </w:rPr>
        <w:t>费</w:t>
      </w:r>
      <w:r>
        <w:rPr>
          <w:rFonts w:hint="eastAsia" w:ascii="仿宋_GB2312" w:hAnsi="仿宋_GB2312" w:eastAsia="仿宋_GB2312" w:cs="仿宋_GB2312"/>
          <w:color w:val="auto"/>
          <w:sz w:val="32"/>
          <w:szCs w:val="32"/>
          <w:lang w:val="en-US" w:eastAsia="zh-CN"/>
        </w:rPr>
        <w:t>2.84</w:t>
      </w:r>
      <w:r>
        <w:rPr>
          <w:rFonts w:hint="eastAsia" w:ascii="仿宋_GB2312" w:hAnsi="仿宋_GB2312" w:eastAsia="仿宋_GB2312" w:cs="仿宋_GB2312"/>
          <w:color w:val="auto"/>
          <w:kern w:val="0"/>
          <w:sz w:val="32"/>
          <w:szCs w:val="32"/>
          <w:lang w:bidi="ar"/>
        </w:rPr>
        <w:t>万元</w:t>
      </w:r>
      <w:r>
        <w:rPr>
          <w:rFonts w:hint="eastAsia" w:ascii="仿宋_GB2312" w:hAnsi="仿宋_GB2312" w:eastAsia="仿宋_GB2312" w:cs="仿宋_GB2312"/>
          <w:color w:val="auto"/>
          <w:kern w:val="0"/>
          <w:sz w:val="32"/>
          <w:szCs w:val="32"/>
          <w:lang w:eastAsia="zh-CN" w:bidi="ar"/>
        </w:rPr>
        <w:t>，</w:t>
      </w:r>
      <w:r>
        <w:rPr>
          <w:rFonts w:hint="eastAsia" w:ascii="仿宋_GB2312" w:hAnsi="仿宋_GB2312" w:eastAsia="仿宋_GB2312" w:cs="仿宋_GB2312"/>
          <w:color w:val="auto"/>
          <w:sz w:val="32"/>
          <w:szCs w:val="32"/>
          <w:lang w:eastAsia="zh-CN"/>
        </w:rPr>
        <w:t>手续费</w:t>
      </w:r>
      <w:r>
        <w:rPr>
          <w:rFonts w:hint="eastAsia" w:ascii="仿宋_GB2312" w:hAnsi="仿宋_GB2312" w:eastAsia="仿宋_GB2312" w:cs="仿宋_GB2312"/>
          <w:color w:val="auto"/>
          <w:sz w:val="32"/>
          <w:szCs w:val="32"/>
          <w:lang w:val="en-US" w:eastAsia="zh-CN"/>
        </w:rPr>
        <w:t>0.01万元，</w:t>
      </w:r>
      <w:r>
        <w:rPr>
          <w:rFonts w:hint="eastAsia" w:ascii="仿宋_GB2312" w:hAnsi="仿宋_GB2312" w:eastAsia="仿宋_GB2312" w:cs="仿宋_GB2312"/>
          <w:color w:val="auto"/>
          <w:sz w:val="32"/>
          <w:szCs w:val="32"/>
          <w:lang w:eastAsia="zh-CN"/>
        </w:rPr>
        <w:t>水费</w:t>
      </w:r>
      <w:r>
        <w:rPr>
          <w:rFonts w:hint="eastAsia" w:ascii="仿宋_GB2312" w:hAnsi="仿宋_GB2312" w:eastAsia="仿宋_GB2312" w:cs="仿宋_GB2312"/>
          <w:color w:val="auto"/>
          <w:sz w:val="32"/>
          <w:szCs w:val="32"/>
          <w:lang w:val="en-US" w:eastAsia="zh-CN"/>
        </w:rPr>
        <w:t>0.18万元，</w:t>
      </w:r>
      <w:r>
        <w:rPr>
          <w:rFonts w:hint="eastAsia" w:ascii="仿宋_GB2312" w:hAnsi="仿宋_GB2312" w:eastAsia="仿宋_GB2312" w:cs="仿宋_GB2312"/>
          <w:color w:val="auto"/>
          <w:sz w:val="32"/>
          <w:szCs w:val="32"/>
          <w:lang w:eastAsia="zh-CN"/>
        </w:rPr>
        <w:t>电费</w:t>
      </w:r>
      <w:r>
        <w:rPr>
          <w:rFonts w:hint="eastAsia" w:ascii="仿宋_GB2312" w:hAnsi="仿宋_GB2312" w:eastAsia="仿宋_GB2312" w:cs="仿宋_GB2312"/>
          <w:color w:val="auto"/>
          <w:sz w:val="32"/>
          <w:szCs w:val="32"/>
          <w:lang w:val="en-US" w:eastAsia="zh-CN"/>
        </w:rPr>
        <w:t>0.92万元，</w:t>
      </w:r>
      <w:r>
        <w:rPr>
          <w:rFonts w:hint="eastAsia" w:ascii="仿宋_GB2312" w:hAnsi="仿宋_GB2312" w:eastAsia="仿宋_GB2312" w:cs="仿宋_GB2312"/>
          <w:color w:val="auto"/>
          <w:sz w:val="32"/>
          <w:szCs w:val="32"/>
          <w:lang w:eastAsia="zh-CN"/>
        </w:rPr>
        <w:t>邮电费</w:t>
      </w:r>
      <w:r>
        <w:rPr>
          <w:rFonts w:hint="eastAsia" w:ascii="仿宋_GB2312" w:hAnsi="仿宋_GB2312" w:eastAsia="仿宋_GB2312" w:cs="仿宋_GB2312"/>
          <w:color w:val="auto"/>
          <w:sz w:val="32"/>
          <w:szCs w:val="32"/>
          <w:lang w:val="en-US" w:eastAsia="zh-CN"/>
        </w:rPr>
        <w:t>12.8万元，</w:t>
      </w:r>
      <w:r>
        <w:rPr>
          <w:rFonts w:hint="eastAsia" w:ascii="仿宋_GB2312" w:hAnsi="仿宋_GB2312" w:eastAsia="仿宋_GB2312" w:cs="仿宋_GB2312"/>
          <w:color w:val="auto"/>
          <w:sz w:val="32"/>
          <w:szCs w:val="32"/>
          <w:lang w:eastAsia="zh-CN"/>
        </w:rPr>
        <w:t>差旅费</w:t>
      </w:r>
      <w:r>
        <w:rPr>
          <w:rFonts w:hint="eastAsia" w:ascii="仿宋_GB2312" w:hAnsi="仿宋_GB2312" w:eastAsia="仿宋_GB2312" w:cs="仿宋_GB2312"/>
          <w:color w:val="auto"/>
          <w:sz w:val="32"/>
          <w:szCs w:val="32"/>
          <w:lang w:val="en-US" w:eastAsia="zh-CN"/>
        </w:rPr>
        <w:t>0.61万元，</w:t>
      </w:r>
      <w:r>
        <w:rPr>
          <w:rFonts w:hint="eastAsia" w:ascii="仿宋_GB2312" w:hAnsi="仿宋_GB2312" w:eastAsia="仿宋_GB2312" w:cs="仿宋_GB2312"/>
          <w:color w:val="auto"/>
          <w:sz w:val="32"/>
          <w:szCs w:val="32"/>
          <w:lang w:eastAsia="zh-CN"/>
        </w:rPr>
        <w:t>公务接待费</w:t>
      </w:r>
      <w:r>
        <w:rPr>
          <w:rFonts w:hint="eastAsia" w:ascii="仿宋_GB2312" w:hAnsi="仿宋_GB2312" w:eastAsia="仿宋_GB2312" w:cs="仿宋_GB2312"/>
          <w:color w:val="auto"/>
          <w:sz w:val="32"/>
          <w:szCs w:val="32"/>
          <w:lang w:val="en-US" w:eastAsia="zh-CN"/>
        </w:rPr>
        <w:t>4.35万元，</w:t>
      </w:r>
      <w:r>
        <w:rPr>
          <w:rFonts w:hint="eastAsia" w:ascii="仿宋_GB2312" w:hAnsi="仿宋_GB2312" w:eastAsia="仿宋_GB2312" w:cs="仿宋_GB2312"/>
          <w:color w:val="auto"/>
          <w:sz w:val="32"/>
          <w:szCs w:val="32"/>
          <w:lang w:eastAsia="zh-CN"/>
        </w:rPr>
        <w:t>工会经费</w:t>
      </w:r>
      <w:r>
        <w:rPr>
          <w:rFonts w:hint="eastAsia" w:ascii="仿宋_GB2312" w:hAnsi="仿宋_GB2312" w:eastAsia="仿宋_GB2312" w:cs="仿宋_GB2312"/>
          <w:color w:val="auto"/>
          <w:sz w:val="32"/>
          <w:szCs w:val="32"/>
          <w:lang w:val="en-US" w:eastAsia="zh-CN"/>
        </w:rPr>
        <w:t>6.06万元，</w:t>
      </w:r>
      <w:r>
        <w:rPr>
          <w:rFonts w:hint="eastAsia" w:ascii="仿宋_GB2312" w:hAnsi="仿宋_GB2312" w:eastAsia="仿宋_GB2312" w:cs="仿宋_GB2312"/>
          <w:color w:val="auto"/>
          <w:sz w:val="32"/>
          <w:szCs w:val="32"/>
          <w:lang w:eastAsia="zh-CN"/>
        </w:rPr>
        <w:t>公务用车运行维护费</w:t>
      </w:r>
      <w:r>
        <w:rPr>
          <w:rFonts w:hint="eastAsia" w:ascii="仿宋_GB2312" w:hAnsi="仿宋_GB2312" w:eastAsia="仿宋_GB2312" w:cs="仿宋_GB2312"/>
          <w:color w:val="auto"/>
          <w:sz w:val="32"/>
          <w:szCs w:val="32"/>
          <w:lang w:val="en-US" w:eastAsia="zh-CN"/>
        </w:rPr>
        <w:t>8.38万元，</w:t>
      </w:r>
      <w:r>
        <w:rPr>
          <w:rFonts w:hint="eastAsia" w:ascii="仿宋_GB2312" w:hAnsi="仿宋_GB2312" w:eastAsia="仿宋_GB2312" w:cs="仿宋_GB2312"/>
          <w:color w:val="auto"/>
          <w:sz w:val="32"/>
          <w:szCs w:val="32"/>
          <w:lang w:eastAsia="zh-CN"/>
        </w:rPr>
        <w:t>其他交通费用</w:t>
      </w:r>
      <w:r>
        <w:rPr>
          <w:rFonts w:hint="eastAsia" w:ascii="仿宋_GB2312" w:hAnsi="仿宋_GB2312" w:eastAsia="仿宋_GB2312" w:cs="仿宋_GB2312"/>
          <w:color w:val="auto"/>
          <w:sz w:val="32"/>
          <w:szCs w:val="32"/>
          <w:lang w:val="en-US" w:eastAsia="zh-CN"/>
        </w:rPr>
        <w:t>16.33万元</w:t>
      </w:r>
      <w:r>
        <w:rPr>
          <w:rFonts w:hint="eastAsia" w:ascii="仿宋_GB2312" w:hAnsi="仿宋_GB2312" w:eastAsia="仿宋_GB2312" w:cs="仿宋_GB2312"/>
          <w:color w:val="auto"/>
          <w:kern w:val="0"/>
          <w:sz w:val="32"/>
          <w:szCs w:val="32"/>
          <w:lang w:bidi="ar"/>
        </w:rPr>
        <w:t>。</w:t>
      </w:r>
    </w:p>
    <w:bookmarkEnd w:id="0"/>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七、一般公共预算财政拨款“三公”经费及会议费、培训费支出决算情况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pPr>
      <w:r>
        <w:rPr>
          <w:rFonts w:ascii="楷体_GB2312" w:hAnsi="宋体" w:eastAsia="楷体_GB2312" w:cs="楷体_GB2312"/>
          <w:b/>
          <w:color w:val="000000"/>
          <w:kern w:val="0"/>
          <w:sz w:val="32"/>
          <w:szCs w:val="32"/>
          <w:lang w:bidi="ar"/>
        </w:rPr>
        <w:t>（一）“三公”经费财政拨款支出决算总体情况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2019年“三公”经费财政拨款支出预算为</w:t>
      </w:r>
      <w:r>
        <w:rPr>
          <w:rFonts w:hint="eastAsia" w:ascii="仿宋_GB2312" w:hAnsi="仿宋_GB2312" w:eastAsia="仿宋_GB2312" w:cs="仿宋_GB2312"/>
          <w:b w:val="0"/>
          <w:bCs/>
          <w:color w:val="000000"/>
          <w:sz w:val="32"/>
          <w:szCs w:val="32"/>
          <w:lang w:val="en-US" w:eastAsia="zh-CN"/>
        </w:rPr>
        <w:t>14.31</w:t>
      </w:r>
      <w:r>
        <w:rPr>
          <w:rFonts w:hint="eastAsia" w:ascii="仿宋_GB2312" w:hAnsi="仿宋_GB2312" w:eastAsia="仿宋_GB2312" w:cs="仿宋_GB2312"/>
          <w:color w:val="000000"/>
          <w:kern w:val="0"/>
          <w:sz w:val="32"/>
          <w:szCs w:val="32"/>
          <w:lang w:bidi="ar"/>
        </w:rPr>
        <w:t>万元，支出决算为</w:t>
      </w:r>
      <w:r>
        <w:rPr>
          <w:rFonts w:hint="eastAsia" w:ascii="仿宋_GB2312" w:hAnsi="仿宋_GB2312" w:eastAsia="仿宋_GB2312" w:cs="仿宋_GB2312"/>
          <w:b w:val="0"/>
          <w:bCs/>
          <w:color w:val="000000"/>
          <w:sz w:val="32"/>
          <w:szCs w:val="32"/>
          <w:lang w:val="en-US" w:eastAsia="zh-CN"/>
        </w:rPr>
        <w:t>12.73</w:t>
      </w:r>
      <w:r>
        <w:rPr>
          <w:rFonts w:hint="eastAsia" w:ascii="仿宋_GB2312" w:hAnsi="仿宋_GB2312" w:eastAsia="仿宋_GB2312" w:cs="仿宋_GB2312"/>
          <w:color w:val="000000"/>
          <w:kern w:val="0"/>
          <w:sz w:val="32"/>
          <w:szCs w:val="32"/>
          <w:lang w:bidi="ar"/>
        </w:rPr>
        <w:t>万元，完成预算的</w:t>
      </w:r>
      <w:r>
        <w:rPr>
          <w:rFonts w:hint="eastAsia" w:ascii="仿宋_GB2312" w:hAnsi="仿宋_GB2312" w:eastAsia="仿宋_GB2312" w:cs="仿宋_GB2312"/>
          <w:color w:val="000000"/>
          <w:kern w:val="0"/>
          <w:sz w:val="32"/>
          <w:szCs w:val="32"/>
          <w:lang w:val="en-US" w:eastAsia="zh-CN" w:bidi="ar"/>
        </w:rPr>
        <w:t>88.96</w:t>
      </w:r>
      <w:r>
        <w:rPr>
          <w:rFonts w:hint="eastAsia" w:ascii="仿宋_GB2312" w:hAnsi="仿宋_GB2312" w:eastAsia="仿宋_GB2312" w:cs="仿宋_GB2312"/>
          <w:color w:val="000000"/>
          <w:kern w:val="0"/>
          <w:sz w:val="32"/>
          <w:szCs w:val="32"/>
          <w:lang w:bidi="ar"/>
        </w:rPr>
        <w:t>%。决算数较预算数减少</w:t>
      </w:r>
      <w:r>
        <w:rPr>
          <w:rFonts w:hint="eastAsia" w:ascii="仿宋_GB2312" w:hAnsi="仿宋_GB2312" w:eastAsia="仿宋_GB2312" w:cs="仿宋_GB2312"/>
          <w:color w:val="000000"/>
          <w:kern w:val="0"/>
          <w:sz w:val="32"/>
          <w:szCs w:val="32"/>
          <w:lang w:val="en-US" w:eastAsia="zh-CN" w:bidi="ar"/>
        </w:rPr>
        <w:t>1.58</w:t>
      </w:r>
      <w:r>
        <w:rPr>
          <w:rFonts w:hint="eastAsia" w:ascii="仿宋_GB2312" w:hAnsi="仿宋_GB2312" w:eastAsia="仿宋_GB2312" w:cs="仿宋_GB2312"/>
          <w:color w:val="000000"/>
          <w:kern w:val="0"/>
          <w:sz w:val="32"/>
          <w:szCs w:val="32"/>
          <w:lang w:bidi="ar"/>
        </w:rPr>
        <w:t>万元，主要原因是</w:t>
      </w:r>
      <w:r>
        <w:rPr>
          <w:rFonts w:hint="eastAsia" w:ascii="仿宋_GB2312" w:hAnsi="仿宋_GB2312" w:eastAsia="仿宋_GB2312" w:cs="仿宋_GB2312"/>
          <w:color w:val="000000"/>
          <w:kern w:val="0"/>
          <w:sz w:val="32"/>
          <w:szCs w:val="32"/>
          <w:lang w:eastAsia="zh-CN" w:bidi="ar"/>
        </w:rPr>
        <w:t>严控三公经费支出</w:t>
      </w:r>
      <w:r>
        <w:rPr>
          <w:rFonts w:hint="eastAsia" w:ascii="仿宋_GB2312" w:hAnsi="仿宋_GB2312" w:eastAsia="仿宋_GB2312" w:cs="仿宋_GB2312"/>
          <w:color w:val="000000"/>
          <w:kern w:val="0"/>
          <w:sz w:val="32"/>
          <w:szCs w:val="32"/>
          <w:lang w:bidi="ar"/>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eastAsia="zh-CN" w:bidi="ar"/>
        </w:rPr>
        <w:t>（二）</w:t>
      </w:r>
      <w:r>
        <w:rPr>
          <w:rFonts w:ascii="楷体_GB2312" w:hAnsi="宋体" w:eastAsia="楷体_GB2312" w:cs="楷体_GB2312"/>
          <w:b/>
          <w:color w:val="000000"/>
          <w:kern w:val="0"/>
          <w:sz w:val="32"/>
          <w:szCs w:val="32"/>
          <w:lang w:bidi="ar"/>
        </w:rPr>
        <w:t>“三公”经费财政拨款支出决算具体情况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仿宋_GB2312"/>
          <w:color w:val="000000"/>
          <w:kern w:val="0"/>
          <w:sz w:val="32"/>
          <w:szCs w:val="32"/>
          <w:lang w:bidi="ar"/>
        </w:rPr>
      </w:pPr>
      <w:r>
        <w:rPr>
          <w:rFonts w:ascii="仿宋_GB2312" w:hAnsi="宋体" w:eastAsia="仿宋_GB2312" w:cs="仿宋_GB2312"/>
          <w:color w:val="000000"/>
          <w:kern w:val="0"/>
          <w:sz w:val="32"/>
          <w:szCs w:val="32"/>
          <w:lang w:bidi="ar"/>
        </w:rPr>
        <w:t>2019年“三公”经费财政拨款支出决算中，因公出国（境）费支出决算</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%；公务用车购置</w:t>
      </w:r>
      <w:r>
        <w:rPr>
          <w:rFonts w:hint="eastAsia" w:ascii="仿宋_GB2312" w:hAnsi="宋体" w:eastAsia="仿宋_GB2312" w:cs="仿宋_GB2312"/>
          <w:color w:val="000000"/>
          <w:kern w:val="0"/>
          <w:sz w:val="32"/>
          <w:szCs w:val="32"/>
          <w:lang w:bidi="ar"/>
        </w:rPr>
        <w:t>费支出</w:t>
      </w:r>
      <w:r>
        <w:rPr>
          <w:rFonts w:hint="eastAsia" w:ascii="仿宋_GB2312" w:hAnsi="宋体" w:eastAsia="仿宋_GB2312" w:cs="仿宋_GB2312"/>
          <w:color w:val="000000"/>
          <w:kern w:val="0"/>
          <w:sz w:val="32"/>
          <w:szCs w:val="32"/>
          <w:lang w:val="en-US" w:eastAsia="zh-CN" w:bidi="ar"/>
        </w:rPr>
        <w:t>0</w:t>
      </w:r>
      <w:r>
        <w:rPr>
          <w:rFonts w:hint="eastAsia"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%；公务用车运行</w:t>
      </w:r>
      <w:r>
        <w:rPr>
          <w:rFonts w:hint="eastAsia" w:ascii="仿宋_GB2312" w:hAnsi="仿宋" w:eastAsia="仿宋_GB2312"/>
          <w:sz w:val="32"/>
          <w:szCs w:val="32"/>
        </w:rPr>
        <w:t>维护</w:t>
      </w:r>
      <w:r>
        <w:rPr>
          <w:rFonts w:ascii="仿宋_GB2312" w:hAnsi="宋体" w:eastAsia="仿宋_GB2312" w:cs="仿宋_GB2312"/>
          <w:color w:val="000000"/>
          <w:kern w:val="0"/>
          <w:sz w:val="32"/>
          <w:szCs w:val="32"/>
          <w:lang w:bidi="ar"/>
        </w:rPr>
        <w:t>费支出决算</w:t>
      </w:r>
      <w:r>
        <w:rPr>
          <w:rFonts w:hint="eastAsia" w:ascii="仿宋_GB2312" w:hAnsi="宋体" w:eastAsia="仿宋_GB2312" w:cs="仿宋_GB2312"/>
          <w:color w:val="000000"/>
          <w:kern w:val="0"/>
          <w:sz w:val="32"/>
          <w:szCs w:val="32"/>
          <w:lang w:val="en-US" w:eastAsia="zh-CN" w:bidi="ar"/>
        </w:rPr>
        <w:t>8.38</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65.83</w:t>
      </w:r>
      <w:r>
        <w:rPr>
          <w:rFonts w:ascii="仿宋_GB2312" w:hAnsi="宋体" w:eastAsia="仿宋_GB2312" w:cs="仿宋_GB2312"/>
          <w:color w:val="000000"/>
          <w:kern w:val="0"/>
          <w:sz w:val="32"/>
          <w:szCs w:val="32"/>
          <w:lang w:bidi="ar"/>
        </w:rPr>
        <w:t>%；公务接待费支出决算</w:t>
      </w:r>
      <w:r>
        <w:rPr>
          <w:rFonts w:hint="eastAsia" w:ascii="仿宋_GB2312" w:hAnsi="宋体" w:eastAsia="仿宋_GB2312" w:cs="仿宋_GB2312"/>
          <w:color w:val="000000"/>
          <w:kern w:val="0"/>
          <w:sz w:val="32"/>
          <w:szCs w:val="32"/>
          <w:lang w:val="en-US" w:eastAsia="zh-CN" w:bidi="ar"/>
        </w:rPr>
        <w:t>4.35</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34.17</w:t>
      </w:r>
      <w:r>
        <w:rPr>
          <w:rFonts w:ascii="仿宋_GB2312" w:hAnsi="宋体" w:eastAsia="仿宋_GB2312" w:cs="仿宋_GB2312"/>
          <w:color w:val="000000"/>
          <w:kern w:val="0"/>
          <w:sz w:val="32"/>
          <w:szCs w:val="32"/>
          <w:lang w:bidi="ar"/>
        </w:rPr>
        <w:t>%。具体情况如下：</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color w:val="000000"/>
          <w:kern w:val="0"/>
          <w:sz w:val="32"/>
          <w:szCs w:val="32"/>
          <w:lang w:eastAsia="zh-CN" w:bidi="ar"/>
        </w:rPr>
      </w:pPr>
      <w:r>
        <w:rPr>
          <w:rFonts w:hint="eastAsia" w:ascii="仿宋_GB2312" w:hAnsi="宋体" w:eastAsia="仿宋_GB2312" w:cs="仿宋_GB2312"/>
          <w:color w:val="000000"/>
          <w:kern w:val="0"/>
          <w:sz w:val="32"/>
          <w:szCs w:val="32"/>
          <w:lang w:eastAsia="zh-CN" w:bidi="ar"/>
        </w:rPr>
        <w:drawing>
          <wp:inline distT="0" distB="0" distL="114300" distR="114300">
            <wp:extent cx="4722495" cy="2631440"/>
            <wp:effectExtent l="0" t="0" r="1905" b="16510"/>
            <wp:docPr id="3" name="图片 3" descr="图片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6"/>
                    <pic:cNvPicPr>
                      <a:picLocks noChangeAspect="1"/>
                    </pic:cNvPicPr>
                  </pic:nvPicPr>
                  <pic:blipFill>
                    <a:blip r:embed="rId11"/>
                    <a:stretch>
                      <a:fillRect/>
                    </a:stretch>
                  </pic:blipFill>
                  <pic:spPr>
                    <a:xfrm>
                      <a:off x="0" y="0"/>
                      <a:ext cx="4722495" cy="2631440"/>
                    </a:xfrm>
                    <a:prstGeom prst="rect">
                      <a:avLst/>
                    </a:prstGeom>
                  </pic:spPr>
                </pic:pic>
              </a:graphicData>
            </a:graphic>
          </wp:inline>
        </w:drawing>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b/>
          <w:bCs/>
          <w:sz w:val="32"/>
          <w:szCs w:val="32"/>
        </w:rPr>
      </w:pPr>
      <w:r>
        <w:rPr>
          <w:rFonts w:hint="eastAsia" w:ascii="仿宋_GB2312" w:hAnsi="仿宋" w:eastAsia="仿宋_GB2312"/>
          <w:b/>
          <w:bCs/>
          <w:sz w:val="32"/>
          <w:szCs w:val="32"/>
        </w:rPr>
        <w:t>1.因公出国（境）支出情况</w:t>
      </w:r>
      <w:r>
        <w:rPr>
          <w:rFonts w:hint="eastAsia" w:ascii="楷体_GB2312" w:hAnsi="宋体" w:eastAsia="楷体_GB2312" w:cs="楷体_GB2312"/>
          <w:b/>
          <w:color w:val="000000"/>
          <w:kern w:val="0"/>
          <w:sz w:val="32"/>
          <w:szCs w:val="32"/>
          <w:lang w:eastAsia="zh-CN" w:bidi="ar"/>
        </w:rPr>
        <w:t>说明</w:t>
      </w:r>
      <w:r>
        <w:rPr>
          <w:rFonts w:hint="eastAsia" w:ascii="仿宋_GB2312" w:hAnsi="仿宋" w:eastAsia="仿宋_GB2312"/>
          <w:b/>
          <w:bCs/>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pPr>
      <w:r>
        <w:rPr>
          <w:rFonts w:hint="eastAsia" w:ascii="仿宋_GB2312" w:hAnsi="仿宋" w:eastAsia="仿宋_GB2312"/>
          <w:sz w:val="32"/>
          <w:szCs w:val="32"/>
        </w:rPr>
        <w:t>2019年因公出国（境）团组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bidi="ar"/>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b/>
          <w:bCs/>
          <w:sz w:val="32"/>
          <w:szCs w:val="32"/>
        </w:rPr>
      </w:pPr>
      <w:r>
        <w:rPr>
          <w:rFonts w:hint="eastAsia" w:ascii="仿宋_GB2312" w:hAnsi="仿宋" w:eastAsia="仿宋_GB2312"/>
          <w:b/>
          <w:bCs/>
          <w:sz w:val="32"/>
          <w:szCs w:val="32"/>
        </w:rPr>
        <w:t>2.公务用车购置费用支出情况</w:t>
      </w:r>
      <w:r>
        <w:rPr>
          <w:rFonts w:hint="eastAsia" w:ascii="楷体_GB2312" w:hAnsi="宋体" w:eastAsia="楷体_GB2312" w:cs="楷体_GB2312"/>
          <w:b/>
          <w:color w:val="000000"/>
          <w:kern w:val="0"/>
          <w:sz w:val="32"/>
          <w:szCs w:val="32"/>
          <w:lang w:eastAsia="zh-CN" w:bidi="ar"/>
        </w:rPr>
        <w:t>说明</w:t>
      </w:r>
      <w:r>
        <w:rPr>
          <w:rFonts w:hint="eastAsia" w:ascii="仿宋_GB2312" w:hAnsi="仿宋" w:eastAsia="仿宋_GB2312"/>
          <w:b/>
          <w:bCs/>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pPr>
      <w:r>
        <w:rPr>
          <w:rFonts w:hint="eastAsia" w:ascii="仿宋_GB2312" w:hAnsi="仿宋" w:eastAsia="仿宋_GB2312"/>
          <w:sz w:val="32"/>
          <w:szCs w:val="32"/>
        </w:rPr>
        <w:t>2019年购置车辆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bidi="ar"/>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b/>
          <w:bCs/>
          <w:sz w:val="32"/>
          <w:szCs w:val="32"/>
        </w:rPr>
      </w:pPr>
      <w:r>
        <w:rPr>
          <w:rFonts w:hint="eastAsia" w:ascii="仿宋_GB2312" w:hAnsi="仿宋" w:eastAsia="仿宋_GB2312"/>
          <w:b/>
          <w:bCs/>
          <w:sz w:val="32"/>
          <w:szCs w:val="32"/>
        </w:rPr>
        <w:t>3.公务用车运行维护费用支出情况</w:t>
      </w:r>
      <w:r>
        <w:rPr>
          <w:rFonts w:hint="eastAsia" w:ascii="楷体_GB2312" w:hAnsi="宋体" w:eastAsia="楷体_GB2312" w:cs="楷体_GB2312"/>
          <w:b/>
          <w:color w:val="000000"/>
          <w:kern w:val="0"/>
          <w:sz w:val="32"/>
          <w:szCs w:val="32"/>
          <w:lang w:eastAsia="zh-CN" w:bidi="ar"/>
        </w:rPr>
        <w:t>说明</w:t>
      </w:r>
      <w:r>
        <w:rPr>
          <w:rFonts w:hint="eastAsia" w:ascii="仿宋_GB2312" w:hAnsi="仿宋" w:eastAsia="仿宋_GB2312"/>
          <w:b/>
          <w:bCs/>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仿宋_GB2312"/>
          <w:color w:val="000000"/>
          <w:kern w:val="0"/>
          <w:sz w:val="32"/>
          <w:szCs w:val="32"/>
          <w:lang w:bidi="ar"/>
        </w:rPr>
      </w:pPr>
      <w:r>
        <w:rPr>
          <w:rFonts w:hint="eastAsia" w:ascii="仿宋_GB2312" w:hAnsi="仿宋" w:eastAsia="仿宋_GB2312"/>
          <w:sz w:val="32"/>
          <w:szCs w:val="32"/>
          <w:lang w:val="en-US" w:eastAsia="zh-CN"/>
        </w:rPr>
        <w:t>2</w:t>
      </w:r>
      <w:r>
        <w:rPr>
          <w:rFonts w:hint="eastAsia" w:ascii="仿宋_GB2312" w:hAnsi="仿宋" w:eastAsia="仿宋_GB2312"/>
          <w:sz w:val="32"/>
          <w:szCs w:val="32"/>
        </w:rPr>
        <w:t>019年</w:t>
      </w:r>
      <w:r>
        <w:rPr>
          <w:rFonts w:hint="eastAsia" w:ascii="仿宋_GB2312" w:hAnsi="仿宋_GB2312" w:eastAsia="仿宋_GB2312" w:cs="仿宋_GB2312"/>
          <w:sz w:val="32"/>
          <w:szCs w:val="32"/>
        </w:rPr>
        <w:t>公务用车运行维护费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9.43</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8.38</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88.86</w:t>
      </w:r>
      <w:r>
        <w:rPr>
          <w:rFonts w:hint="eastAsia" w:ascii="仿宋_GB2312" w:hAnsi="宋体" w:eastAsia="仿宋_GB2312" w:cs="仿宋_GB2312"/>
          <w:color w:val="000000"/>
          <w:kern w:val="0"/>
          <w:sz w:val="32"/>
          <w:szCs w:val="32"/>
          <w:lang w:bidi="ar"/>
        </w:rPr>
        <w:t>%，决</w:t>
      </w:r>
      <w:r>
        <w:rPr>
          <w:rFonts w:ascii="仿宋_GB2312" w:hAnsi="宋体" w:eastAsia="仿宋_GB2312" w:cs="仿宋_GB2312"/>
          <w:color w:val="000000"/>
          <w:kern w:val="0"/>
          <w:sz w:val="32"/>
          <w:szCs w:val="32"/>
          <w:lang w:bidi="ar"/>
        </w:rPr>
        <w:t>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减少</w:t>
      </w:r>
      <w:r>
        <w:rPr>
          <w:rFonts w:hint="eastAsia" w:ascii="仿宋_GB2312" w:hAnsi="宋体" w:eastAsia="仿宋_GB2312" w:cs="仿宋_GB2312"/>
          <w:color w:val="000000"/>
          <w:kern w:val="0"/>
          <w:sz w:val="32"/>
          <w:szCs w:val="32"/>
          <w:lang w:val="en-US" w:eastAsia="zh-CN" w:bidi="ar"/>
        </w:rPr>
        <w:t>1.05</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eastAsia="zh-CN" w:bidi="ar"/>
        </w:rPr>
        <w:t>严控三公经费支出</w:t>
      </w:r>
      <w:r>
        <w:rPr>
          <w:rFonts w:hint="eastAsia" w:ascii="仿宋_GB2312" w:hAnsi="宋体" w:eastAsia="仿宋_GB2312" w:cs="仿宋_GB2312"/>
          <w:color w:val="000000"/>
          <w:kern w:val="0"/>
          <w:sz w:val="32"/>
          <w:szCs w:val="32"/>
          <w:lang w:bidi="ar"/>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b/>
          <w:bCs/>
          <w:sz w:val="32"/>
          <w:szCs w:val="32"/>
        </w:rPr>
      </w:pPr>
      <w:r>
        <w:rPr>
          <w:rFonts w:hint="eastAsia" w:ascii="仿宋_GB2312" w:hAnsi="仿宋" w:eastAsia="仿宋_GB2312"/>
          <w:b/>
          <w:bCs/>
          <w:sz w:val="32"/>
          <w:szCs w:val="32"/>
          <w:lang w:val="en-US" w:eastAsia="zh-CN"/>
        </w:rPr>
        <w:t>4.</w:t>
      </w:r>
      <w:r>
        <w:rPr>
          <w:rFonts w:hint="eastAsia" w:ascii="仿宋_GB2312" w:hAnsi="仿宋" w:eastAsia="仿宋_GB2312"/>
          <w:b/>
          <w:bCs/>
          <w:sz w:val="32"/>
          <w:szCs w:val="32"/>
        </w:rPr>
        <w:t>公务接待费支出情况</w:t>
      </w:r>
      <w:r>
        <w:rPr>
          <w:rFonts w:hint="eastAsia" w:ascii="楷体_GB2312" w:hAnsi="宋体" w:eastAsia="楷体_GB2312" w:cs="楷体_GB2312"/>
          <w:b/>
          <w:color w:val="000000"/>
          <w:kern w:val="0"/>
          <w:sz w:val="32"/>
          <w:szCs w:val="32"/>
          <w:lang w:eastAsia="zh-CN" w:bidi="ar"/>
        </w:rPr>
        <w:t>说明</w:t>
      </w:r>
      <w:r>
        <w:rPr>
          <w:rFonts w:hint="eastAsia" w:ascii="仿宋_GB2312" w:hAnsi="仿宋" w:eastAsia="仿宋_GB2312"/>
          <w:b/>
          <w:bCs/>
          <w:sz w:val="32"/>
          <w:szCs w:val="32"/>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宋体" w:eastAsia="楷体_GB2312" w:cs="楷体_GB2312"/>
          <w:b/>
          <w:color w:val="000000"/>
          <w:kern w:val="0"/>
          <w:sz w:val="32"/>
          <w:szCs w:val="32"/>
          <w:lang w:bidi="ar"/>
        </w:rPr>
      </w:pPr>
      <w:r>
        <w:rPr>
          <w:rFonts w:hint="eastAsia" w:ascii="仿宋_GB2312" w:hAnsi="仿宋" w:eastAsia="仿宋_GB2312"/>
          <w:sz w:val="32"/>
          <w:szCs w:val="32"/>
        </w:rPr>
        <w:t>2019年公务接待</w:t>
      </w:r>
      <w:r>
        <w:rPr>
          <w:rFonts w:hint="eastAsia" w:ascii="仿宋_GB2312" w:hAnsi="仿宋_GB2312" w:eastAsia="仿宋_GB2312" w:cs="仿宋_GB2312"/>
          <w:sz w:val="32"/>
          <w:szCs w:val="32"/>
          <w:lang w:val="en-US" w:eastAsia="zh-CN"/>
        </w:rPr>
        <w:t>59</w:t>
      </w:r>
      <w:r>
        <w:rPr>
          <w:rFonts w:hint="eastAsia" w:ascii="仿宋_GB2312" w:hAnsi="仿宋_GB2312" w:eastAsia="仿宋_GB2312" w:cs="仿宋_GB2312"/>
          <w:sz w:val="32"/>
          <w:szCs w:val="32"/>
        </w:rPr>
        <w:t>批次，</w:t>
      </w:r>
      <w:r>
        <w:rPr>
          <w:rFonts w:hint="eastAsia" w:ascii="仿宋_GB2312" w:hAnsi="仿宋_GB2312" w:eastAsia="仿宋_GB2312" w:cs="仿宋_GB2312"/>
          <w:sz w:val="32"/>
          <w:szCs w:val="32"/>
          <w:lang w:val="en-US" w:eastAsia="zh-CN"/>
        </w:rPr>
        <w:t>549</w:t>
      </w:r>
      <w:r>
        <w:rPr>
          <w:rFonts w:hint="eastAsia" w:ascii="仿宋_GB2312" w:hAnsi="仿宋_GB2312" w:eastAsia="仿宋_GB2312" w:cs="仿宋_GB2312"/>
          <w:sz w:val="32"/>
          <w:szCs w:val="32"/>
        </w:rPr>
        <w:t>人次，</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4.88</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4.35</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89.14</w:t>
      </w:r>
      <w:r>
        <w:rPr>
          <w:rFonts w:hint="eastAsia" w:ascii="仿宋_GB2312" w:hAnsi="宋体" w:eastAsia="仿宋_GB2312" w:cs="仿宋_GB2312"/>
          <w:color w:val="000000"/>
          <w:kern w:val="0"/>
          <w:sz w:val="32"/>
          <w:szCs w:val="32"/>
          <w:lang w:bidi="ar"/>
        </w:rPr>
        <w:t>%，决</w:t>
      </w:r>
      <w:r>
        <w:rPr>
          <w:rFonts w:ascii="仿宋_GB2312" w:hAnsi="宋体" w:eastAsia="仿宋_GB2312" w:cs="仿宋_GB2312"/>
          <w:color w:val="000000"/>
          <w:kern w:val="0"/>
          <w:sz w:val="32"/>
          <w:szCs w:val="32"/>
          <w:lang w:bidi="ar"/>
        </w:rPr>
        <w:t>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减少</w:t>
      </w:r>
      <w:r>
        <w:rPr>
          <w:rFonts w:hint="eastAsia" w:ascii="仿宋_GB2312" w:hAnsi="宋体" w:eastAsia="仿宋_GB2312" w:cs="仿宋_GB2312"/>
          <w:color w:val="000000"/>
          <w:kern w:val="0"/>
          <w:sz w:val="32"/>
          <w:szCs w:val="32"/>
          <w:lang w:val="en-US" w:eastAsia="zh-CN" w:bidi="ar"/>
        </w:rPr>
        <w:t>0.53</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eastAsia="zh-CN" w:bidi="ar"/>
        </w:rPr>
        <w:t>严控三公经费支出</w:t>
      </w:r>
      <w:r>
        <w:rPr>
          <w:rFonts w:hint="eastAsia" w:ascii="仿宋_GB2312" w:hAnsi="宋体" w:eastAsia="仿宋_GB2312" w:cs="仿宋_GB2312"/>
          <w:color w:val="000000"/>
          <w:kern w:val="0"/>
          <w:sz w:val="32"/>
          <w:szCs w:val="32"/>
          <w:lang w:bidi="ar"/>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（三）培训费支出情况</w:t>
      </w:r>
      <w:r>
        <w:rPr>
          <w:rFonts w:hint="eastAsia" w:ascii="楷体_GB2312" w:hAnsi="宋体" w:eastAsia="楷体_GB2312" w:cs="楷体_GB2312"/>
          <w:b/>
          <w:color w:val="000000"/>
          <w:kern w:val="0"/>
          <w:sz w:val="32"/>
          <w:szCs w:val="32"/>
          <w:lang w:eastAsia="zh-CN" w:bidi="ar"/>
        </w:rPr>
        <w:t>说明</w:t>
      </w:r>
      <w:r>
        <w:rPr>
          <w:rFonts w:hint="eastAsia" w:ascii="楷体_GB2312" w:hAnsi="宋体" w:eastAsia="楷体_GB2312" w:cs="楷体_GB2312"/>
          <w:b/>
          <w:color w:val="000000"/>
          <w:kern w:val="0"/>
          <w:sz w:val="32"/>
          <w:szCs w:val="32"/>
          <w:lang w:bidi="ar"/>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仿宋_GB2312"/>
          <w:color w:val="000000"/>
          <w:kern w:val="0"/>
          <w:sz w:val="32"/>
          <w:szCs w:val="32"/>
          <w:lang w:bidi="ar"/>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培训费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3</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2.94</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98</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减少</w:t>
      </w:r>
      <w:r>
        <w:rPr>
          <w:rFonts w:hint="eastAsia" w:ascii="仿宋_GB2312" w:hAnsi="宋体" w:eastAsia="仿宋_GB2312" w:cs="仿宋_GB2312"/>
          <w:color w:val="000000"/>
          <w:kern w:val="0"/>
          <w:sz w:val="32"/>
          <w:szCs w:val="32"/>
          <w:lang w:val="en-US" w:eastAsia="zh-CN" w:bidi="ar"/>
        </w:rPr>
        <w:t>0.06</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eastAsia="zh-CN" w:bidi="ar"/>
        </w:rPr>
        <w:t>严控培训费用支出</w:t>
      </w:r>
      <w:r>
        <w:rPr>
          <w:rFonts w:hint="eastAsia" w:ascii="仿宋_GB2312" w:hAnsi="宋体" w:eastAsia="仿宋_GB2312" w:cs="仿宋_GB2312"/>
          <w:color w:val="000000"/>
          <w:kern w:val="0"/>
          <w:sz w:val="32"/>
          <w:szCs w:val="32"/>
          <w:lang w:bidi="ar"/>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（四）会议费支出情况</w:t>
      </w:r>
      <w:r>
        <w:rPr>
          <w:rFonts w:hint="eastAsia" w:ascii="楷体_GB2312" w:hAnsi="宋体" w:eastAsia="楷体_GB2312" w:cs="楷体_GB2312"/>
          <w:b/>
          <w:color w:val="000000"/>
          <w:kern w:val="0"/>
          <w:sz w:val="32"/>
          <w:szCs w:val="32"/>
          <w:lang w:eastAsia="zh-CN" w:bidi="ar"/>
        </w:rPr>
        <w:t>说明</w:t>
      </w:r>
      <w:r>
        <w:rPr>
          <w:rFonts w:hint="eastAsia" w:ascii="楷体_GB2312" w:hAnsi="宋体" w:eastAsia="楷体_GB2312" w:cs="楷体_GB2312"/>
          <w:b/>
          <w:color w:val="000000"/>
          <w:kern w:val="0"/>
          <w:sz w:val="32"/>
          <w:szCs w:val="32"/>
          <w:lang w:bidi="ar"/>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000000"/>
          <w:kern w:val="0"/>
          <w:sz w:val="32"/>
          <w:szCs w:val="32"/>
          <w:lang w:bidi="ar"/>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会议费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12</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11.67</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97.25</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减少</w:t>
      </w:r>
      <w:r>
        <w:rPr>
          <w:rFonts w:hint="eastAsia" w:ascii="仿宋_GB2312" w:hAnsi="宋体" w:eastAsia="仿宋_GB2312" w:cs="仿宋_GB2312"/>
          <w:color w:val="000000"/>
          <w:kern w:val="0"/>
          <w:sz w:val="32"/>
          <w:szCs w:val="32"/>
          <w:lang w:val="en-US" w:eastAsia="zh-CN" w:bidi="ar"/>
        </w:rPr>
        <w:t>0.33</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eastAsia="zh-CN" w:bidi="ar"/>
        </w:rPr>
        <w:t>严控会议费支出</w:t>
      </w:r>
      <w:r>
        <w:rPr>
          <w:rFonts w:hint="eastAsia" w:ascii="仿宋_GB2312" w:hAnsi="宋体" w:eastAsia="仿宋_GB2312" w:cs="仿宋_GB2312"/>
          <w:color w:val="000000"/>
          <w:kern w:val="0"/>
          <w:sz w:val="32"/>
          <w:szCs w:val="32"/>
          <w:lang w:bidi="ar"/>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八、政府性基金预算财政拨款收入支出情况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本部门无政府性基金决算收支，并已公开空表</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九、国有资本经营财政拨款收</w:t>
      </w:r>
      <w:r>
        <w:rPr>
          <w:rFonts w:hint="eastAsia" w:ascii="黑体" w:hAnsi="黑体" w:eastAsia="黑体"/>
          <w:color w:val="000000"/>
          <w:kern w:val="0"/>
          <w:sz w:val="32"/>
          <w:szCs w:val="32"/>
          <w:lang w:eastAsia="zh-CN" w:bidi="ar"/>
        </w:rPr>
        <w:t>入</w:t>
      </w:r>
      <w:r>
        <w:rPr>
          <w:rFonts w:hint="eastAsia" w:ascii="黑体" w:hAnsi="黑体" w:eastAsia="黑体"/>
          <w:color w:val="000000"/>
          <w:kern w:val="0"/>
          <w:sz w:val="32"/>
          <w:szCs w:val="32"/>
          <w:lang w:bidi="ar"/>
        </w:rPr>
        <w:t>支</w:t>
      </w:r>
      <w:r>
        <w:rPr>
          <w:rFonts w:hint="eastAsia" w:ascii="黑体" w:hAnsi="黑体" w:eastAsia="黑体"/>
          <w:color w:val="000000"/>
          <w:kern w:val="0"/>
          <w:sz w:val="32"/>
          <w:szCs w:val="32"/>
          <w:lang w:eastAsia="zh-CN" w:bidi="ar"/>
        </w:rPr>
        <w:t>出</w:t>
      </w:r>
      <w:r>
        <w:rPr>
          <w:rFonts w:hint="eastAsia" w:ascii="黑体" w:hAnsi="黑体" w:eastAsia="黑体"/>
          <w:color w:val="000000"/>
          <w:kern w:val="0"/>
          <w:sz w:val="32"/>
          <w:szCs w:val="32"/>
          <w:lang w:bidi="ar"/>
        </w:rPr>
        <w:t>情况</w:t>
      </w:r>
      <w:r>
        <w:rPr>
          <w:rFonts w:hint="eastAsia" w:ascii="黑体" w:hAnsi="黑体" w:eastAsia="黑体"/>
          <w:color w:val="000000"/>
          <w:kern w:val="0"/>
          <w:sz w:val="32"/>
          <w:szCs w:val="32"/>
          <w:lang w:eastAsia="zh-CN" w:bidi="ar"/>
        </w:rPr>
        <w:t>说明</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本部门无国有资本经营决算拨款收支</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十、预算绩效情况</w:t>
      </w:r>
      <w:r>
        <w:rPr>
          <w:rFonts w:hint="eastAsia" w:ascii="黑体" w:hAnsi="黑体" w:eastAsia="黑体"/>
          <w:color w:val="000000"/>
          <w:kern w:val="0"/>
          <w:sz w:val="32"/>
          <w:szCs w:val="32"/>
          <w:lang w:eastAsia="zh-CN" w:bidi="ar"/>
        </w:rPr>
        <w:t>说明</w:t>
      </w:r>
    </w:p>
    <w:p>
      <w:pPr>
        <w:keepNext w:val="0"/>
        <w:keepLines w:val="0"/>
        <w:pageBreakBefore w:val="0"/>
        <w:widowControl/>
        <w:kinsoku/>
        <w:wordWrap/>
        <w:overflowPunct/>
        <w:topLinePunct w:val="0"/>
        <w:autoSpaceDE/>
        <w:autoSpaceDN/>
        <w:bidi w:val="0"/>
        <w:adjustRightInd/>
        <w:snapToGrid/>
        <w:spacing w:line="560" w:lineRule="exact"/>
        <w:ind w:left="1281" w:leftChars="304" w:hanging="643" w:hangingChars="200"/>
        <w:jc w:val="left"/>
        <w:textAlignment w:val="auto"/>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（一）</w:t>
      </w:r>
      <w:r>
        <w:rPr>
          <w:rFonts w:ascii="楷体_GB2312" w:hAnsi="宋体" w:eastAsia="楷体_GB2312" w:cs="楷体_GB2312"/>
          <w:b/>
          <w:color w:val="000000"/>
          <w:kern w:val="0"/>
          <w:sz w:val="32"/>
          <w:szCs w:val="32"/>
          <w:lang w:bidi="ar"/>
        </w:rPr>
        <w:t>预算绩效管理工作开展情况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w:t>
      </w:r>
      <w:r>
        <w:rPr>
          <w:rFonts w:hint="eastAsia" w:ascii="楷体_GB2312" w:hAnsi="宋体" w:eastAsia="楷体_GB2312" w:cs="楷体_GB2312"/>
          <w:b/>
          <w:color w:val="000000"/>
          <w:kern w:val="0"/>
          <w:sz w:val="32"/>
          <w:szCs w:val="32"/>
          <w:lang w:bidi="ar"/>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pPr>
      <w:r>
        <w:rPr>
          <w:rFonts w:hint="eastAsia" w:ascii="仿宋_GB2312" w:hAnsi="仿宋_GB2312" w:eastAsia="仿宋_GB2312" w:cs="仿宋_GB2312"/>
          <w:sz w:val="32"/>
          <w:szCs w:val="32"/>
        </w:rPr>
        <w:t>根据预算绩效管理要求，本部门组织对 2019</w:t>
      </w:r>
      <w:r>
        <w:rPr>
          <w:rFonts w:ascii="仿宋_GB2312" w:hAnsi="仿宋_GB2312" w:eastAsia="仿宋_GB2312" w:cs="仿宋_GB2312"/>
          <w:sz w:val="32"/>
          <w:szCs w:val="32"/>
        </w:rPr>
        <w:t>年一般公共预算项目支出全面开展绩效自评，其中，一级项目</w:t>
      </w:r>
      <w:r>
        <w:rPr>
          <w:rFonts w:hint="eastAsia" w:ascii="仿宋_GB2312" w:hAnsi="仿宋_GB2312" w:eastAsia="仿宋_GB2312" w:cs="仿宋_GB2312"/>
          <w:sz w:val="32"/>
          <w:szCs w:val="32"/>
          <w:lang w:val="en-US" w:eastAsia="zh-CN"/>
        </w:rPr>
        <w:t>3</w:t>
      </w:r>
      <w:r>
        <w:rPr>
          <w:rFonts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共涉及资金</w:t>
      </w:r>
      <w:r>
        <w:rPr>
          <w:rFonts w:hint="eastAsia" w:ascii="仿宋_GB2312" w:hAnsi="仿宋_GB2312" w:eastAsia="仿宋_GB2312" w:cs="仿宋_GB2312"/>
          <w:sz w:val="32"/>
          <w:szCs w:val="32"/>
          <w:lang w:val="en-US" w:eastAsia="zh-CN"/>
        </w:rPr>
        <w:t>43.01</w:t>
      </w:r>
      <w:r>
        <w:rPr>
          <w:rFonts w:ascii="仿宋_GB2312" w:hAnsi="仿宋_GB2312" w:eastAsia="仿宋_GB2312" w:cs="仿宋_GB2312"/>
          <w:sz w:val="32"/>
          <w:szCs w:val="32"/>
        </w:rPr>
        <w:t>万元，占一般公共预算项目支出总额的</w:t>
      </w:r>
      <w:r>
        <w:rPr>
          <w:rFonts w:hint="eastAsia" w:ascii="仿宋_GB2312" w:hAnsi="仿宋_GB2312" w:eastAsia="仿宋_GB2312" w:cs="仿宋_GB2312"/>
          <w:sz w:val="32"/>
          <w:szCs w:val="32"/>
          <w:lang w:val="en-US" w:eastAsia="zh-CN"/>
        </w:rPr>
        <w:t>7.72</w:t>
      </w:r>
      <w:r>
        <w:rPr>
          <w:rFonts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（二）</w:t>
      </w:r>
      <w:r>
        <w:rPr>
          <w:rFonts w:ascii="楷体_GB2312" w:hAnsi="宋体" w:eastAsia="楷体_GB2312" w:cs="楷体_GB2312"/>
          <w:b/>
          <w:color w:val="000000"/>
          <w:kern w:val="0"/>
          <w:sz w:val="32"/>
          <w:szCs w:val="32"/>
          <w:lang w:bidi="ar"/>
        </w:rPr>
        <w:t>部门决算中项目绩效自评结果。</w:t>
      </w:r>
    </w:p>
    <w:p>
      <w:pPr>
        <w:keepNext w:val="0"/>
        <w:keepLines w:val="0"/>
        <w:pageBreakBefore w:val="0"/>
        <w:widowControl/>
        <w:kinsoku/>
        <w:wordWrap/>
        <w:overflowPunct/>
        <w:topLinePunct w:val="0"/>
        <w:autoSpaceDE/>
        <w:autoSpaceDN/>
        <w:bidi w:val="0"/>
        <w:adjustRightInd/>
        <w:snapToGrid/>
        <w:spacing w:line="560" w:lineRule="exact"/>
        <w:ind w:firstLine="622" w:firstLineChars="200"/>
        <w:jc w:val="left"/>
        <w:textAlignment w:val="auto"/>
        <w:rPr>
          <w:rFonts w:hint="eastAsia" w:ascii="仿宋_GB2312" w:hAnsi="仿宋_GB2312" w:eastAsia="仿宋_GB2312" w:cs="仿宋_GB2312"/>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b/>
          <w:bCs/>
          <w:color w:val="000000"/>
          <w:kern w:val="0"/>
          <w:sz w:val="31"/>
          <w:szCs w:val="31"/>
          <w:lang w:val="en-US" w:eastAsia="zh-CN" w:bidi="ar"/>
        </w:rPr>
        <w:t>1.人大会议：</w:t>
      </w:r>
      <w:r>
        <w:rPr>
          <w:rFonts w:hint="eastAsia" w:ascii="仿宋_GB2312" w:hAnsi="仿宋_GB2312" w:eastAsia="仿宋_GB2312" w:cs="仿宋_GB2312"/>
          <w:color w:val="000000"/>
          <w:kern w:val="0"/>
          <w:sz w:val="31"/>
          <w:szCs w:val="31"/>
          <w:lang w:val="en-US" w:eastAsia="zh-CN" w:bidi="ar"/>
        </w:rPr>
        <w:t>该</w:t>
      </w:r>
      <w:r>
        <w:rPr>
          <w:rFonts w:ascii="仿宋_GB2312" w:hAnsi="仿宋_GB2312" w:eastAsia="仿宋_GB2312" w:cs="仿宋_GB2312"/>
          <w:color w:val="000000"/>
          <w:kern w:val="0"/>
          <w:sz w:val="31"/>
          <w:szCs w:val="31"/>
          <w:lang w:bidi="ar"/>
        </w:rPr>
        <w:t>项目根据年初设定的绩效目标，项目自评得分</w:t>
      </w:r>
      <w:r>
        <w:rPr>
          <w:rFonts w:hint="eastAsia" w:ascii="仿宋_GB2312" w:hAnsi="仿宋_GB2312" w:eastAsia="仿宋_GB2312" w:cs="仿宋_GB2312"/>
          <w:color w:val="000000"/>
          <w:kern w:val="0"/>
          <w:sz w:val="31"/>
          <w:szCs w:val="31"/>
          <w:lang w:val="en-US" w:eastAsia="zh-CN" w:bidi="ar"/>
        </w:rPr>
        <w:t>100</w:t>
      </w:r>
      <w:r>
        <w:rPr>
          <w:rFonts w:ascii="仿宋_GB2312" w:hAnsi="仿宋_GB2312" w:eastAsia="仿宋_GB2312" w:cs="仿宋_GB2312"/>
          <w:color w:val="000000"/>
          <w:kern w:val="0"/>
          <w:sz w:val="31"/>
          <w:szCs w:val="31"/>
          <w:lang w:bidi="ar"/>
        </w:rPr>
        <w:t>分。项目全年预算数</w:t>
      </w:r>
      <w:r>
        <w:rPr>
          <w:rFonts w:hint="eastAsia" w:ascii="仿宋_GB2312" w:hAnsi="仿宋_GB2312" w:eastAsia="仿宋_GB2312" w:cs="仿宋_GB2312"/>
          <w:color w:val="000000"/>
          <w:kern w:val="0"/>
          <w:sz w:val="31"/>
          <w:szCs w:val="31"/>
          <w:lang w:val="en-US" w:eastAsia="zh-CN" w:bidi="ar"/>
        </w:rPr>
        <w:t>22</w:t>
      </w:r>
      <w:r>
        <w:rPr>
          <w:rFonts w:ascii="仿宋_GB2312" w:hAnsi="仿宋_GB2312" w:eastAsia="仿宋_GB2312" w:cs="仿宋_GB2312"/>
          <w:color w:val="000000"/>
          <w:kern w:val="0"/>
          <w:sz w:val="31"/>
          <w:szCs w:val="31"/>
          <w:lang w:bidi="ar"/>
        </w:rPr>
        <w:t>万元，执行数</w:t>
      </w:r>
      <w:r>
        <w:rPr>
          <w:rFonts w:hint="eastAsia" w:ascii="仿宋_GB2312" w:hAnsi="仿宋_GB2312" w:eastAsia="仿宋_GB2312" w:cs="仿宋_GB2312"/>
          <w:color w:val="000000"/>
          <w:kern w:val="0"/>
          <w:sz w:val="31"/>
          <w:szCs w:val="31"/>
          <w:lang w:val="en-US" w:eastAsia="zh-CN" w:bidi="ar"/>
        </w:rPr>
        <w:t>22</w:t>
      </w:r>
      <w:r>
        <w:rPr>
          <w:rFonts w:ascii="仿宋_GB2312" w:hAnsi="仿宋_GB2312" w:eastAsia="仿宋_GB2312" w:cs="仿宋_GB2312"/>
          <w:color w:val="000000"/>
          <w:kern w:val="0"/>
          <w:sz w:val="31"/>
          <w:szCs w:val="31"/>
          <w:lang w:bidi="ar"/>
        </w:rPr>
        <w:t>万元，完成预算的</w:t>
      </w:r>
      <w:r>
        <w:rPr>
          <w:rFonts w:hint="eastAsia" w:ascii="仿宋_GB2312" w:hAnsi="仿宋_GB2312" w:eastAsia="仿宋_GB2312" w:cs="仿宋_GB2312"/>
          <w:color w:val="000000"/>
          <w:kern w:val="0"/>
          <w:sz w:val="31"/>
          <w:szCs w:val="31"/>
          <w:lang w:val="en-US" w:eastAsia="zh-CN" w:bidi="ar"/>
        </w:rPr>
        <w:t>100</w:t>
      </w:r>
      <w:r>
        <w:rPr>
          <w:rFonts w:ascii="仿宋_GB2312" w:hAnsi="仿宋_GB2312" w:eastAsia="仿宋_GB2312" w:cs="仿宋_GB2312"/>
          <w:color w:val="000000"/>
          <w:kern w:val="0"/>
          <w:sz w:val="31"/>
          <w:szCs w:val="31"/>
          <w:lang w:bidi="ar"/>
        </w:rPr>
        <w:t>%。主要产出和效果：通过</w:t>
      </w:r>
      <w:r>
        <w:rPr>
          <w:rFonts w:hint="eastAsia" w:ascii="仿宋_GB2312" w:hAnsi="仿宋_GB2312" w:eastAsia="仿宋_GB2312" w:cs="仿宋_GB2312"/>
          <w:color w:val="000000"/>
          <w:kern w:val="0"/>
          <w:sz w:val="31"/>
          <w:szCs w:val="31"/>
          <w:lang w:eastAsia="zh-CN" w:bidi="ar"/>
        </w:rPr>
        <w:t>召</w:t>
      </w:r>
      <w:r>
        <w:rPr>
          <w:rFonts w:hint="eastAsia" w:ascii="仿宋_GB2312" w:hAnsi="仿宋_GB2312" w:eastAsia="仿宋_GB2312" w:cs="仿宋_GB2312"/>
          <w:color w:val="000000" w:themeColor="text1"/>
          <w:kern w:val="0"/>
          <w:sz w:val="32"/>
          <w:szCs w:val="32"/>
          <w:lang w:eastAsia="zh-CN" w:bidi="ar"/>
          <w14:textFill>
            <w14:solidFill>
              <w14:schemeClr w14:val="tx1"/>
            </w14:solidFill>
          </w14:textFill>
        </w:rPr>
        <w:t>开人代会的召开，通过代表将人民群众关心的社会民生、重点项目建设等政府重大决策传达下去，</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将”两会”代表从人民中得来的信息和要求进行收集及整理，传达给</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政府</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，代表代表着广大选民的利益，向政府有关部门提出选民们自己的意见和要求</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，使政府各类决策更加民主，更加贴近群众</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w:t>
      </w:r>
      <w:r>
        <w:rPr>
          <w:rFonts w:ascii="仿宋_GB2312" w:hAnsi="仿宋_GB2312" w:eastAsia="仿宋_GB2312" w:cs="仿宋_GB2312"/>
          <w:color w:val="000000" w:themeColor="text1"/>
          <w:kern w:val="0"/>
          <w:sz w:val="32"/>
          <w:szCs w:val="32"/>
          <w:lang w:bidi="ar"/>
          <w14:textFill>
            <w14:solidFill>
              <w14:schemeClr w14:val="tx1"/>
            </w14:solidFill>
          </w14:textFill>
        </w:rPr>
        <w:t>下一步改进措施：</w:t>
      </w:r>
      <w:r>
        <w:rPr>
          <w:rFonts w:hint="eastAsia" w:ascii="仿宋_GB2312" w:hAnsi="仿宋_GB2312" w:eastAsia="仿宋_GB2312" w:cs="仿宋_GB2312"/>
          <w:color w:val="000000" w:themeColor="text1"/>
          <w:kern w:val="0"/>
          <w:sz w:val="32"/>
          <w:szCs w:val="32"/>
          <w:lang w:eastAsia="zh-CN" w:bidi="ar"/>
          <w14:textFill>
            <w14:solidFill>
              <w14:schemeClr w14:val="tx1"/>
            </w14:solidFill>
          </w14:textFill>
        </w:rPr>
        <w:t>进一步加大代表联系群众制度</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60" w:lineRule="exact"/>
        <w:ind w:firstLine="622" w:firstLineChars="200"/>
        <w:jc w:val="left"/>
        <w:textAlignment w:val="auto"/>
        <w:rPr>
          <w:rFonts w:hint="eastAsia" w:ascii="仿宋_GB2312" w:hAnsi="仿宋_GB2312" w:eastAsia="仿宋_GB2312" w:cs="仿宋_GB2312"/>
          <w:color w:val="000000" w:themeColor="text1"/>
          <w:kern w:val="0"/>
          <w:sz w:val="32"/>
          <w:szCs w:val="32"/>
          <w:lang w:eastAsia="zh-CN" w:bidi="ar"/>
          <w14:textFill>
            <w14:solidFill>
              <w14:schemeClr w14:val="tx1"/>
            </w14:solidFill>
          </w14:textFill>
        </w:rPr>
      </w:pPr>
      <w:r>
        <w:rPr>
          <w:rFonts w:hint="eastAsia" w:ascii="仿宋_GB2312" w:hAnsi="仿宋_GB2312" w:eastAsia="仿宋_GB2312" w:cs="仿宋_GB2312"/>
          <w:b/>
          <w:bCs/>
          <w:color w:val="000000"/>
          <w:kern w:val="0"/>
          <w:sz w:val="31"/>
          <w:szCs w:val="31"/>
          <w:lang w:val="en-US" w:eastAsia="zh-CN" w:bidi="ar"/>
        </w:rPr>
        <w:t>2.代表工作：</w:t>
      </w:r>
      <w:r>
        <w:rPr>
          <w:rFonts w:hint="eastAsia" w:ascii="仿宋_GB2312" w:hAnsi="仿宋_GB2312" w:eastAsia="仿宋_GB2312" w:cs="仿宋_GB2312"/>
          <w:color w:val="000000"/>
          <w:kern w:val="0"/>
          <w:sz w:val="31"/>
          <w:szCs w:val="31"/>
          <w:lang w:val="en-US" w:eastAsia="zh-CN" w:bidi="ar"/>
        </w:rPr>
        <w:t>该</w:t>
      </w:r>
      <w:r>
        <w:rPr>
          <w:rFonts w:ascii="仿宋_GB2312" w:hAnsi="仿宋_GB2312" w:eastAsia="仿宋_GB2312" w:cs="仿宋_GB2312"/>
          <w:color w:val="000000"/>
          <w:kern w:val="0"/>
          <w:sz w:val="31"/>
          <w:szCs w:val="31"/>
          <w:lang w:bidi="ar"/>
        </w:rPr>
        <w:t>项目根据年初设定的绩效目标，项目自评得分</w:t>
      </w:r>
      <w:r>
        <w:rPr>
          <w:rFonts w:hint="eastAsia" w:ascii="仿宋_GB2312" w:hAnsi="仿宋_GB2312" w:eastAsia="仿宋_GB2312" w:cs="仿宋_GB2312"/>
          <w:color w:val="000000"/>
          <w:kern w:val="0"/>
          <w:sz w:val="31"/>
          <w:szCs w:val="31"/>
          <w:lang w:val="en-US" w:eastAsia="zh-CN" w:bidi="ar"/>
        </w:rPr>
        <w:t>80</w:t>
      </w:r>
      <w:r>
        <w:rPr>
          <w:rFonts w:ascii="仿宋_GB2312" w:hAnsi="仿宋_GB2312" w:eastAsia="仿宋_GB2312" w:cs="仿宋_GB2312"/>
          <w:color w:val="000000"/>
          <w:kern w:val="0"/>
          <w:sz w:val="31"/>
          <w:szCs w:val="31"/>
          <w:lang w:bidi="ar"/>
        </w:rPr>
        <w:t>分。项目全年预算数</w:t>
      </w:r>
      <w:r>
        <w:rPr>
          <w:rFonts w:hint="eastAsia" w:ascii="仿宋_GB2312" w:hAnsi="仿宋_GB2312" w:eastAsia="仿宋_GB2312" w:cs="仿宋_GB2312"/>
          <w:color w:val="000000"/>
          <w:kern w:val="0"/>
          <w:sz w:val="31"/>
          <w:szCs w:val="31"/>
          <w:lang w:val="en-US" w:eastAsia="zh-CN" w:bidi="ar"/>
        </w:rPr>
        <w:t>23.3</w:t>
      </w:r>
      <w:r>
        <w:rPr>
          <w:rFonts w:ascii="仿宋_GB2312" w:hAnsi="仿宋_GB2312" w:eastAsia="仿宋_GB2312" w:cs="仿宋_GB2312"/>
          <w:color w:val="000000"/>
          <w:kern w:val="0"/>
          <w:sz w:val="31"/>
          <w:szCs w:val="31"/>
          <w:lang w:bidi="ar"/>
        </w:rPr>
        <w:t>万元，执行数</w:t>
      </w:r>
      <w:r>
        <w:rPr>
          <w:rFonts w:hint="eastAsia" w:ascii="仿宋_GB2312" w:hAnsi="仿宋_GB2312" w:eastAsia="仿宋_GB2312" w:cs="仿宋_GB2312"/>
          <w:color w:val="000000"/>
          <w:kern w:val="0"/>
          <w:sz w:val="31"/>
          <w:szCs w:val="31"/>
          <w:lang w:val="en-US" w:eastAsia="zh-CN" w:bidi="ar"/>
        </w:rPr>
        <w:t>15.14</w:t>
      </w:r>
      <w:r>
        <w:rPr>
          <w:rFonts w:ascii="仿宋_GB2312" w:hAnsi="仿宋_GB2312" w:eastAsia="仿宋_GB2312" w:cs="仿宋_GB2312"/>
          <w:color w:val="000000"/>
          <w:kern w:val="0"/>
          <w:sz w:val="31"/>
          <w:szCs w:val="31"/>
          <w:lang w:bidi="ar"/>
        </w:rPr>
        <w:t>万元，完成预算的</w:t>
      </w:r>
      <w:r>
        <w:rPr>
          <w:rFonts w:hint="eastAsia" w:ascii="仿宋_GB2312" w:hAnsi="仿宋_GB2312" w:eastAsia="仿宋_GB2312" w:cs="仿宋_GB2312"/>
          <w:color w:val="000000"/>
          <w:kern w:val="0"/>
          <w:sz w:val="31"/>
          <w:szCs w:val="31"/>
          <w:lang w:val="en-US" w:eastAsia="zh-CN" w:bidi="ar"/>
        </w:rPr>
        <w:t>64.98</w:t>
      </w:r>
      <w:r>
        <w:rPr>
          <w:rFonts w:ascii="仿宋_GB2312" w:hAnsi="仿宋_GB2312" w:eastAsia="仿宋_GB2312" w:cs="仿宋_GB2312"/>
          <w:color w:val="000000"/>
          <w:kern w:val="0"/>
          <w:sz w:val="31"/>
          <w:szCs w:val="31"/>
          <w:lang w:bidi="ar"/>
        </w:rPr>
        <w:t>%。主要产出和效果：</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通过</w:t>
      </w:r>
      <w:r>
        <w:rPr>
          <w:rFonts w:hint="eastAsia" w:ascii="仿宋_GB2312" w:hAnsi="仿宋_GB2312" w:eastAsia="仿宋_GB2312" w:cs="仿宋_GB2312"/>
          <w:color w:val="000000" w:themeColor="text1"/>
          <w:kern w:val="0"/>
          <w:sz w:val="32"/>
          <w:szCs w:val="32"/>
          <w:lang w:eastAsia="zh-CN" w:bidi="ar"/>
          <w14:textFill>
            <w14:solidFill>
              <w14:schemeClr w14:val="tx1"/>
            </w14:solidFill>
          </w14:textFill>
        </w:rPr>
        <w:t>各类代表培训</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帮助大家建立更全面、准确的大局观、发展观，对于今后不断加强地方代表工作、人大工作有较强的指导意义和现实意义</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。发现的问题及因：</w:t>
      </w:r>
      <w:r>
        <w:rPr>
          <w:rFonts w:hint="eastAsia" w:ascii="仿宋_GB2312" w:hAnsi="仿宋_GB2312" w:eastAsia="仿宋_GB2312" w:cs="仿宋_GB2312"/>
          <w:color w:val="000000" w:themeColor="text1"/>
          <w:kern w:val="0"/>
          <w:sz w:val="32"/>
          <w:szCs w:val="32"/>
          <w:lang w:eastAsia="zh-CN" w:bidi="ar"/>
          <w14:textFill>
            <w14:solidFill>
              <w14:schemeClr w14:val="tx1"/>
            </w14:solidFill>
          </w14:textFill>
        </w:rPr>
        <w:t>培训安排较少，学习机会不多，缺乏系统性和全面性</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。下一步改进措施：</w:t>
      </w:r>
      <w:r>
        <w:rPr>
          <w:rFonts w:hint="eastAsia" w:ascii="仿宋_GB2312" w:hAnsi="仿宋_GB2312" w:eastAsia="仿宋_GB2312" w:cs="仿宋_GB2312"/>
          <w:color w:val="000000" w:themeColor="text1"/>
          <w:kern w:val="0"/>
          <w:sz w:val="32"/>
          <w:szCs w:val="32"/>
          <w:lang w:eastAsia="zh-CN" w:bidi="ar"/>
          <w14:textFill>
            <w14:solidFill>
              <w14:schemeClr w14:val="tx1"/>
            </w14:solidFill>
          </w14:textFill>
        </w:rPr>
        <w:t>把代表参加人大各类工作和培训列入年度工作计划，制定工作计划，增强培训的针对性和系统性。</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bidi="ar"/>
          <w14:textFill>
            <w14:solidFill>
              <w14:schemeClr w14:val="tx1"/>
            </w14:solidFill>
          </w14:textFill>
        </w:rPr>
        <w:t>3.</w:t>
      </w:r>
      <w:r>
        <w:rPr>
          <w:rFonts w:hint="eastAsia" w:ascii="仿宋_GB2312" w:hAnsi="仿宋_GB2312" w:eastAsia="仿宋_GB2312" w:cs="仿宋_GB2312"/>
          <w:b/>
          <w:bCs/>
          <w:color w:val="000000"/>
          <w:kern w:val="0"/>
          <w:sz w:val="31"/>
          <w:szCs w:val="31"/>
          <w:lang w:val="en-US" w:eastAsia="zh-CN" w:bidi="ar"/>
        </w:rPr>
        <w:t>其他人大工作事务：</w:t>
      </w:r>
      <w:r>
        <w:rPr>
          <w:rFonts w:hint="eastAsia" w:ascii="仿宋_GB2312" w:hAnsi="仿宋_GB2312" w:eastAsia="仿宋_GB2312" w:cs="仿宋_GB2312"/>
          <w:color w:val="000000"/>
          <w:kern w:val="0"/>
          <w:sz w:val="31"/>
          <w:szCs w:val="31"/>
          <w:lang w:val="en-US" w:eastAsia="zh-CN" w:bidi="ar"/>
        </w:rPr>
        <w:t>该</w:t>
      </w:r>
      <w:r>
        <w:rPr>
          <w:rFonts w:ascii="仿宋_GB2312" w:hAnsi="仿宋_GB2312" w:eastAsia="仿宋_GB2312" w:cs="仿宋_GB2312"/>
          <w:color w:val="000000"/>
          <w:kern w:val="0"/>
          <w:sz w:val="31"/>
          <w:szCs w:val="31"/>
          <w:lang w:bidi="ar"/>
        </w:rPr>
        <w:t>项目根据年初设定的绩效目标，项目自评得分</w:t>
      </w:r>
      <w:r>
        <w:rPr>
          <w:rFonts w:hint="eastAsia" w:ascii="仿宋_GB2312" w:hAnsi="仿宋_GB2312" w:eastAsia="仿宋_GB2312" w:cs="仿宋_GB2312"/>
          <w:color w:val="000000"/>
          <w:kern w:val="0"/>
          <w:sz w:val="31"/>
          <w:szCs w:val="31"/>
          <w:lang w:val="en-US" w:eastAsia="zh-CN" w:bidi="ar"/>
        </w:rPr>
        <w:t>90</w:t>
      </w:r>
      <w:r>
        <w:rPr>
          <w:rFonts w:ascii="仿宋_GB2312" w:hAnsi="仿宋_GB2312" w:eastAsia="仿宋_GB2312" w:cs="仿宋_GB2312"/>
          <w:color w:val="000000"/>
          <w:kern w:val="0"/>
          <w:sz w:val="31"/>
          <w:szCs w:val="31"/>
          <w:lang w:bidi="ar"/>
        </w:rPr>
        <w:t>分。项目全年预算数</w:t>
      </w:r>
      <w:r>
        <w:rPr>
          <w:rFonts w:hint="eastAsia" w:ascii="仿宋_GB2312" w:hAnsi="仿宋_GB2312" w:eastAsia="仿宋_GB2312" w:cs="仿宋_GB2312"/>
          <w:color w:val="000000"/>
          <w:kern w:val="0"/>
          <w:sz w:val="31"/>
          <w:szCs w:val="31"/>
          <w:lang w:val="en-US" w:eastAsia="zh-CN" w:bidi="ar"/>
        </w:rPr>
        <w:t>8.1</w:t>
      </w:r>
      <w:r>
        <w:rPr>
          <w:rFonts w:ascii="仿宋_GB2312" w:hAnsi="仿宋_GB2312" w:eastAsia="仿宋_GB2312" w:cs="仿宋_GB2312"/>
          <w:color w:val="000000"/>
          <w:kern w:val="0"/>
          <w:sz w:val="31"/>
          <w:szCs w:val="31"/>
          <w:lang w:bidi="ar"/>
        </w:rPr>
        <w:t>万元，执行数</w:t>
      </w:r>
      <w:r>
        <w:rPr>
          <w:rFonts w:hint="eastAsia" w:ascii="仿宋_GB2312" w:hAnsi="仿宋_GB2312" w:eastAsia="仿宋_GB2312" w:cs="仿宋_GB2312"/>
          <w:color w:val="000000"/>
          <w:kern w:val="0"/>
          <w:sz w:val="31"/>
          <w:szCs w:val="31"/>
          <w:lang w:val="en-US" w:eastAsia="zh-CN" w:bidi="ar"/>
        </w:rPr>
        <w:t>5.87</w:t>
      </w:r>
      <w:r>
        <w:rPr>
          <w:rFonts w:ascii="仿宋_GB2312" w:hAnsi="仿宋_GB2312" w:eastAsia="仿宋_GB2312" w:cs="仿宋_GB2312"/>
          <w:color w:val="000000"/>
          <w:kern w:val="0"/>
          <w:sz w:val="31"/>
          <w:szCs w:val="31"/>
          <w:lang w:bidi="ar"/>
        </w:rPr>
        <w:t>万元，完成预算的</w:t>
      </w:r>
      <w:r>
        <w:rPr>
          <w:rFonts w:hint="eastAsia" w:ascii="仿宋_GB2312" w:hAnsi="仿宋_GB2312" w:eastAsia="仿宋_GB2312" w:cs="仿宋_GB2312"/>
          <w:color w:val="000000"/>
          <w:kern w:val="0"/>
          <w:sz w:val="31"/>
          <w:szCs w:val="31"/>
          <w:lang w:val="en-US" w:eastAsia="zh-CN" w:bidi="ar"/>
        </w:rPr>
        <w:t>72.47</w:t>
      </w:r>
      <w:r>
        <w:rPr>
          <w:rFonts w:ascii="仿宋_GB2312" w:hAnsi="仿宋_GB2312" w:eastAsia="仿宋_GB2312" w:cs="仿宋_GB2312"/>
          <w:color w:val="000000"/>
          <w:kern w:val="0"/>
          <w:sz w:val="31"/>
          <w:szCs w:val="31"/>
          <w:lang w:bidi="ar"/>
        </w:rPr>
        <w:t>%。主要产出和效果：</w:t>
      </w:r>
      <w:r>
        <w:rPr>
          <w:rFonts w:hint="eastAsia" w:ascii="仿宋_GB2312" w:hAnsi="仿宋_GB2312" w:eastAsia="仿宋_GB2312" w:cs="仿宋_GB2312"/>
          <w:color w:val="000000" w:themeColor="text1"/>
          <w:kern w:val="0"/>
          <w:sz w:val="32"/>
          <w:szCs w:val="32"/>
          <w:lang w:eastAsia="zh-CN" w:bidi="ar"/>
          <w14:textFill>
            <w14:solidFill>
              <w14:schemeClr w14:val="tx1"/>
            </w14:solidFill>
          </w14:textFill>
        </w:rPr>
        <w:t>为人大开展好各项监督和重大决策提供了良好的工作环境</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。发现的问题及因：</w:t>
      </w:r>
      <w:r>
        <w:rPr>
          <w:rFonts w:hint="eastAsia" w:ascii="仿宋_GB2312" w:hAnsi="仿宋_GB2312" w:eastAsia="仿宋_GB2312" w:cs="仿宋_GB2312"/>
          <w:color w:val="000000" w:themeColor="text1"/>
          <w:kern w:val="0"/>
          <w:sz w:val="32"/>
          <w:szCs w:val="32"/>
          <w:lang w:eastAsia="zh-CN" w:bidi="ar"/>
          <w14:textFill>
            <w14:solidFill>
              <w14:schemeClr w14:val="tx1"/>
            </w14:solidFill>
          </w14:textFill>
        </w:rPr>
        <w:t>机关办公楼各类设施老旧</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。下一步改进措施：</w:t>
      </w:r>
      <w:r>
        <w:rPr>
          <w:rFonts w:hint="eastAsia" w:ascii="仿宋_GB2312" w:hAnsi="仿宋_GB2312" w:eastAsia="仿宋_GB2312" w:cs="仿宋_GB2312"/>
          <w:color w:val="000000" w:themeColor="text1"/>
          <w:kern w:val="0"/>
          <w:sz w:val="32"/>
          <w:szCs w:val="32"/>
          <w:lang w:eastAsia="zh-CN" w:bidi="ar"/>
          <w14:textFill>
            <w14:solidFill>
              <w14:schemeClr w14:val="tx1"/>
            </w14:solidFill>
          </w14:textFill>
        </w:rPr>
        <w:t>制定应急措施，保障机关各项设施正常运转。</w:t>
      </w:r>
    </w:p>
    <w:p>
      <w:pPr>
        <w:widowControl/>
        <w:jc w:val="left"/>
        <w:rPr>
          <w:rFonts w:ascii="仿宋_GB2312" w:hAnsi="仿宋_GB2312" w:eastAsia="仿宋_GB2312" w:cs="仿宋_GB2312"/>
          <w:color w:val="000000"/>
          <w:kern w:val="0"/>
          <w:sz w:val="31"/>
          <w:szCs w:val="31"/>
          <w:lang w:bidi="ar"/>
        </w:rPr>
      </w:pPr>
    </w:p>
    <w:p>
      <w:pPr>
        <w:rPr>
          <w:rFonts w:ascii="楷体" w:hAnsi="楷体" w:eastAsia="楷体" w:cs="楷体"/>
          <w:sz w:val="32"/>
          <w:szCs w:val="32"/>
        </w:rPr>
      </w:pPr>
    </w:p>
    <w:p>
      <w:pPr>
        <w:rPr>
          <w:rFonts w:ascii="楷体" w:hAnsi="楷体" w:eastAsia="楷体" w:cs="楷体"/>
          <w:sz w:val="32"/>
          <w:szCs w:val="32"/>
        </w:rPr>
      </w:pPr>
    </w:p>
    <w:p>
      <w:pPr>
        <w:rPr>
          <w:rFonts w:ascii="楷体" w:hAnsi="楷体" w:eastAsia="楷体" w:cs="楷体"/>
          <w:sz w:val="32"/>
          <w:szCs w:val="32"/>
        </w:rPr>
      </w:pPr>
    </w:p>
    <w:p>
      <w:pPr>
        <w:rPr>
          <w:rFonts w:ascii="楷体" w:hAnsi="楷体" w:eastAsia="楷体" w:cs="楷体"/>
          <w:sz w:val="32"/>
          <w:szCs w:val="32"/>
        </w:rPr>
      </w:pPr>
    </w:p>
    <w:p>
      <w:pPr>
        <w:widowControl/>
        <w:jc w:val="left"/>
        <w:rPr>
          <w:rFonts w:ascii="楷体" w:hAnsi="楷体" w:eastAsia="楷体" w:cs="楷体"/>
          <w:sz w:val="32"/>
          <w:szCs w:val="32"/>
        </w:rPr>
        <w:sectPr>
          <w:footerReference r:id="rId3" w:type="default"/>
          <w:pgSz w:w="11906" w:h="16838"/>
          <w:pgMar w:top="1814" w:right="1588" w:bottom="1871" w:left="1474" w:header="851" w:footer="992" w:gutter="0"/>
          <w:cols w:space="0" w:num="1"/>
          <w:rtlGutter w:val="0"/>
          <w:docGrid w:type="lines" w:linePitch="315" w:charSpace="0"/>
        </w:sectPr>
      </w:pPr>
      <w:r>
        <w:rPr>
          <w:rFonts w:hint="eastAsia" w:ascii="楷体" w:hAnsi="楷体" w:eastAsia="楷体" w:cs="楷体"/>
          <w:sz w:val="32"/>
          <w:szCs w:val="32"/>
        </w:rPr>
        <w:object>
          <v:shape id="_x0000_i1025" o:spt="75" type="#_x0000_t75" style="height:591.1pt;width:472.5pt;" o:ole="t" filled="f" o:preferrelative="t" stroked="f" coordsize="21600,21600">
            <v:path/>
            <v:fill on="f" focussize="0,0"/>
            <v:stroke on="f"/>
            <v:imagedata r:id="rId13" o:title=""/>
            <o:lock v:ext="edit" aspectratio="t"/>
            <w10:wrap type="none"/>
            <w10:anchorlock/>
          </v:shape>
          <o:OLEObject Type="Embed" ProgID="Excel.Sheet.8" ShapeID="_x0000_i1025" DrawAspect="Content" ObjectID="_1468075725" r:id="rId12">
            <o:LockedField>false</o:LockedField>
          </o:OLEObject>
        </w:object>
      </w:r>
      <w:r>
        <w:rPr>
          <w:rFonts w:hint="eastAsia" w:ascii="楷体" w:hAnsi="楷体" w:eastAsia="楷体" w:cs="楷体"/>
          <w:sz w:val="32"/>
          <w:szCs w:val="32"/>
        </w:rPr>
        <w:object>
          <v:shape id="_x0000_i1026" o:spt="75" type="#_x0000_t75" style="height:616.55pt;width:469.6pt;" o:ole="t" filled="f" o:preferrelative="t" stroked="f" coordsize="21600,21600">
            <v:path/>
            <v:fill on="f" focussize="0,0"/>
            <v:stroke on="f"/>
            <v:imagedata r:id="rId15" o:title=""/>
            <o:lock v:ext="edit" aspectratio="t"/>
            <w10:wrap type="none"/>
            <w10:anchorlock/>
          </v:shape>
          <o:OLEObject Type="Embed" ProgID="Excel.Sheet.8" ShapeID="_x0000_i1026" DrawAspect="Content" ObjectID="_1468075726" r:id="rId14">
            <o:LockedField>false</o:LockedField>
          </o:OLEObject>
        </w:object>
      </w:r>
      <w:r>
        <w:rPr>
          <w:rFonts w:hint="eastAsia" w:ascii="楷体" w:hAnsi="楷体" w:eastAsia="楷体" w:cs="楷体"/>
          <w:sz w:val="32"/>
          <w:szCs w:val="32"/>
        </w:rPr>
        <w:object>
          <v:shape id="_x0000_i1027" o:spt="75" type="#_x0000_t75" style="height:607.8pt;width:469.6pt;" o:ole="t" filled="f" o:preferrelative="t" stroked="f" coordsize="21600,21600">
            <v:path/>
            <v:fill on="f" focussize="0,0"/>
            <v:stroke on="f"/>
            <v:imagedata r:id="rId17" o:title=""/>
            <o:lock v:ext="edit" aspectratio="t"/>
            <w10:wrap type="none"/>
            <w10:anchorlock/>
          </v:shape>
          <o:OLEObject Type="Embed" ProgID="Excel.Sheet.8" ShapeID="_x0000_i1027" DrawAspect="Content" ObjectID="_1468075727" r:id="rId16">
            <o:LockedField>false</o:LockedField>
          </o:OLEObject>
        </w:object>
      </w:r>
    </w:p>
    <w:p>
      <w:pPr>
        <w:widowControl/>
        <w:jc w:val="left"/>
        <w:rPr>
          <w:rFonts w:ascii="楷体" w:hAnsi="楷体" w:eastAsia="楷体" w:cs="楷体"/>
          <w:sz w:val="32"/>
          <w:szCs w:val="32"/>
        </w:rPr>
      </w:pPr>
      <w:r>
        <w:rPr>
          <w:rFonts w:hint="eastAsia" w:ascii="楷体" w:hAnsi="楷体" w:eastAsia="楷体" w:cs="楷体"/>
          <w:sz w:val="32"/>
          <w:szCs w:val="32"/>
        </w:rPr>
        <w:object>
          <v:shape id="_x0000_i1028" o:spt="75" type="#_x0000_t75" style="height:1354.55pt;width:631.5pt;" o:ole="t" filled="f" o:preferrelative="t" stroked="f" coordsize="21600,21600">
            <v:path/>
            <v:fill on="f" focussize="0,0"/>
            <v:stroke on="f"/>
            <v:imagedata r:id="rId19" o:title=""/>
            <o:lock v:ext="edit" aspectratio="t"/>
            <w10:wrap type="none"/>
            <w10:anchorlock/>
          </v:shape>
          <o:OLEObject Type="Embed" ProgID="Excel.Sheet.8" ShapeID="_x0000_i1028" DrawAspect="Content" ObjectID="_1468075728" r:id="rId18">
            <o:LockedField>false</o:LockedField>
          </o:OLEObject>
        </w:object>
      </w:r>
    </w:p>
    <w:p>
      <w:pPr>
        <w:rPr>
          <w:rFonts w:ascii="楷体" w:hAnsi="楷体" w:eastAsia="楷体" w:cs="楷体"/>
          <w:sz w:val="32"/>
          <w:szCs w:val="32"/>
        </w:rPr>
      </w:pPr>
    </w:p>
    <w:p>
      <w:pPr>
        <w:rPr>
          <w:rFonts w:ascii="楷体" w:hAnsi="楷体" w:eastAsia="楷体" w:cs="楷体"/>
          <w:sz w:val="32"/>
          <w:szCs w:val="32"/>
        </w:rPr>
      </w:pPr>
      <w:r>
        <w:rPr>
          <w:rFonts w:hint="eastAsia" w:ascii="楷体" w:hAnsi="楷体" w:eastAsia="楷体" w:cs="楷体"/>
          <w:sz w:val="32"/>
          <w:szCs w:val="32"/>
        </w:rPr>
        <w:object>
          <v:shape id="_x0000_i1029" o:spt="75" type="#_x0000_t75" style="height:387.1pt;width:648pt;" o:ole="t" filled="f" o:preferrelative="t" stroked="f" coordsize="21600,21600">
            <v:path/>
            <v:fill on="f" focussize="0,0"/>
            <v:stroke on="f"/>
            <v:imagedata r:id="rId21" o:title=""/>
            <o:lock v:ext="edit" aspectratio="t"/>
            <w10:wrap type="none"/>
            <w10:anchorlock/>
          </v:shape>
          <o:OLEObject Type="Embed" ProgID="Excel.Sheet.8" ShapeID="_x0000_i1029" DrawAspect="Content" ObjectID="_1468075729" r:id="rId20">
            <o:LockedField>false</o:LockedField>
          </o:OLEObject>
        </w:object>
      </w:r>
    </w:p>
    <w:p>
      <w:pPr>
        <w:widowControl/>
        <w:jc w:val="left"/>
        <w:rPr>
          <w:rFonts w:ascii="楷体" w:hAnsi="楷体" w:eastAsia="楷体" w:cs="楷体"/>
          <w:sz w:val="32"/>
          <w:szCs w:val="32"/>
        </w:rPr>
        <w:sectPr>
          <w:pgSz w:w="16838" w:h="11906" w:orient="landscape"/>
          <w:pgMar w:top="1588" w:right="2098" w:bottom="1474" w:left="1985" w:header="851" w:footer="992" w:gutter="0"/>
          <w:cols w:space="0" w:num="1"/>
          <w:docGrid w:type="lines" w:linePitch="315" w:charSpace="0"/>
        </w:sectPr>
      </w:pPr>
      <w:r>
        <w:rPr>
          <w:rFonts w:hint="eastAsia" w:ascii="楷体" w:hAnsi="楷体" w:eastAsia="楷体" w:cs="楷体"/>
          <w:sz w:val="32"/>
          <w:szCs w:val="32"/>
        </w:rPr>
        <w:object>
          <v:shape id="_x0000_i1030" o:spt="75" type="#_x0000_t75" style="height:339pt;width:645.65pt;" o:ole="t" filled="f" o:preferrelative="t" stroked="f" coordsize="21600,21600">
            <v:path/>
            <v:fill on="f" focussize="0,0"/>
            <v:stroke on="f"/>
            <v:imagedata r:id="rId23" o:title=""/>
            <o:lock v:ext="edit" aspectratio="t"/>
            <w10:wrap type="none"/>
            <w10:anchorlock/>
          </v:shape>
          <o:OLEObject Type="Embed" ProgID="Excel.Sheet.8" ShapeID="_x0000_i1030" DrawAspect="Content" ObjectID="_1468075730" r:id="rId22">
            <o:LockedField>false</o:LockedField>
          </o:OLEObject>
        </w:objec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lang w:eastAsia="zh-CN"/>
        </w:rPr>
      </w:pPr>
      <w:r>
        <w:rPr>
          <w:rFonts w:hint="eastAsia" w:ascii="黑体" w:hAnsi="黑体" w:eastAsia="黑体"/>
          <w:color w:val="000000"/>
          <w:kern w:val="0"/>
          <w:sz w:val="32"/>
          <w:szCs w:val="32"/>
          <w:lang w:bidi="ar"/>
        </w:rPr>
        <w:t>十一、其他重要事项</w:t>
      </w:r>
      <w:r>
        <w:rPr>
          <w:rFonts w:hint="eastAsia" w:ascii="黑体" w:hAnsi="黑体" w:eastAsia="黑体"/>
          <w:color w:val="000000"/>
          <w:kern w:val="0"/>
          <w:sz w:val="32"/>
          <w:szCs w:val="32"/>
          <w:lang w:eastAsia="zh-CN" w:bidi="ar"/>
        </w:rPr>
        <w:t>说明</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pPr>
      <w:r>
        <w:rPr>
          <w:rFonts w:ascii="楷体_GB2312" w:hAnsi="宋体" w:eastAsia="楷体_GB2312" w:cs="楷体_GB2312"/>
          <w:b/>
          <w:color w:val="000000"/>
          <w:kern w:val="0"/>
          <w:sz w:val="32"/>
          <w:szCs w:val="32"/>
          <w:lang w:bidi="ar"/>
        </w:rPr>
        <w:t>（一）机关运行经费支出情况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20" w:firstLineChars="200"/>
        <w:jc w:val="left"/>
        <w:textAlignment w:val="auto"/>
        <w:rPr>
          <w:rFonts w:ascii="仿宋_GB2312" w:hAnsi="宋体" w:eastAsia="仿宋_GB2312" w:cs="仿宋_GB2312"/>
          <w:color w:val="000000"/>
          <w:kern w:val="0"/>
          <w:sz w:val="32"/>
          <w:szCs w:val="32"/>
          <w:lang w:bidi="ar"/>
        </w:rPr>
      </w:pPr>
      <w:r>
        <w:rPr>
          <w:rFonts w:ascii="仿宋_GB2312" w:hAnsi="仿宋_GB2312" w:eastAsia="仿宋_GB2312" w:cs="仿宋_GB2312"/>
          <w:color w:val="000000"/>
          <w:kern w:val="0"/>
          <w:sz w:val="31"/>
          <w:szCs w:val="31"/>
          <w:lang w:bidi="ar"/>
        </w:rPr>
        <w:t>2019年机关运行经费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368.63</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490.68</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133.11</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增加</w:t>
      </w:r>
      <w:r>
        <w:rPr>
          <w:rFonts w:hint="eastAsia" w:ascii="仿宋_GB2312" w:hAnsi="宋体" w:eastAsia="仿宋_GB2312" w:cs="仿宋_GB2312"/>
          <w:color w:val="000000"/>
          <w:kern w:val="0"/>
          <w:sz w:val="32"/>
          <w:szCs w:val="32"/>
          <w:lang w:val="en-US" w:eastAsia="zh-CN" w:bidi="ar"/>
        </w:rPr>
        <w:t>122.05</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hint="eastAsia" w:ascii="仿宋_GB2312" w:hAnsi="仿宋" w:eastAsia="仿宋_GB2312"/>
          <w:color w:val="auto"/>
          <w:sz w:val="32"/>
          <w:szCs w:val="32"/>
          <w:lang w:val="en-US" w:eastAsia="zh-CN"/>
        </w:rPr>
        <w:t>人员及工资福利增加</w:t>
      </w:r>
      <w:r>
        <w:rPr>
          <w:rFonts w:hint="eastAsia" w:ascii="仿宋_GB2312" w:hAnsi="宋体" w:eastAsia="仿宋_GB2312" w:cs="仿宋_GB2312"/>
          <w:color w:val="000000"/>
          <w:kern w:val="0"/>
          <w:sz w:val="32"/>
          <w:szCs w:val="32"/>
          <w:lang w:bidi="ar"/>
        </w:rPr>
        <w:t>。</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（二）政府采购支出情况</w:t>
      </w:r>
      <w:r>
        <w:rPr>
          <w:rFonts w:hint="eastAsia" w:ascii="楷体_GB2312" w:hAnsi="宋体" w:eastAsia="楷体_GB2312" w:cs="楷体_GB2312"/>
          <w:b/>
          <w:color w:val="000000"/>
          <w:kern w:val="0"/>
          <w:sz w:val="32"/>
          <w:szCs w:val="32"/>
          <w:lang w:eastAsia="zh-CN" w:bidi="ar"/>
        </w:rPr>
        <w:t>说明</w:t>
      </w:r>
      <w:r>
        <w:rPr>
          <w:rFonts w:hint="eastAsia" w:ascii="楷体_GB2312" w:hAnsi="宋体" w:eastAsia="楷体_GB2312" w:cs="楷体_GB2312"/>
          <w:b/>
          <w:color w:val="000000"/>
          <w:kern w:val="0"/>
          <w:sz w:val="32"/>
          <w:szCs w:val="32"/>
          <w:lang w:bidi="ar"/>
        </w:rPr>
        <w:t>。</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本部门201</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年无政府采购支出</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（三）国有资产占用及购置情况</w:t>
      </w:r>
      <w:r>
        <w:rPr>
          <w:rFonts w:hint="eastAsia" w:ascii="楷体_GB2312" w:hAnsi="宋体" w:eastAsia="楷体_GB2312" w:cs="楷体_GB2312"/>
          <w:b/>
          <w:color w:val="000000"/>
          <w:kern w:val="0"/>
          <w:sz w:val="32"/>
          <w:szCs w:val="32"/>
          <w:lang w:eastAsia="zh-CN" w:bidi="ar"/>
        </w:rPr>
        <w:t>说明</w:t>
      </w:r>
      <w:r>
        <w:rPr>
          <w:rFonts w:hint="eastAsia" w:ascii="楷体_GB2312" w:hAnsi="宋体" w:eastAsia="楷体_GB2312" w:cs="楷体_GB2312"/>
          <w:b/>
          <w:color w:val="000000"/>
          <w:kern w:val="0"/>
          <w:sz w:val="32"/>
          <w:szCs w:val="32"/>
          <w:lang w:bidi="ar"/>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截至</w:t>
      </w:r>
      <w:r>
        <w:rPr>
          <w:rFonts w:hint="eastAsia" w:ascii="仿宋_GB2312" w:hAnsi="仿宋_GB2312" w:eastAsia="仿宋_GB2312" w:cs="仿宋_GB2312"/>
          <w:color w:val="auto"/>
          <w:sz w:val="32"/>
          <w:szCs w:val="32"/>
          <w:lang w:val="en-US" w:eastAsia="zh-CN"/>
        </w:rPr>
        <w:t>2019年末，本部门所属单位共有车辆1辆；单价50万元以上的通用设备0台（套）；单价100万元以上的通用设备0台（套）。2018年当年购置车辆0辆；购置单价50万元以上的设备0台（套）；购置单价100万元以上的通用设备0台（套）。</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lang w:val="en-US" w:eastAsia="zh-CN"/>
        </w:rPr>
      </w:pPr>
    </w:p>
    <w:p>
      <w:pPr>
        <w:jc w:val="center"/>
        <w:rPr>
          <w:sz w:val="44"/>
          <w:szCs w:val="44"/>
        </w:rPr>
      </w:pPr>
      <w:r>
        <w:rPr>
          <w:rFonts w:hint="eastAsia" w:ascii="黑体" w:hAnsi="宋体" w:eastAsia="黑体"/>
          <w:color w:val="000000"/>
          <w:kern w:val="0"/>
          <w:sz w:val="44"/>
          <w:szCs w:val="44"/>
          <w:lang w:bidi="ar"/>
        </w:rPr>
        <w:t>第四部分 专业名词解释</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1.基本支出</w:t>
      </w:r>
      <w:r>
        <w:rPr>
          <w:rFonts w:hint="eastAsia" w:ascii="仿宋_GB2312" w:hAnsi="仿宋_GB2312" w:eastAsia="仿宋_GB2312" w:cs="仿宋_GB2312"/>
          <w:sz w:val="32"/>
          <w:szCs w:val="32"/>
        </w:rPr>
        <w:t>：指为保障机构正常运转、完成日常工作任务而发生的各项支出。</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2.项目支出</w:t>
      </w:r>
      <w:r>
        <w:rPr>
          <w:rFonts w:hint="eastAsia" w:ascii="仿宋_GB2312" w:hAnsi="仿宋_GB2312" w:eastAsia="仿宋_GB2312" w:cs="仿宋_GB2312"/>
          <w:sz w:val="32"/>
          <w:szCs w:val="32"/>
        </w:rPr>
        <w:t>：指单位为完成特定的行政工作任务或事业发展目标所发生的各项支出。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3.“三公”经费</w:t>
      </w:r>
      <w:r>
        <w:rPr>
          <w:rFonts w:hint="eastAsia" w:ascii="仿宋_GB2312" w:hAnsi="仿宋_GB2312" w:eastAsia="仿宋_GB2312" w:cs="仿宋_GB2312"/>
          <w:sz w:val="32"/>
          <w:szCs w:val="32"/>
        </w:rPr>
        <w:t>：指部门使用一般公共预算财政拨款安排的因公出国（境）费、公务用车购置及运行费和公务接待费支出。</w:t>
      </w:r>
    </w:p>
    <w:p>
      <w:pPr>
        <w:ind w:firstLine="640"/>
        <w:rPr>
          <w:rFonts w:ascii="黑体" w:hAnsi="宋体" w:eastAsia="黑体"/>
          <w:color w:val="000000"/>
          <w:kern w:val="0"/>
          <w:sz w:val="44"/>
          <w:szCs w:val="44"/>
          <w:lang w:bidi="ar"/>
        </w:rPr>
      </w:pPr>
      <w:r>
        <w:rPr>
          <w:rFonts w:hint="eastAsia" w:ascii="仿宋_GB2312" w:hAnsi="仿宋_GB2312" w:eastAsia="仿宋_GB2312" w:cs="仿宋_GB2312"/>
          <w:b/>
          <w:bCs/>
          <w:sz w:val="32"/>
          <w:szCs w:val="32"/>
        </w:rPr>
        <w:t>4.财政拨款收入</w:t>
      </w:r>
      <w:r>
        <w:rPr>
          <w:rFonts w:hint="eastAsia" w:ascii="仿宋_GB2312" w:hAnsi="仿宋_GB2312" w:eastAsia="仿宋_GB2312" w:cs="仿宋_GB2312"/>
          <w:sz w:val="32"/>
          <w:szCs w:val="32"/>
        </w:rPr>
        <w:t>：指本级财政当年拨付的资金。</w:t>
      </w:r>
    </w:p>
    <w:sectPr>
      <w:pgSz w:w="11906" w:h="16838"/>
      <w:pgMar w:top="2098" w:right="1474" w:bottom="1984" w:left="158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249EF7"/>
    <w:multiLevelType w:val="singleLevel"/>
    <w:tmpl w:val="C1249EF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HorizontalSpacing w:val="105"/>
  <w:drawingGridVerticalSpacing w:val="31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1AA6038"/>
    <w:rsid w:val="00050E89"/>
    <w:rsid w:val="00146787"/>
    <w:rsid w:val="00164001"/>
    <w:rsid w:val="001D7568"/>
    <w:rsid w:val="002424C8"/>
    <w:rsid w:val="002A7893"/>
    <w:rsid w:val="003364E9"/>
    <w:rsid w:val="00452E2E"/>
    <w:rsid w:val="004B6D6E"/>
    <w:rsid w:val="00813F4A"/>
    <w:rsid w:val="00B80654"/>
    <w:rsid w:val="00E8111E"/>
    <w:rsid w:val="00FD158B"/>
    <w:rsid w:val="013B79AC"/>
    <w:rsid w:val="02A40F57"/>
    <w:rsid w:val="03466C19"/>
    <w:rsid w:val="04382BFD"/>
    <w:rsid w:val="05C26E4F"/>
    <w:rsid w:val="05E23C45"/>
    <w:rsid w:val="08B8367D"/>
    <w:rsid w:val="0B931C7F"/>
    <w:rsid w:val="0E35080D"/>
    <w:rsid w:val="0F924E18"/>
    <w:rsid w:val="10482034"/>
    <w:rsid w:val="125E2600"/>
    <w:rsid w:val="12E955FE"/>
    <w:rsid w:val="132E46A0"/>
    <w:rsid w:val="14411117"/>
    <w:rsid w:val="151F5D0B"/>
    <w:rsid w:val="1586116E"/>
    <w:rsid w:val="176736E3"/>
    <w:rsid w:val="18BB4AD7"/>
    <w:rsid w:val="19C02E7F"/>
    <w:rsid w:val="1B4A3FDA"/>
    <w:rsid w:val="1B524C98"/>
    <w:rsid w:val="1C5E2F73"/>
    <w:rsid w:val="1D6E0C0D"/>
    <w:rsid w:val="1D8F2F58"/>
    <w:rsid w:val="210237E2"/>
    <w:rsid w:val="220E397D"/>
    <w:rsid w:val="221C15BB"/>
    <w:rsid w:val="2321002E"/>
    <w:rsid w:val="23493743"/>
    <w:rsid w:val="25585ED4"/>
    <w:rsid w:val="258907BC"/>
    <w:rsid w:val="259F0833"/>
    <w:rsid w:val="26793CC7"/>
    <w:rsid w:val="27822E7C"/>
    <w:rsid w:val="28E74452"/>
    <w:rsid w:val="29785A6B"/>
    <w:rsid w:val="29EE370A"/>
    <w:rsid w:val="2BC35465"/>
    <w:rsid w:val="2D1F3974"/>
    <w:rsid w:val="2DB52EF2"/>
    <w:rsid w:val="305D1870"/>
    <w:rsid w:val="31AA6038"/>
    <w:rsid w:val="33887EE3"/>
    <w:rsid w:val="34677C61"/>
    <w:rsid w:val="35FB3162"/>
    <w:rsid w:val="36A76BDE"/>
    <w:rsid w:val="37157DBA"/>
    <w:rsid w:val="3774307D"/>
    <w:rsid w:val="38B32A6E"/>
    <w:rsid w:val="38F73CB0"/>
    <w:rsid w:val="390B2AEA"/>
    <w:rsid w:val="3977713C"/>
    <w:rsid w:val="3B121AD1"/>
    <w:rsid w:val="3BA945E7"/>
    <w:rsid w:val="3CFD0D2E"/>
    <w:rsid w:val="3D645615"/>
    <w:rsid w:val="3F575FC1"/>
    <w:rsid w:val="41603979"/>
    <w:rsid w:val="4192476E"/>
    <w:rsid w:val="41CF436B"/>
    <w:rsid w:val="41D31AB1"/>
    <w:rsid w:val="43481C12"/>
    <w:rsid w:val="43942CA9"/>
    <w:rsid w:val="451951F4"/>
    <w:rsid w:val="457010CA"/>
    <w:rsid w:val="4619368A"/>
    <w:rsid w:val="466B690F"/>
    <w:rsid w:val="47116E7B"/>
    <w:rsid w:val="471F2499"/>
    <w:rsid w:val="480F03F3"/>
    <w:rsid w:val="499C54DC"/>
    <w:rsid w:val="4A3554CE"/>
    <w:rsid w:val="4C755B1E"/>
    <w:rsid w:val="4D6E0FDF"/>
    <w:rsid w:val="4DC26E3F"/>
    <w:rsid w:val="4EE4307A"/>
    <w:rsid w:val="5153143F"/>
    <w:rsid w:val="53A44C82"/>
    <w:rsid w:val="53DE6038"/>
    <w:rsid w:val="546435B5"/>
    <w:rsid w:val="54F12DEE"/>
    <w:rsid w:val="56911D37"/>
    <w:rsid w:val="584B5C59"/>
    <w:rsid w:val="58BB2FB2"/>
    <w:rsid w:val="5B8D564A"/>
    <w:rsid w:val="5D842111"/>
    <w:rsid w:val="5E5D10CD"/>
    <w:rsid w:val="60E37AE1"/>
    <w:rsid w:val="63EE7DCA"/>
    <w:rsid w:val="64E325E4"/>
    <w:rsid w:val="65074FBA"/>
    <w:rsid w:val="693F6BA4"/>
    <w:rsid w:val="69512523"/>
    <w:rsid w:val="6B0B3E41"/>
    <w:rsid w:val="6B33399B"/>
    <w:rsid w:val="6BF01D5E"/>
    <w:rsid w:val="6D836E41"/>
    <w:rsid w:val="6E8B54CE"/>
    <w:rsid w:val="6EB93EE1"/>
    <w:rsid w:val="71086DB5"/>
    <w:rsid w:val="71676B48"/>
    <w:rsid w:val="72626FF5"/>
    <w:rsid w:val="72D63525"/>
    <w:rsid w:val="744E086D"/>
    <w:rsid w:val="75756E78"/>
    <w:rsid w:val="75C31473"/>
    <w:rsid w:val="76F57DEA"/>
    <w:rsid w:val="7C3E5E46"/>
    <w:rsid w:val="7C5B5A63"/>
    <w:rsid w:val="7DB212AE"/>
    <w:rsid w:val="7EE759C2"/>
    <w:rsid w:val="7FF224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annotation text"/>
    <w:basedOn w:val="1"/>
    <w:link w:val="12"/>
    <w:qFormat/>
    <w:uiPriority w:val="0"/>
    <w:pPr>
      <w:jc w:val="left"/>
    </w:pPr>
  </w:style>
  <w:style w:type="paragraph" w:styleId="4">
    <w:name w:val="Balloon Text"/>
    <w:basedOn w:val="1"/>
    <w:link w:val="14"/>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annotation subject"/>
    <w:basedOn w:val="3"/>
    <w:next w:val="3"/>
    <w:link w:val="13"/>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qFormat/>
    <w:uiPriority w:val="0"/>
    <w:rPr>
      <w:sz w:val="21"/>
      <w:szCs w:val="21"/>
    </w:rPr>
  </w:style>
  <w:style w:type="character" w:customStyle="1" w:styleId="12">
    <w:name w:val="批注文字 字符"/>
    <w:basedOn w:val="10"/>
    <w:link w:val="3"/>
    <w:qFormat/>
    <w:uiPriority w:val="0"/>
    <w:rPr>
      <w:rFonts w:ascii="Calibri" w:hAnsi="Calibri" w:cs="黑体"/>
      <w:kern w:val="2"/>
      <w:sz w:val="21"/>
      <w:szCs w:val="24"/>
    </w:rPr>
  </w:style>
  <w:style w:type="character" w:customStyle="1" w:styleId="13">
    <w:name w:val="批注主题 字符"/>
    <w:basedOn w:val="12"/>
    <w:link w:val="7"/>
    <w:qFormat/>
    <w:uiPriority w:val="0"/>
    <w:rPr>
      <w:rFonts w:ascii="Calibri" w:hAnsi="Calibri" w:cs="黑体"/>
      <w:b/>
      <w:bCs/>
      <w:kern w:val="2"/>
      <w:sz w:val="21"/>
      <w:szCs w:val="24"/>
    </w:rPr>
  </w:style>
  <w:style w:type="character" w:customStyle="1" w:styleId="14">
    <w:name w:val="批注框文本 字符"/>
    <w:basedOn w:val="10"/>
    <w:link w:val="4"/>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3.emf"/><Relationship Id="rId22" Type="http://schemas.openxmlformats.org/officeDocument/2006/relationships/oleObject" Target="embeddings/oleObject6.bin"/><Relationship Id="rId21" Type="http://schemas.openxmlformats.org/officeDocument/2006/relationships/image" Target="media/image12.emf"/><Relationship Id="rId20" Type="http://schemas.openxmlformats.org/officeDocument/2006/relationships/oleObject" Target="embeddings/oleObject5.bin"/><Relationship Id="rId2" Type="http://schemas.openxmlformats.org/officeDocument/2006/relationships/settings" Target="settings.xml"/><Relationship Id="rId19" Type="http://schemas.openxmlformats.org/officeDocument/2006/relationships/image" Target="media/image11.emf"/><Relationship Id="rId18" Type="http://schemas.openxmlformats.org/officeDocument/2006/relationships/oleObject" Target="embeddings/oleObject4.bin"/><Relationship Id="rId17" Type="http://schemas.openxmlformats.org/officeDocument/2006/relationships/image" Target="media/image10.emf"/><Relationship Id="rId16" Type="http://schemas.openxmlformats.org/officeDocument/2006/relationships/oleObject" Target="embeddings/oleObject3.bin"/><Relationship Id="rId15" Type="http://schemas.openxmlformats.org/officeDocument/2006/relationships/image" Target="media/image9.emf"/><Relationship Id="rId14" Type="http://schemas.openxmlformats.org/officeDocument/2006/relationships/oleObject" Target="embeddings/oleObject2.bin"/><Relationship Id="rId13" Type="http://schemas.openxmlformats.org/officeDocument/2006/relationships/image" Target="media/image8.emf"/><Relationship Id="rId12" Type="http://schemas.openxmlformats.org/officeDocument/2006/relationships/oleObject" Target="embeddings/oleObject1.bin"/><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1312</Words>
  <Characters>7483</Characters>
  <Lines>62</Lines>
  <Paragraphs>17</Paragraphs>
  <TotalTime>1</TotalTime>
  <ScaleCrop>false</ScaleCrop>
  <LinksUpToDate>false</LinksUpToDate>
  <CharactersWithSpaces>8778</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2020-07-23T09:23:00Z</dcterms:created>
  <dc:creator>Administrator</dc:creator>
  <cp:lastModifiedBy>沙儿菲杨</cp:lastModifiedBy>
  <cp:lastPrinted>2020-11-05T06:32:24Z</cp:lastPrinted>
  <dcterms:modified xsi:type="dcterms:W3CDTF">2020-11-05T06:38:57Z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