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lang w:eastAsia="zh-CN"/>
        </w:rPr>
        <w:t>杨陵区财政局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hint="eastAsia" w:ascii="宋体" w:hAnsi="宋体" w:eastAsia="宋体" w:cs="宋体"/>
          <w:b/>
          <w:bCs/>
          <w:sz w:val="32"/>
          <w:szCs w:val="32"/>
          <w:lang w:eastAsia="zh-CN"/>
        </w:rPr>
      </w:pPr>
    </w:p>
    <w:p>
      <w:pPr>
        <w:spacing w:line="400" w:lineRule="exact"/>
        <w:rPr>
          <w:rFonts w:hint="eastAsia" w:ascii="宋体" w:hAnsi="宋体" w:eastAsia="宋体" w:cs="宋体"/>
          <w:b/>
          <w:bCs/>
          <w:sz w:val="32"/>
          <w:szCs w:val="32"/>
          <w:lang w:eastAsia="zh-CN"/>
        </w:rPr>
      </w:pP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目录</w:t>
      </w:r>
    </w:p>
    <w:p>
      <w:pPr>
        <w:widowControl/>
        <w:jc w:val="center"/>
      </w:pPr>
      <w:r>
        <w:rPr>
          <w:rFonts w:hint="eastAsia" w:ascii="黑体" w:hAnsi="宋体" w:eastAsia="黑体"/>
          <w:color w:val="000000"/>
          <w:kern w:val="0"/>
          <w:sz w:val="32"/>
          <w:szCs w:val="32"/>
          <w:lang w:bidi="ar"/>
        </w:rPr>
        <w:t>第一部分部门概况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第二部分2019年部门决算表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一、收入支出决算总表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二、收入决算表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三、支出决算表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四、财政拨款收入支出决算总表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五、一般公共预算财政拨款支出决算表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六、一般公共预算财政拨款基本支出决算表</w:t>
      </w:r>
    </w:p>
    <w:p>
      <w:pPr>
        <w:widowControl/>
        <w:ind w:left="640" w:hanging="640" w:hangingChars="200"/>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七、一般公共预算财政拨款“三公”经费及会议费、培训费支出决算表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第三部分2019年部门决算情况说明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p>
    <w:p>
      <w:pPr>
        <w:widowControl/>
        <w:jc w:val="left"/>
        <w:rPr>
          <w:rFonts w:hint="eastAsia" w:ascii="楷体" w:hAnsi="楷体" w:eastAsia="仿宋" w:cs="楷体"/>
          <w:lang w:eastAsia="zh-CN"/>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p>
    <w:p>
      <w:pPr>
        <w:widowControl/>
        <w:ind w:left="640" w:hanging="640" w:hangingChars="200"/>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十一、其他重要事项</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adjustRightInd w:val="0"/>
        <w:snapToGrid w:val="0"/>
        <w:spacing w:line="360" w:lineRule="auto"/>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杨陵区财政局主要负责拟定全区财政税收发展规划、政策和改革方案并组织实施，分析预测宏观经济形势，参与制定各项宏观经济政策，提出运用财政税收政策实施宏观调控和综合平衡社会财力的建议。负责政府非税收入管理、政府性资金管理、全区社会保障政策和改革方案的研究制定、全区政府采购工作、监督检查财税法律法规、政策的执行以及区委、区政府和上级部门交办的其他工作。</w:t>
      </w:r>
    </w:p>
    <w:p>
      <w:pPr>
        <w:widowControl/>
        <w:ind w:firstLine="643" w:firstLineChars="200"/>
        <w:jc w:val="left"/>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示例：纳入2019年本部门决算编制范围的单位共</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杨陵区</w:t>
            </w:r>
            <w:r>
              <w:rPr>
                <w:rFonts w:hint="eastAsia" w:ascii="仿宋_GB2312" w:hAnsi="仿宋_GB2312" w:eastAsia="仿宋_GB2312" w:cs="仿宋_GB2312"/>
                <w:sz w:val="32"/>
                <w:szCs w:val="32"/>
                <w:lang w:eastAsia="zh-CN"/>
              </w:rPr>
              <w:t>金融工作办公室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ascii="仿宋_GB2312" w:hAnsi="仿宋_GB2312" w:eastAsia="仿宋_GB2312" w:cs="仿宋_GB2312"/>
                <w:sz w:val="32"/>
                <w:szCs w:val="32"/>
              </w:rPr>
              <w:t>杨陵区</w:t>
            </w:r>
            <w:r>
              <w:rPr>
                <w:rFonts w:hint="eastAsia" w:ascii="仿宋_GB2312" w:hAnsi="仿宋_GB2312" w:eastAsia="仿宋_GB2312" w:cs="仿宋_GB2312"/>
                <w:sz w:val="32"/>
                <w:szCs w:val="32"/>
                <w:lang w:eastAsia="zh-CN"/>
              </w:rPr>
              <w:t>农村综合改革办公室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杨陵区非税收入管理所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278" w:type="dxa"/>
            <w:vAlign w:val="center"/>
          </w:tcPr>
          <w:p>
            <w:pPr>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杨陵区财政财务监督所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278"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杨陵区国库集中支付中心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7278" w:type="dxa"/>
            <w:vAlign w:val="center"/>
          </w:tcPr>
          <w:p>
            <w:pPr>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杨陵区政府采购中心</w:t>
            </w:r>
          </w:p>
        </w:tc>
      </w:tr>
    </w:tbl>
    <w:p>
      <w:pPr>
        <w:rPr>
          <w:rFonts w:hint="eastAsia" w:ascii="黑体" w:hAnsi="黑体" w:eastAsia="黑体"/>
          <w:b/>
          <w:bCs/>
          <w:sz w:val="32"/>
          <w:szCs w:val="32"/>
        </w:rPr>
      </w:pPr>
    </w:p>
    <w:p>
      <w:pPr>
        <w:ind w:firstLine="640"/>
        <w:rPr>
          <w:rFonts w:ascii="黑体" w:hAnsi="黑体" w:eastAsia="黑体"/>
          <w:b/>
          <w:bCs/>
          <w:sz w:val="32"/>
          <w:szCs w:val="32"/>
        </w:rPr>
      </w:pPr>
      <w:r>
        <w:rPr>
          <w:rFonts w:hint="eastAsia" w:ascii="黑体" w:hAnsi="黑体" w:eastAsia="黑体"/>
          <w:b/>
          <w:bCs/>
          <w:sz w:val="32"/>
          <w:szCs w:val="32"/>
        </w:rPr>
        <w:t>三、部门人员情况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仿宋_GB2312" w:hAnsi="仿宋_GB2312" w:eastAsia="仿宋_GB2312" w:cs="仿宋_GB2312"/>
          <w:sz w:val="32"/>
          <w:szCs w:val="32"/>
        </w:rPr>
        <w:t>示例：截止2019年底，本部门人员编制</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textAlignment w:val="auto"/>
        <w:rPr>
          <w:rFonts w:hint="eastAsia" w:ascii="仿宋_GB2312" w:hAnsi="仿宋" w:eastAsia="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textAlignment w:val="auto"/>
        <w:rPr>
          <w:rFonts w:hint="eastAsia" w:ascii="仿宋_GB2312" w:hAnsi="仿宋" w:eastAsia="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72" w:firstLineChars="225"/>
        <w:textAlignment w:val="auto"/>
        <w:rPr>
          <w:rFonts w:hint="eastAsia" w:ascii="仿宋_GB2312" w:hAnsi="仿宋" w:eastAsia="仿宋_GB2312"/>
          <w:b/>
          <w:bCs/>
          <w:color w:val="auto"/>
          <w:sz w:val="32"/>
          <w:szCs w:val="32"/>
          <w:lang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304800</wp:posOffset>
            </wp:positionH>
            <wp:positionV relativeFrom="paragraph">
              <wp:posOffset>-3536315</wp:posOffset>
            </wp:positionV>
            <wp:extent cx="5080000" cy="3810000"/>
            <wp:effectExtent l="4445" t="4445" r="5715" b="107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ind w:firstLine="640"/>
        <w:rPr>
          <w:rFonts w:ascii="仿宋_GB2312" w:hAnsi="仿宋_GB2312" w:eastAsia="仿宋_GB2312" w:cs="仿宋_GB2312"/>
          <w:sz w:val="32"/>
          <w:szCs w:val="32"/>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rPr>
              <w:t>本单位无政府性基金</w:t>
            </w:r>
            <w:r>
              <w:rPr>
                <w:rFonts w:hint="eastAsia" w:ascii="宋体" w:hAnsi="宋体" w:cs="宋体"/>
                <w:color w:val="000000"/>
                <w:sz w:val="24"/>
                <w:lang w:eastAsia="zh-CN"/>
              </w:rPr>
              <w:t>收支</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杨陵区财政局</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608.31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692.35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国有资本经营预算财政拨款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81.46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0.40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689.78</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692.75</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rPr>
              <w:t>结余分配</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122.40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119.43</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812.18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812.18</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杨陵区财政局</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689.7</w:t>
            </w:r>
            <w:r>
              <w:rPr>
                <w:rFonts w:hint="eastAsia" w:ascii="宋体" w:hAnsi="宋体" w:cs="宋体"/>
                <w:i w:val="0"/>
                <w:color w:val="000000"/>
                <w:kern w:val="0"/>
                <w:sz w:val="22"/>
                <w:szCs w:val="22"/>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608.31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81.4</w:t>
            </w:r>
            <w:r>
              <w:rPr>
                <w:rFonts w:hint="eastAsia" w:ascii="宋体" w:hAnsi="宋体" w:cs="宋体"/>
                <w:i w:val="0"/>
                <w:color w:val="000000"/>
                <w:kern w:val="0"/>
                <w:sz w:val="22"/>
                <w:szCs w:val="22"/>
                <w:u w:val="none"/>
                <w:lang w:val="en-US" w:eastAsia="zh-CN" w:bidi="ar"/>
              </w:rPr>
              <w:t>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689.38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608.31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81.06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20106</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财政事务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689.38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608.31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81.06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165.06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141.77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23.30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2010604</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预算改革业务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37.66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2010606</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财政监察</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56.48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46.69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2010607</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信息化建设</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2010650</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350.29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349.18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其他财政事务支出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74.88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35.67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208</w:t>
            </w:r>
            <w:r>
              <w:rPr>
                <w:rFonts w:hint="eastAsia" w:ascii="宋体" w:hAnsi="宋体" w:cs="宋体"/>
                <w:color w:val="000000"/>
                <w:szCs w:val="21"/>
              </w:rPr>
              <w:tab/>
            </w:r>
            <w:r>
              <w:rPr>
                <w:rFonts w:hint="eastAsia"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20807</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就业补助</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其他就业补助支出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0.40</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杨陵区财政局</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692.75</w:t>
            </w:r>
          </w:p>
        </w:tc>
        <w:tc>
          <w:tcPr>
            <w:tcW w:w="986"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573.84</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118.91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201</w:t>
            </w:r>
            <w:r>
              <w:rPr>
                <w:rFonts w:hint="eastAsia" w:ascii="宋体" w:hAnsi="宋体" w:cs="宋体"/>
                <w:color w:val="000000"/>
                <w:szCs w:val="21"/>
              </w:rPr>
              <w:tab/>
            </w:r>
            <w:r>
              <w:rPr>
                <w:rFonts w:hint="eastAsia"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692.35</w:t>
            </w:r>
          </w:p>
        </w:tc>
        <w:tc>
          <w:tcPr>
            <w:tcW w:w="98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573.84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118.51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20106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财政事务</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692.35</w:t>
            </w:r>
          </w:p>
        </w:tc>
        <w:tc>
          <w:tcPr>
            <w:tcW w:w="98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573.84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118.51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165.06</w:t>
            </w:r>
          </w:p>
        </w:tc>
        <w:tc>
          <w:tcPr>
            <w:tcW w:w="986"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165.06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预算改革业务</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37.66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37.66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财政监察</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56.48</w:t>
            </w:r>
          </w:p>
        </w:tc>
        <w:tc>
          <w:tcPr>
            <w:tcW w:w="986"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41.69</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14.78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信息化建设</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5.00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5.00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财政委托业务支出</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0.33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0.33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351.12</w:t>
            </w:r>
          </w:p>
        </w:tc>
        <w:tc>
          <w:tcPr>
            <w:tcW w:w="986"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351.12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其他财政事务支出</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76.71</w:t>
            </w:r>
          </w:p>
        </w:tc>
        <w:tc>
          <w:tcPr>
            <w:tcW w:w="986"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15.97</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60.74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208</w:t>
            </w:r>
            <w:r>
              <w:rPr>
                <w:rFonts w:hint="eastAsia" w:ascii="宋体" w:hAnsi="宋体" w:cs="宋体"/>
                <w:color w:val="000000"/>
                <w:szCs w:val="21"/>
              </w:rPr>
              <w:tab/>
            </w:r>
            <w:r>
              <w:rPr>
                <w:rFonts w:hint="eastAsia"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0.40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0.40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20807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就业补助</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0.40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0.40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其他就业补助支出</w:t>
            </w:r>
          </w:p>
        </w:tc>
        <w:tc>
          <w:tcPr>
            <w:tcW w:w="125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0.40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0.40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杨陵区财政局</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608.31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608.31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608.31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hint="eastAsia" w:ascii="宋体" w:hAnsi="宋体" w:eastAsia="宋体" w:cs="宋体"/>
          <w:b/>
          <w:bCs/>
          <w:sz w:val="32"/>
          <w:szCs w:val="32"/>
          <w:lang w:eastAsia="zh-CN"/>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杨陵区财政局</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608.31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608.31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608.31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color w:val="000000"/>
                <w:szCs w:val="21"/>
                <w:lang w:val="en-US" w:eastAsia="zh-CN"/>
              </w:rPr>
              <w:t>608.31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608.31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szCs w:val="21"/>
                <w:lang w:val="en-US" w:eastAsia="zh-CN"/>
              </w:rPr>
              <w:t>608.31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hint="eastAsia" w:ascii="宋体" w:hAnsi="宋体" w:cs="宋体"/>
          <w:b/>
          <w:bCs/>
          <w:szCs w:val="21"/>
        </w:rPr>
      </w:pPr>
      <w:r>
        <w:rPr>
          <w:rFonts w:hint="eastAsia" w:ascii="宋体" w:hAnsi="宋体" w:cs="宋体"/>
          <w:b/>
          <w:bCs/>
          <w:szCs w:val="21"/>
        </w:rPr>
        <w:t>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杨陵区财政局</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608.31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543.33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529.29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14.04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64.98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608.31</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543.33</w:t>
            </w:r>
          </w:p>
        </w:tc>
        <w:tc>
          <w:tcPr>
            <w:tcW w:w="935"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529.29</w:t>
            </w:r>
          </w:p>
        </w:tc>
        <w:tc>
          <w:tcPr>
            <w:tcW w:w="1039"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14.04</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64.98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20106</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财政事务</w:t>
            </w:r>
          </w:p>
        </w:tc>
        <w:tc>
          <w:tcPr>
            <w:tcW w:w="100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608.31</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543.33</w:t>
            </w:r>
          </w:p>
        </w:tc>
        <w:tc>
          <w:tcPr>
            <w:tcW w:w="93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529.29</w:t>
            </w:r>
          </w:p>
        </w:tc>
        <w:tc>
          <w:tcPr>
            <w:tcW w:w="103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14.04</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64.98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eastAsia" w:ascii="宋体" w:hAnsi="宋体" w:cs="宋体"/>
                <w:color w:val="000000"/>
                <w:kern w:val="0"/>
                <w:szCs w:val="21"/>
                <w:lang w:val="en-US" w:eastAsia="zh-CN"/>
              </w:rPr>
            </w:pPr>
            <w:r>
              <w:rPr>
                <w:rFonts w:hint="default" w:ascii="宋体" w:hAnsi="宋体" w:cs="宋体"/>
                <w:color w:val="000000"/>
                <w:kern w:val="0"/>
                <w:szCs w:val="21"/>
                <w:lang w:val="en-US" w:eastAsia="zh-CN"/>
              </w:rPr>
              <w:t>2010601</w:t>
            </w:r>
          </w:p>
        </w:tc>
        <w:tc>
          <w:tcPr>
            <w:tcW w:w="15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141.77</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141.77</w:t>
            </w:r>
          </w:p>
        </w:tc>
        <w:tc>
          <w:tcPr>
            <w:tcW w:w="93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129.56</w:t>
            </w:r>
          </w:p>
        </w:tc>
        <w:tc>
          <w:tcPr>
            <w:tcW w:w="103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12.21</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2010604</w:t>
            </w:r>
          </w:p>
        </w:tc>
        <w:tc>
          <w:tcPr>
            <w:tcW w:w="15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 xml:space="preserve">  预算改革业务</w:t>
            </w:r>
          </w:p>
        </w:tc>
        <w:tc>
          <w:tcPr>
            <w:tcW w:w="100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30.00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2010606</w:t>
            </w:r>
          </w:p>
        </w:tc>
        <w:tc>
          <w:tcPr>
            <w:tcW w:w="15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 xml:space="preserve">  财政监察</w:t>
            </w:r>
          </w:p>
        </w:tc>
        <w:tc>
          <w:tcPr>
            <w:tcW w:w="100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46.69</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41.69</w:t>
            </w:r>
          </w:p>
        </w:tc>
        <w:tc>
          <w:tcPr>
            <w:tcW w:w="93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41.69</w:t>
            </w:r>
          </w:p>
        </w:tc>
        <w:tc>
          <w:tcPr>
            <w:tcW w:w="103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2010607</w:t>
            </w:r>
          </w:p>
        </w:tc>
        <w:tc>
          <w:tcPr>
            <w:tcW w:w="15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 xml:space="preserve">  信息化建设</w:t>
            </w:r>
          </w:p>
        </w:tc>
        <w:tc>
          <w:tcPr>
            <w:tcW w:w="100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5.00</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0.00</w:t>
            </w:r>
          </w:p>
        </w:tc>
        <w:tc>
          <w:tcPr>
            <w:tcW w:w="93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0.00</w:t>
            </w:r>
          </w:p>
        </w:tc>
        <w:tc>
          <w:tcPr>
            <w:tcW w:w="103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2010650</w:t>
            </w:r>
          </w:p>
        </w:tc>
        <w:tc>
          <w:tcPr>
            <w:tcW w:w="15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 xml:space="preserve">  事业运行</w:t>
            </w:r>
          </w:p>
        </w:tc>
        <w:tc>
          <w:tcPr>
            <w:tcW w:w="100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349.18</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349.18</w:t>
            </w:r>
          </w:p>
        </w:tc>
        <w:tc>
          <w:tcPr>
            <w:tcW w:w="93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347.35</w:t>
            </w:r>
          </w:p>
        </w:tc>
        <w:tc>
          <w:tcPr>
            <w:tcW w:w="103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1.83</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2010699</w:t>
            </w:r>
          </w:p>
        </w:tc>
        <w:tc>
          <w:tcPr>
            <w:tcW w:w="15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w:t xml:space="preserve">  其他财政事务支出</w:t>
            </w:r>
          </w:p>
        </w:tc>
        <w:tc>
          <w:tcPr>
            <w:tcW w:w="100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35.67</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10.69</w:t>
            </w:r>
          </w:p>
        </w:tc>
        <w:tc>
          <w:tcPr>
            <w:tcW w:w="93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10.69</w:t>
            </w:r>
          </w:p>
        </w:tc>
        <w:tc>
          <w:tcPr>
            <w:tcW w:w="1039"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宋体" w:hAnsi="宋体" w:cs="宋体"/>
                <w:color w:val="000000"/>
                <w:szCs w:val="21"/>
                <w:lang w:val="en-US" w:eastAsia="zh-CN"/>
              </w:rPr>
            </w:pPr>
            <w:r>
              <w:rPr>
                <w:rFonts w:hint="default" w:ascii="宋体" w:hAnsi="宋体" w:cs="宋体"/>
                <w:color w:val="000000"/>
                <w:szCs w:val="21"/>
                <w:lang w:val="en-US" w:eastAsia="zh-CN"/>
              </w:rPr>
              <w:t>24.98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hint="eastAsia"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杨陵区财政局</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543.33</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529.29</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14.04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528.50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528.50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163.52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163.52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54.17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54.17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89.29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89.29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11.52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11.52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99.67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99.67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49.20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49.20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57.34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57.34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30199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3.78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3.78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14.04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14.04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0.64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0.64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30204</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0.27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0.27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0.66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0.66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0.97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color w:val="000000"/>
                <w:szCs w:val="21"/>
                <w:lang w:val="en-US" w:eastAsia="zh-CN"/>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1.83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1.83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4.69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color w:val="000000"/>
                <w:szCs w:val="21"/>
                <w:lang w:val="en-US" w:eastAsia="zh-CN"/>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0.37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0.79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0.79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0.16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0.16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hint="eastAsia" w:ascii="宋体" w:hAnsi="宋体" w:cs="宋体"/>
          <w:b/>
          <w:bCs/>
          <w:szCs w:val="21"/>
        </w:rPr>
      </w:pPr>
      <w:r>
        <w:rPr>
          <w:rFonts w:hint="eastAsia" w:ascii="宋体" w:hAnsi="宋体" w:cs="宋体"/>
          <w:b/>
          <w:bCs/>
          <w:szCs w:val="21"/>
        </w:rPr>
        <w:t>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杨陵区财政局</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4.76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2.59</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b/>
                <w:color w:val="000000"/>
                <w:szCs w:val="21"/>
                <w:lang w:val="en-US" w:eastAsia="zh-CN"/>
              </w:rPr>
              <w:t>2.17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2.17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4.09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2.26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b/>
                <w:color w:val="000000"/>
                <w:szCs w:val="21"/>
                <w:lang w:val="en-US" w:eastAsia="zh-CN"/>
              </w:rPr>
              <w:t>1.83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1.83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hint="eastAsia"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杨陵区财政局</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第三部分2019年部门决算情况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ascii="仿宋_GB2312" w:hAnsi="仿宋" w:eastAsia="仿宋_GB2312"/>
          <w:color w:val="auto"/>
          <w:sz w:val="32"/>
          <w:szCs w:val="32"/>
          <w:lang w:val="en-US" w:eastAsia="zh-CN"/>
        </w:rPr>
        <w:t>689.78万元</w:t>
      </w:r>
      <w:r>
        <w:rPr>
          <w:rFonts w:hint="eastAsia" w:ascii="仿宋_GB2312" w:hAnsi="仿宋" w:eastAsia="仿宋_GB2312"/>
          <w:sz w:val="32"/>
          <w:szCs w:val="32"/>
        </w:rPr>
        <w:t>，比上年</w:t>
      </w:r>
      <w:r>
        <w:rPr>
          <w:rFonts w:hint="eastAsia" w:ascii="仿宋_GB2312" w:hAnsi="仿宋" w:eastAsia="仿宋_GB2312"/>
          <w:sz w:val="32"/>
          <w:szCs w:val="32"/>
          <w:lang w:eastAsia="zh-CN"/>
        </w:rPr>
        <w:t>同期</w:t>
      </w:r>
      <w:r>
        <w:rPr>
          <w:rFonts w:hint="eastAsia" w:ascii="仿宋_GB2312" w:hAnsi="仿宋" w:eastAsia="仿宋_GB2312"/>
          <w:color w:val="auto"/>
          <w:sz w:val="32"/>
          <w:szCs w:val="32"/>
          <w:lang w:val="en-US" w:eastAsia="zh-CN"/>
        </w:rPr>
        <w:t>805.5万元，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14.37</w:t>
      </w:r>
      <w:r>
        <w:rPr>
          <w:rFonts w:hint="eastAsia" w:ascii="仿宋_GB2312" w:hAnsi="仿宋" w:eastAsia="仿宋_GB2312"/>
          <w:sz w:val="32"/>
          <w:szCs w:val="32"/>
        </w:rPr>
        <w:t>%，减少的主要原因是</w:t>
      </w:r>
      <w:r>
        <w:rPr>
          <w:rFonts w:hint="eastAsia" w:ascii="仿宋_GB2312" w:hAnsi="仿宋" w:eastAsia="仿宋_GB2312"/>
          <w:sz w:val="32"/>
          <w:szCs w:val="32"/>
          <w:lang w:eastAsia="zh-CN"/>
        </w:rPr>
        <w:t>农发办调出，资金收入减少</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499100" cy="1786255"/>
            <wp:effectExtent l="4445" t="4445" r="13335" b="76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w:t>
      </w:r>
      <w:r>
        <w:rPr>
          <w:rFonts w:hint="eastAsia" w:ascii="仿宋_GB2312" w:hAnsi="仿宋" w:eastAsia="仿宋_GB2312"/>
          <w:sz w:val="32"/>
          <w:szCs w:val="32"/>
          <w:lang w:val="en-US" w:eastAsia="zh-CN"/>
        </w:rPr>
        <w:t>692.75</w:t>
      </w:r>
      <w:r>
        <w:rPr>
          <w:rFonts w:hint="eastAsia" w:ascii="仿宋_GB2312" w:hAnsi="仿宋" w:eastAsia="仿宋_GB2312"/>
          <w:sz w:val="32"/>
          <w:szCs w:val="32"/>
        </w:rPr>
        <w:t>万元，及比上年</w:t>
      </w:r>
      <w:r>
        <w:rPr>
          <w:rFonts w:hint="eastAsia" w:ascii="仿宋_GB2312" w:hAnsi="仿宋" w:eastAsia="仿宋_GB2312"/>
          <w:color w:val="auto"/>
          <w:sz w:val="32"/>
          <w:szCs w:val="32"/>
          <w:lang w:val="en-US" w:eastAsia="zh-CN"/>
        </w:rPr>
        <w:t>987.18万元，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29.83</w:t>
      </w:r>
      <w:r>
        <w:rPr>
          <w:rFonts w:hint="eastAsia" w:ascii="仿宋_GB2312" w:hAnsi="仿宋" w:eastAsia="仿宋_GB2312"/>
          <w:sz w:val="32"/>
          <w:szCs w:val="32"/>
        </w:rPr>
        <w:t>%，减少的主要原因是</w:t>
      </w:r>
      <w:r>
        <w:rPr>
          <w:rFonts w:hint="eastAsia" w:ascii="仿宋_GB2312" w:hAnsi="仿宋" w:eastAsia="仿宋_GB2312"/>
          <w:sz w:val="32"/>
          <w:szCs w:val="32"/>
          <w:lang w:eastAsia="zh-CN"/>
        </w:rPr>
        <w:t>农发办调出，工资及项目资金支出减少</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inline distT="0" distB="0" distL="0" distR="0">
            <wp:extent cx="5494655" cy="1540510"/>
            <wp:effectExtent l="4445" t="4445" r="1778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仿宋" w:eastAsia="仿宋_GB2312"/>
          <w:color w:val="auto"/>
          <w:sz w:val="32"/>
          <w:szCs w:val="32"/>
          <w:lang w:val="en-US" w:eastAsia="zh-CN"/>
        </w:rPr>
        <w:t>689.78</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608.31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88.19</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81.46</w:t>
      </w:r>
      <w:r>
        <w:rPr>
          <w:rFonts w:hint="eastAsia" w:ascii="仿宋_GB2312" w:hAnsi="宋体" w:eastAsia="仿宋_GB2312" w:cs="仿宋_GB2312"/>
          <w:color w:val="000000"/>
          <w:kern w:val="0"/>
          <w:sz w:val="32"/>
          <w:szCs w:val="32"/>
        </w:rPr>
        <w:t>万</w:t>
      </w:r>
      <w:r>
        <w:rPr>
          <w:rFonts w:ascii="仿宋_GB2312" w:hAnsi="宋体" w:eastAsia="仿宋_GB2312" w:cs="仿宋_GB2312"/>
          <w:color w:val="000000"/>
          <w:kern w:val="0"/>
          <w:sz w:val="32"/>
          <w:szCs w:val="32"/>
        </w:rPr>
        <w:t>元，占</w:t>
      </w:r>
      <w:r>
        <w:rPr>
          <w:rFonts w:hint="eastAsia" w:ascii="仿宋_GB2312" w:hAnsi="宋体" w:eastAsia="仿宋_GB2312" w:cs="仿宋_GB2312"/>
          <w:color w:val="000000"/>
          <w:kern w:val="0"/>
          <w:sz w:val="32"/>
          <w:szCs w:val="32"/>
          <w:lang w:val="en-US" w:eastAsia="zh-CN"/>
        </w:rPr>
        <w:t>11.81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pPr>
      <w:r>
        <w:drawing>
          <wp:inline distT="0" distB="0" distL="0" distR="0">
            <wp:extent cx="4975860" cy="2370455"/>
            <wp:effectExtent l="4445" t="4445" r="18415" b="177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hint="eastAsia" w:ascii="黑体" w:hAnsi="黑体" w:eastAsia="黑体"/>
          <w:lang w:eastAsia="zh-CN"/>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仿宋" w:eastAsia="仿宋_GB2312"/>
          <w:sz w:val="32"/>
          <w:szCs w:val="32"/>
          <w:lang w:val="en-US" w:eastAsia="zh-CN"/>
        </w:rPr>
        <w:t>692.75</w:t>
      </w:r>
      <w:r>
        <w:rPr>
          <w:rFonts w:ascii="仿宋_GB2312" w:hAnsi="宋体" w:eastAsia="仿宋_GB2312" w:cs="仿宋_GB2312"/>
          <w:color w:val="000000"/>
          <w:kern w:val="0"/>
          <w:sz w:val="32"/>
          <w:szCs w:val="32"/>
        </w:rPr>
        <w:t>万元，其中：基本支出</w:t>
      </w:r>
      <w:r>
        <w:rPr>
          <w:rFonts w:hint="default" w:ascii="仿宋_GB2312" w:hAnsi="宋体" w:eastAsia="仿宋_GB2312" w:cs="仿宋_GB2312"/>
          <w:color w:val="000000"/>
          <w:kern w:val="0"/>
          <w:sz w:val="32"/>
          <w:szCs w:val="32"/>
          <w:lang w:val="en-US" w:eastAsia="zh-CN"/>
        </w:rPr>
        <w:t>573.84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82.84</w:t>
      </w:r>
      <w:r>
        <w:rPr>
          <w:rFonts w:ascii="仿宋_GB2312" w:hAnsi="宋体" w:eastAsia="仿宋_GB2312" w:cs="仿宋_GB2312"/>
          <w:color w:val="000000"/>
          <w:kern w:val="0"/>
          <w:sz w:val="32"/>
          <w:szCs w:val="32"/>
        </w:rPr>
        <w:t>%；项目支出</w:t>
      </w:r>
      <w:r>
        <w:rPr>
          <w:rFonts w:hint="default" w:ascii="仿宋_GB2312" w:hAnsi="宋体" w:eastAsia="仿宋_GB2312" w:cs="仿宋_GB2312"/>
          <w:color w:val="000000"/>
          <w:kern w:val="0"/>
          <w:sz w:val="32"/>
          <w:szCs w:val="32"/>
          <w:lang w:val="en-US" w:eastAsia="zh-CN"/>
        </w:rPr>
        <w:t>118.91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17.16</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ind w:firstLine="420" w:firstLineChars="200"/>
        <w:jc w:val="left"/>
      </w:pPr>
      <w:r>
        <w:drawing>
          <wp:inline distT="0" distB="0" distL="0" distR="0">
            <wp:extent cx="4826000" cy="2378710"/>
            <wp:effectExtent l="4445" t="4445" r="1587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608.31</w:t>
      </w:r>
      <w:r>
        <w:rPr>
          <w:rFonts w:hint="eastAsia" w:ascii="仿宋_GB2312" w:hAnsi="仿宋" w:eastAsia="仿宋_GB2312"/>
          <w:sz w:val="32"/>
          <w:szCs w:val="32"/>
        </w:rPr>
        <w:t>万元，比上年</w:t>
      </w:r>
      <w:r>
        <w:rPr>
          <w:rFonts w:hint="eastAsia" w:ascii="仿宋_GB2312" w:hAnsi="仿宋" w:eastAsia="仿宋_GB2312"/>
          <w:color w:val="auto"/>
          <w:sz w:val="32"/>
          <w:szCs w:val="32"/>
          <w:lang w:val="en-US" w:eastAsia="zh-CN"/>
        </w:rPr>
        <w:t>603.79万元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0.75</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的主要原因是</w:t>
      </w:r>
      <w:r>
        <w:rPr>
          <w:rFonts w:hint="eastAsia" w:ascii="仿宋_GB2312" w:hAnsi="仿宋" w:eastAsia="仿宋_GB2312"/>
          <w:sz w:val="32"/>
          <w:szCs w:val="32"/>
          <w:lang w:eastAsia="zh-CN"/>
        </w:rPr>
        <w:t>工资增长</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494655" cy="1769110"/>
            <wp:effectExtent l="4445" t="4445" r="1778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608.31</w:t>
      </w:r>
      <w:r>
        <w:rPr>
          <w:rFonts w:hint="eastAsia" w:ascii="仿宋_GB2312" w:hAnsi="仿宋" w:eastAsia="仿宋_GB2312"/>
          <w:sz w:val="32"/>
          <w:szCs w:val="32"/>
        </w:rPr>
        <w:t>万元，比上年</w:t>
      </w:r>
      <w:r>
        <w:rPr>
          <w:rFonts w:hint="eastAsia" w:ascii="仿宋_GB2312" w:hAnsi="仿宋" w:eastAsia="仿宋_GB2312"/>
          <w:color w:val="auto"/>
          <w:sz w:val="32"/>
          <w:szCs w:val="32"/>
          <w:lang w:val="en-US" w:eastAsia="zh-CN"/>
        </w:rPr>
        <w:t>618.64万元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1.67</w:t>
      </w:r>
      <w:r>
        <w:rPr>
          <w:rFonts w:hint="eastAsia" w:ascii="仿宋_GB2312" w:hAnsi="仿宋" w:eastAsia="仿宋_GB2312"/>
          <w:sz w:val="32"/>
          <w:szCs w:val="32"/>
        </w:rPr>
        <w:t>%，主要原因</w:t>
      </w:r>
      <w:r>
        <w:rPr>
          <w:rFonts w:hint="eastAsia" w:ascii="仿宋_GB2312" w:hAnsi="宋体" w:eastAsia="仿宋_GB2312" w:cs="仿宋_GB2312"/>
          <w:color w:val="000000"/>
          <w:kern w:val="0"/>
          <w:sz w:val="32"/>
          <w:szCs w:val="32"/>
        </w:rPr>
        <w:t>项目资金</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rPr>
        <w:t>减少</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289550" cy="1938655"/>
            <wp:effectExtent l="4445" t="4445" r="9525"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 年财政拨款支出</w:t>
      </w:r>
      <w:r>
        <w:rPr>
          <w:rFonts w:hint="eastAsia" w:ascii="仿宋_GB2312" w:hAnsi="仿宋" w:eastAsia="仿宋_GB2312"/>
          <w:sz w:val="32"/>
          <w:szCs w:val="32"/>
          <w:lang w:val="en-US" w:eastAsia="zh-CN"/>
        </w:rPr>
        <w:t>608.31</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87.81</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10.33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1.67</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原因是项目资金</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rPr>
        <w:t>减少。</w:t>
      </w:r>
    </w:p>
    <w:p>
      <w:pPr>
        <w:widowControl/>
        <w:ind w:firstLine="420" w:firstLineChars="200"/>
        <w:jc w:val="left"/>
      </w:pPr>
      <w:r>
        <w:drawing>
          <wp:inline distT="0" distB="0" distL="0" distR="0">
            <wp:extent cx="5340350" cy="1854200"/>
            <wp:effectExtent l="4445" t="4445" r="19685" b="1587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746.96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608.31</w:t>
      </w:r>
      <w:r>
        <w:rPr>
          <w:rFonts w:ascii="仿宋_GB2312" w:hAnsi="宋体" w:eastAsia="仿宋_GB2312" w:cs="仿宋_GB2312"/>
          <w:color w:val="000000"/>
          <w:kern w:val="0"/>
          <w:sz w:val="32"/>
          <w:szCs w:val="32"/>
        </w:rPr>
        <w:t>万元，完成年初预算</w:t>
      </w:r>
      <w:r>
        <w:rPr>
          <w:rFonts w:hint="eastAsia" w:ascii="仿宋_GB2312" w:hAnsi="宋体" w:eastAsia="仿宋_GB2312" w:cs="仿宋_GB2312"/>
          <w:color w:val="000000"/>
          <w:kern w:val="0"/>
          <w:sz w:val="32"/>
          <w:szCs w:val="32"/>
        </w:rPr>
        <w:t>的</w:t>
      </w:r>
      <w:r>
        <w:rPr>
          <w:rFonts w:hint="eastAsia" w:ascii="仿宋_GB2312" w:hAnsi="宋体" w:eastAsia="仿宋_GB2312" w:cs="仿宋_GB2312"/>
          <w:color w:val="000000"/>
          <w:kern w:val="0"/>
          <w:sz w:val="32"/>
          <w:szCs w:val="32"/>
          <w:lang w:val="en-US" w:eastAsia="zh-CN"/>
        </w:rPr>
        <w:t>81.44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rPr>
          <w:rFonts w:hint="eastAsia" w:eastAsia="仿宋_GB2312"/>
          <w:lang w:eastAsia="zh-CN"/>
        </w:rPr>
      </w:pPr>
      <w:r>
        <w:rPr>
          <w:rFonts w:ascii="仿宋_GB2312" w:hAnsi="宋体" w:eastAsia="仿宋_GB2312" w:cs="仿宋_GB2312"/>
          <w:b/>
          <w:color w:val="000000"/>
          <w:kern w:val="0"/>
          <w:sz w:val="32"/>
          <w:szCs w:val="32"/>
          <w:lang w:bidi="ar"/>
        </w:rPr>
        <w:t>1.一般公共服务支出（类）财政事务（款）行政运行（项）。</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162.40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141.77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87.30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仿宋" w:eastAsia="仿宋_GB2312"/>
          <w:color w:val="auto"/>
          <w:sz w:val="32"/>
          <w:szCs w:val="32"/>
          <w:lang w:val="en-US" w:eastAsia="zh-CN"/>
        </w:rPr>
        <w:t>项目支出减少</w:t>
      </w:r>
      <w:r>
        <w:rPr>
          <w:rFonts w:hint="eastAsia" w:ascii="仿宋_GB2312" w:hAnsi="宋体" w:eastAsia="仿宋_GB2312" w:cs="仿宋_GB2312"/>
          <w:color w:val="000000"/>
          <w:kern w:val="0"/>
          <w:sz w:val="32"/>
          <w:szCs w:val="32"/>
        </w:rPr>
        <w:t>。</w:t>
      </w:r>
    </w:p>
    <w:p>
      <w:pPr>
        <w:widowControl/>
        <w:numPr>
          <w:ilvl w:val="0"/>
          <w:numId w:val="1"/>
        </w:numPr>
        <w:ind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一般公共服务支出（类）财政事务（款）</w:t>
      </w:r>
      <w:r>
        <w:rPr>
          <w:rFonts w:hint="eastAsia" w:ascii="仿宋_GB2312" w:hAnsi="宋体" w:eastAsia="仿宋_GB2312" w:cs="仿宋_GB2312"/>
          <w:b/>
          <w:color w:val="000000"/>
          <w:kern w:val="0"/>
          <w:sz w:val="32"/>
          <w:szCs w:val="32"/>
          <w:lang w:bidi="ar"/>
        </w:rPr>
        <w:t>预算改革业务</w:t>
      </w:r>
      <w:r>
        <w:rPr>
          <w:rFonts w:ascii="仿宋_GB2312" w:hAnsi="宋体" w:eastAsia="仿宋_GB2312" w:cs="仿宋_GB2312"/>
          <w:b/>
          <w:color w:val="000000"/>
          <w:kern w:val="0"/>
          <w:sz w:val="32"/>
          <w:szCs w:val="32"/>
          <w:lang w:bidi="ar"/>
        </w:rPr>
        <w:t>（项）。</w:t>
      </w:r>
    </w:p>
    <w:p>
      <w:pPr>
        <w:widowControl/>
        <w:ind w:firstLine="640" w:firstLineChars="200"/>
        <w:jc w:val="left"/>
        <w:rPr>
          <w:rFonts w:hint="eastAsia" w:ascii="仿宋_GB2312" w:hAnsi="宋体" w:eastAsia="仿宋_GB2312" w:cs="仿宋_GB2312"/>
          <w:b/>
          <w:color w:val="000000"/>
          <w:kern w:val="0"/>
          <w:sz w:val="32"/>
          <w:szCs w:val="32"/>
          <w:lang w:eastAsia="zh-CN" w:bidi="ar"/>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numPr>
          <w:ilvl w:val="0"/>
          <w:numId w:val="1"/>
        </w:numPr>
        <w:ind w:left="0" w:leftChars="0"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一般公共服务支出（类）财政事务（款）</w:t>
      </w:r>
      <w:r>
        <w:rPr>
          <w:rFonts w:hint="eastAsia" w:ascii="仿宋_GB2312" w:hAnsi="宋体" w:eastAsia="仿宋_GB2312" w:cs="仿宋_GB2312"/>
          <w:b/>
          <w:color w:val="000000"/>
          <w:kern w:val="0"/>
          <w:sz w:val="32"/>
          <w:szCs w:val="32"/>
          <w:lang w:bidi="ar"/>
        </w:rPr>
        <w:t>财政监察</w:t>
      </w:r>
      <w:r>
        <w:rPr>
          <w:rFonts w:ascii="仿宋_GB2312" w:hAnsi="宋体" w:eastAsia="仿宋_GB2312" w:cs="仿宋_GB2312"/>
          <w:b/>
          <w:color w:val="000000"/>
          <w:kern w:val="0"/>
          <w:sz w:val="32"/>
          <w:szCs w:val="32"/>
          <w:lang w:bidi="ar"/>
        </w:rPr>
        <w:t>（项）。</w:t>
      </w:r>
    </w:p>
    <w:p>
      <w:pPr>
        <w:widowControl/>
        <w:ind w:firstLine="640" w:firstLineChars="200"/>
        <w:jc w:val="left"/>
        <w:rPr>
          <w:rFonts w:hint="eastAsia" w:ascii="仿宋_GB2312" w:hAnsi="宋体" w:eastAsia="仿宋_GB2312" w:cs="仿宋_GB2312"/>
          <w:b/>
          <w:color w:val="000000"/>
          <w:kern w:val="0"/>
          <w:sz w:val="32"/>
          <w:szCs w:val="32"/>
          <w:lang w:eastAsia="zh-CN" w:bidi="ar"/>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56.61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46.69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82.48</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仿宋" w:eastAsia="仿宋_GB2312"/>
          <w:color w:val="auto"/>
          <w:sz w:val="32"/>
          <w:szCs w:val="32"/>
          <w:lang w:val="en-US" w:eastAsia="zh-CN"/>
        </w:rPr>
        <w:t>项目支出减少</w:t>
      </w:r>
      <w:r>
        <w:rPr>
          <w:rFonts w:hint="eastAsia" w:ascii="仿宋_GB2312" w:hAnsi="宋体" w:eastAsia="仿宋_GB2312" w:cs="仿宋_GB2312"/>
          <w:color w:val="000000"/>
          <w:kern w:val="0"/>
          <w:sz w:val="32"/>
          <w:szCs w:val="32"/>
        </w:rPr>
        <w:t>。</w:t>
      </w:r>
    </w:p>
    <w:p>
      <w:pPr>
        <w:widowControl/>
        <w:numPr>
          <w:ilvl w:val="0"/>
          <w:numId w:val="1"/>
        </w:numPr>
        <w:ind w:left="0" w:leftChars="0"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一般公共服务支出（类）财政事务（款）</w:t>
      </w:r>
      <w:r>
        <w:rPr>
          <w:rFonts w:hint="eastAsia" w:ascii="仿宋_GB2312" w:hAnsi="宋体" w:eastAsia="仿宋_GB2312" w:cs="仿宋_GB2312"/>
          <w:b/>
          <w:color w:val="000000"/>
          <w:kern w:val="0"/>
          <w:sz w:val="32"/>
          <w:szCs w:val="32"/>
          <w:lang w:bidi="ar"/>
        </w:rPr>
        <w:t>信息化建设</w:t>
      </w:r>
      <w:r>
        <w:rPr>
          <w:rFonts w:ascii="仿宋_GB2312" w:hAnsi="宋体" w:eastAsia="仿宋_GB2312" w:cs="仿宋_GB2312"/>
          <w:b/>
          <w:color w:val="000000"/>
          <w:kern w:val="0"/>
          <w:sz w:val="32"/>
          <w:szCs w:val="32"/>
          <w:lang w:bidi="ar"/>
        </w:rPr>
        <w:t>（项）。</w:t>
      </w:r>
    </w:p>
    <w:p>
      <w:pPr>
        <w:widowControl/>
        <w:ind w:firstLine="640" w:firstLineChars="200"/>
        <w:jc w:val="left"/>
        <w:rPr>
          <w:rFonts w:hint="eastAsia" w:ascii="仿宋_GB2312" w:hAnsi="宋体" w:eastAsia="仿宋_GB2312" w:cs="仿宋_GB2312"/>
          <w:b/>
          <w:color w:val="000000"/>
          <w:kern w:val="0"/>
          <w:sz w:val="32"/>
          <w:szCs w:val="32"/>
          <w:lang w:eastAsia="zh-CN" w:bidi="ar"/>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numPr>
          <w:ilvl w:val="0"/>
          <w:numId w:val="1"/>
        </w:numPr>
        <w:ind w:left="0" w:leftChars="0"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一般公共服务支出（类）财政事务（款）</w:t>
      </w:r>
      <w:r>
        <w:rPr>
          <w:rFonts w:hint="eastAsia" w:ascii="仿宋_GB2312" w:hAnsi="宋体" w:eastAsia="仿宋_GB2312" w:cs="仿宋_GB2312"/>
          <w:b/>
          <w:color w:val="000000"/>
          <w:kern w:val="0"/>
          <w:sz w:val="32"/>
          <w:szCs w:val="32"/>
          <w:lang w:bidi="ar"/>
        </w:rPr>
        <w:t>事业运行</w:t>
      </w:r>
      <w:r>
        <w:rPr>
          <w:rFonts w:ascii="仿宋_GB2312" w:hAnsi="宋体" w:eastAsia="仿宋_GB2312" w:cs="仿宋_GB2312"/>
          <w:b/>
          <w:color w:val="000000"/>
          <w:kern w:val="0"/>
          <w:sz w:val="32"/>
          <w:szCs w:val="32"/>
          <w:lang w:bidi="ar"/>
        </w:rPr>
        <w:t>（项）。</w:t>
      </w:r>
    </w:p>
    <w:p>
      <w:pPr>
        <w:widowControl/>
        <w:ind w:firstLine="640" w:firstLineChars="200"/>
        <w:jc w:val="left"/>
        <w:rPr>
          <w:rFonts w:hint="eastAsia" w:ascii="仿宋_GB2312" w:hAnsi="宋体" w:eastAsia="仿宋_GB2312" w:cs="仿宋_GB2312"/>
          <w:b/>
          <w:color w:val="000000"/>
          <w:kern w:val="0"/>
          <w:sz w:val="32"/>
          <w:szCs w:val="32"/>
          <w:lang w:eastAsia="zh-CN" w:bidi="ar"/>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383.62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349.18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91.02</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事业单位人员</w:t>
      </w:r>
      <w:r>
        <w:rPr>
          <w:rFonts w:hint="eastAsia" w:ascii="仿宋_GB2312" w:hAnsi="宋体" w:eastAsia="仿宋_GB2312" w:cs="仿宋_GB2312"/>
          <w:color w:val="000000"/>
          <w:kern w:val="0"/>
          <w:sz w:val="32"/>
          <w:szCs w:val="32"/>
          <w:lang w:eastAsia="zh-CN"/>
        </w:rPr>
        <w:t>支出减少</w:t>
      </w:r>
      <w:r>
        <w:rPr>
          <w:rFonts w:hint="eastAsia" w:ascii="仿宋_GB2312" w:hAnsi="宋体" w:eastAsia="仿宋_GB2312" w:cs="仿宋_GB2312"/>
          <w:color w:val="000000"/>
          <w:kern w:val="0"/>
          <w:sz w:val="32"/>
          <w:szCs w:val="32"/>
        </w:rPr>
        <w:t>。</w:t>
      </w:r>
    </w:p>
    <w:p>
      <w:pPr>
        <w:widowControl/>
        <w:numPr>
          <w:ilvl w:val="0"/>
          <w:numId w:val="1"/>
        </w:numPr>
        <w:ind w:left="0" w:leftChars="0" w:firstLine="643" w:firstLineChars="200"/>
        <w:jc w:val="left"/>
        <w:rPr>
          <w:rFonts w:ascii="仿宋_GB2312" w:hAnsi="宋体" w:eastAsia="仿宋_GB2312" w:cs="仿宋_GB2312"/>
          <w:b/>
          <w:color w:val="000000"/>
          <w:kern w:val="0"/>
          <w:sz w:val="32"/>
          <w:szCs w:val="32"/>
          <w:lang w:bidi="ar"/>
        </w:rPr>
      </w:pPr>
      <w:r>
        <w:rPr>
          <w:rFonts w:ascii="仿宋_GB2312" w:hAnsi="宋体" w:eastAsia="仿宋_GB2312" w:cs="仿宋_GB2312"/>
          <w:b/>
          <w:color w:val="000000"/>
          <w:kern w:val="0"/>
          <w:sz w:val="32"/>
          <w:szCs w:val="32"/>
          <w:lang w:bidi="ar"/>
        </w:rPr>
        <w:t>一般公共服务支出（类）财政事务（款）</w:t>
      </w:r>
      <w:r>
        <w:rPr>
          <w:rFonts w:hint="eastAsia" w:ascii="仿宋_GB2312" w:hAnsi="宋体" w:eastAsia="仿宋_GB2312" w:cs="仿宋_GB2312"/>
          <w:b/>
          <w:color w:val="000000"/>
          <w:kern w:val="0"/>
          <w:sz w:val="32"/>
          <w:szCs w:val="32"/>
          <w:lang w:bidi="ar"/>
        </w:rPr>
        <w:t>其他财政事务支出</w:t>
      </w:r>
      <w:r>
        <w:rPr>
          <w:rFonts w:ascii="仿宋_GB2312" w:hAnsi="宋体" w:eastAsia="仿宋_GB2312" w:cs="仿宋_GB2312"/>
          <w:b/>
          <w:color w:val="000000"/>
          <w:kern w:val="0"/>
          <w:sz w:val="32"/>
          <w:szCs w:val="32"/>
          <w:lang w:bidi="ar"/>
        </w:rPr>
        <w:t>（项）。</w:t>
      </w:r>
    </w:p>
    <w:p>
      <w:pPr>
        <w:widowControl/>
        <w:ind w:firstLine="640" w:firstLineChars="200"/>
        <w:jc w:val="left"/>
        <w:rPr>
          <w:rFonts w:hint="eastAsia" w:ascii="仿宋_GB2312" w:hAnsi="宋体" w:eastAsia="仿宋_GB2312" w:cs="仿宋_GB2312"/>
          <w:b/>
          <w:color w:val="000000"/>
          <w:kern w:val="0"/>
          <w:sz w:val="32"/>
          <w:szCs w:val="32"/>
          <w:lang w:eastAsia="zh-CN" w:bidi="ar"/>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35.67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118.90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eastAsia="zh-CN"/>
        </w:rPr>
        <w:t>大</w:t>
      </w:r>
      <w:r>
        <w:rPr>
          <w:rFonts w:hint="eastAsia" w:ascii="仿宋_GB2312" w:hAnsi="宋体" w:eastAsia="仿宋_GB2312" w:cs="仿宋_GB2312"/>
          <w:color w:val="000000"/>
          <w:kern w:val="0"/>
          <w:sz w:val="32"/>
          <w:szCs w:val="32"/>
        </w:rPr>
        <w:t>于</w:t>
      </w:r>
      <w:r>
        <w:rPr>
          <w:rFonts w:ascii="仿宋_GB2312" w:hAnsi="宋体" w:eastAsia="仿宋_GB2312" w:cs="仿宋_GB2312"/>
          <w:color w:val="000000"/>
          <w:kern w:val="0"/>
          <w:sz w:val="32"/>
          <w:szCs w:val="32"/>
        </w:rPr>
        <w:t>预算数的主要原因是</w:t>
      </w:r>
      <w:r>
        <w:rPr>
          <w:rFonts w:hint="eastAsia" w:ascii="仿宋_GB2312" w:hAnsi="仿宋" w:eastAsia="仿宋_GB2312"/>
          <w:color w:val="auto"/>
          <w:sz w:val="32"/>
          <w:szCs w:val="32"/>
          <w:lang w:val="en-US" w:eastAsia="zh-CN"/>
        </w:rPr>
        <w:t>项目支出增加</w:t>
      </w:r>
      <w:r>
        <w:rPr>
          <w:rFonts w:hint="eastAsia" w:ascii="仿宋_GB2312" w:hAnsi="宋体" w:eastAsia="仿宋_GB2312" w:cs="仿宋_GB2312"/>
          <w:color w:val="000000"/>
          <w:kern w:val="0"/>
          <w:sz w:val="32"/>
          <w:szCs w:val="32"/>
        </w:rPr>
        <w:t>。</w:t>
      </w:r>
    </w:p>
    <w:p>
      <w:pPr>
        <w:widowControl/>
        <w:ind w:firstLine="420" w:firstLineChars="200"/>
        <w:jc w:val="left"/>
        <w:rPr>
          <w:rFonts w:hint="eastAsia"/>
        </w:rPr>
      </w:pPr>
    </w:p>
    <w:p>
      <w:pPr>
        <w:spacing w:line="360" w:lineRule="auto"/>
        <w:ind w:firstLine="640" w:firstLineChars="200"/>
        <w:rPr>
          <w:rFonts w:hint="eastAsia" w:ascii="仿宋_GB2312" w:hAnsi="仿宋" w:eastAsia="黑体"/>
          <w:sz w:val="32"/>
          <w:szCs w:val="32"/>
          <w:lang w:eastAsia="zh-CN"/>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543.33</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529.29</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14.04</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仿宋_GB2312" w:eastAsia="仿宋_GB2312" w:cs="仿宋_GB2312"/>
          <w:color w:val="000000"/>
          <w:kern w:val="0"/>
          <w:sz w:val="31"/>
          <w:szCs w:val="31"/>
          <w:lang w:val="en-US" w:eastAsia="zh-CN" w:bidi="ar"/>
        </w:rPr>
        <w:t>529.29</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val="en-US" w:eastAsia="zh-CN" w:bidi="ar"/>
        </w:rPr>
        <w:t>163.52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54.17万元、奖金89.29万元、伙食补助费11.52万元、机关事业单位基本养老保险缴费49.20万元、职业年金缴费0.01万元、住房公积金57.34万元、其他工资福利支出3.78万元、生活补助0.63万元、奖励金0.16万元。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公用经费</w:t>
      </w:r>
      <w:r>
        <w:rPr>
          <w:rFonts w:hint="eastAsia" w:ascii="仿宋_GB2312" w:hAnsi="仿宋_GB2312" w:eastAsia="仿宋_GB2312" w:cs="仿宋_GB2312"/>
          <w:color w:val="000000"/>
          <w:kern w:val="0"/>
          <w:sz w:val="31"/>
          <w:szCs w:val="31"/>
          <w:lang w:val="en-US" w:eastAsia="zh-CN" w:bidi="ar"/>
        </w:rPr>
        <w:t>14.04</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val="en-US" w:eastAsia="zh-CN" w:bidi="ar"/>
        </w:rPr>
        <w:t>0.21</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印刷费</w:t>
      </w:r>
      <w:r>
        <w:rPr>
          <w:rFonts w:hint="eastAsia" w:ascii="仿宋_GB2312" w:hAnsi="宋体" w:eastAsia="仿宋_GB2312" w:cs="仿宋_GB2312"/>
          <w:color w:val="000000"/>
          <w:kern w:val="0"/>
          <w:sz w:val="32"/>
          <w:szCs w:val="32"/>
          <w:lang w:val="en-US" w:eastAsia="zh-CN" w:bidi="ar"/>
        </w:rPr>
        <w:t>0.64万元、</w:t>
      </w:r>
      <w:r>
        <w:rPr>
          <w:rFonts w:hint="eastAsia" w:ascii="仿宋_GB2312" w:hAnsi="宋体" w:eastAsia="仿宋_GB2312" w:cs="仿宋_GB2312"/>
          <w:color w:val="000000"/>
          <w:kern w:val="0"/>
          <w:sz w:val="32"/>
          <w:szCs w:val="32"/>
          <w:lang w:bidi="ar"/>
        </w:rPr>
        <w:t>手续费</w:t>
      </w:r>
      <w:r>
        <w:rPr>
          <w:rFonts w:hint="eastAsia" w:ascii="仿宋_GB2312" w:hAnsi="宋体" w:eastAsia="仿宋_GB2312" w:cs="仿宋_GB2312"/>
          <w:color w:val="000000"/>
          <w:kern w:val="0"/>
          <w:sz w:val="32"/>
          <w:szCs w:val="32"/>
          <w:lang w:val="en-US" w:eastAsia="zh-CN" w:bidi="ar"/>
        </w:rPr>
        <w:t>0.01万元、</w:t>
      </w:r>
      <w:r>
        <w:rPr>
          <w:rFonts w:hint="eastAsia" w:ascii="仿宋_GB2312" w:hAnsi="宋体" w:eastAsia="仿宋_GB2312" w:cs="仿宋_GB2312"/>
          <w:color w:val="000000"/>
          <w:kern w:val="0"/>
          <w:sz w:val="32"/>
          <w:szCs w:val="32"/>
          <w:lang w:bidi="ar"/>
        </w:rPr>
        <w:t>水费</w:t>
      </w:r>
      <w:r>
        <w:rPr>
          <w:rFonts w:hint="eastAsia" w:ascii="仿宋_GB2312" w:hAnsi="宋体" w:eastAsia="仿宋_GB2312" w:cs="仿宋_GB2312"/>
          <w:color w:val="000000"/>
          <w:kern w:val="0"/>
          <w:sz w:val="32"/>
          <w:szCs w:val="32"/>
          <w:lang w:val="en-US" w:eastAsia="zh-CN" w:bidi="ar"/>
        </w:rPr>
        <w:t>0.14万元、</w:t>
      </w:r>
      <w:r>
        <w:rPr>
          <w:rFonts w:hint="eastAsia" w:ascii="仿宋_GB2312" w:hAnsi="宋体" w:eastAsia="仿宋_GB2312" w:cs="仿宋_GB2312"/>
          <w:color w:val="000000"/>
          <w:kern w:val="0"/>
          <w:sz w:val="32"/>
          <w:szCs w:val="32"/>
          <w:lang w:bidi="ar"/>
        </w:rPr>
        <w:t>邮电费</w:t>
      </w:r>
      <w:r>
        <w:rPr>
          <w:rFonts w:hint="eastAsia" w:ascii="仿宋_GB2312" w:hAnsi="宋体" w:eastAsia="仿宋_GB2312" w:cs="仿宋_GB2312"/>
          <w:color w:val="000000"/>
          <w:kern w:val="0"/>
          <w:sz w:val="32"/>
          <w:szCs w:val="32"/>
          <w:lang w:val="en-US" w:eastAsia="zh-CN" w:bidi="ar"/>
        </w:rPr>
        <w:t>0.27万元、</w:t>
      </w:r>
      <w:r>
        <w:rPr>
          <w:rFonts w:hint="eastAsia" w:ascii="仿宋_GB2312" w:hAnsi="宋体" w:eastAsia="仿宋_GB2312" w:cs="仿宋_GB2312"/>
          <w:color w:val="000000"/>
          <w:kern w:val="0"/>
          <w:sz w:val="32"/>
          <w:szCs w:val="32"/>
          <w:lang w:bidi="ar"/>
        </w:rPr>
        <w:t>差旅费</w:t>
      </w:r>
      <w:r>
        <w:rPr>
          <w:rFonts w:hint="eastAsia" w:ascii="仿宋_GB2312" w:hAnsi="宋体" w:eastAsia="仿宋_GB2312" w:cs="仿宋_GB2312"/>
          <w:color w:val="000000"/>
          <w:kern w:val="0"/>
          <w:sz w:val="32"/>
          <w:szCs w:val="32"/>
          <w:lang w:val="en-US" w:eastAsia="zh-CN" w:bidi="ar"/>
        </w:rPr>
        <w:t>0.66万元、</w:t>
      </w:r>
      <w:r>
        <w:rPr>
          <w:rFonts w:hint="eastAsia" w:ascii="仿宋_GB2312" w:hAnsi="宋体" w:eastAsia="仿宋_GB2312" w:cs="仿宋_GB2312"/>
          <w:color w:val="000000"/>
          <w:kern w:val="0"/>
          <w:sz w:val="32"/>
          <w:szCs w:val="32"/>
          <w:lang w:bidi="ar"/>
        </w:rPr>
        <w:t>维修（护）费</w:t>
      </w:r>
      <w:r>
        <w:rPr>
          <w:rFonts w:hint="eastAsia" w:ascii="仿宋_GB2312" w:hAnsi="宋体" w:eastAsia="仿宋_GB2312" w:cs="仿宋_GB2312"/>
          <w:color w:val="000000"/>
          <w:kern w:val="0"/>
          <w:sz w:val="32"/>
          <w:szCs w:val="32"/>
          <w:lang w:val="en-US" w:eastAsia="zh-CN" w:bidi="ar"/>
        </w:rPr>
        <w:t>0.97万元、</w:t>
      </w:r>
      <w:r>
        <w:rPr>
          <w:rFonts w:hint="eastAsia" w:ascii="仿宋_GB2312" w:hAnsi="宋体" w:eastAsia="仿宋_GB2312" w:cs="仿宋_GB2312"/>
          <w:color w:val="000000"/>
          <w:kern w:val="0"/>
          <w:sz w:val="32"/>
          <w:szCs w:val="32"/>
          <w:lang w:bidi="ar"/>
        </w:rPr>
        <w:t>公务接待费</w:t>
      </w:r>
      <w:r>
        <w:rPr>
          <w:rFonts w:hint="eastAsia" w:ascii="仿宋_GB2312" w:hAnsi="宋体" w:eastAsia="仿宋_GB2312" w:cs="仿宋_GB2312"/>
          <w:color w:val="000000"/>
          <w:kern w:val="0"/>
          <w:sz w:val="32"/>
          <w:szCs w:val="32"/>
          <w:lang w:val="en-US" w:eastAsia="zh-CN" w:bidi="ar"/>
        </w:rPr>
        <w:t>2.26万元、</w:t>
      </w:r>
      <w:r>
        <w:rPr>
          <w:rFonts w:hint="eastAsia" w:ascii="仿宋_GB2312" w:hAnsi="宋体" w:eastAsia="仿宋_GB2312" w:cs="仿宋_GB2312"/>
          <w:color w:val="000000"/>
          <w:kern w:val="0"/>
          <w:sz w:val="32"/>
          <w:szCs w:val="32"/>
          <w:lang w:bidi="ar"/>
        </w:rPr>
        <w:t>工会经费</w:t>
      </w:r>
      <w:r>
        <w:rPr>
          <w:rFonts w:hint="eastAsia" w:ascii="仿宋_GB2312" w:hAnsi="宋体" w:eastAsia="仿宋_GB2312" w:cs="仿宋_GB2312"/>
          <w:color w:val="000000"/>
          <w:kern w:val="0"/>
          <w:sz w:val="32"/>
          <w:szCs w:val="32"/>
          <w:lang w:val="en-US" w:eastAsia="zh-CN" w:bidi="ar"/>
        </w:rPr>
        <w:t>2.00万元、</w:t>
      </w:r>
      <w:r>
        <w:rPr>
          <w:rFonts w:hint="eastAsia" w:ascii="仿宋_GB2312" w:hAnsi="宋体" w:eastAsia="仿宋_GB2312" w:cs="仿宋_GB2312"/>
          <w:color w:val="000000"/>
          <w:kern w:val="0"/>
          <w:sz w:val="32"/>
          <w:szCs w:val="32"/>
          <w:lang w:bidi="ar"/>
        </w:rPr>
        <w:t>公务用车运行维护费</w:t>
      </w:r>
      <w:r>
        <w:rPr>
          <w:rFonts w:hint="eastAsia" w:ascii="仿宋_GB2312" w:hAnsi="宋体" w:eastAsia="仿宋_GB2312" w:cs="仿宋_GB2312"/>
          <w:color w:val="000000"/>
          <w:kern w:val="0"/>
          <w:sz w:val="32"/>
          <w:szCs w:val="32"/>
          <w:lang w:val="en-US" w:eastAsia="zh-CN" w:bidi="ar"/>
        </w:rPr>
        <w:t>1.83万元、</w:t>
      </w:r>
      <w:r>
        <w:rPr>
          <w:rFonts w:hint="eastAsia" w:ascii="仿宋_GB2312" w:hAnsi="宋体" w:eastAsia="仿宋_GB2312" w:cs="仿宋_GB2312"/>
          <w:color w:val="000000"/>
          <w:kern w:val="0"/>
          <w:sz w:val="32"/>
          <w:szCs w:val="32"/>
          <w:lang w:bidi="ar"/>
        </w:rPr>
        <w:t>其他交通费用</w:t>
      </w:r>
      <w:r>
        <w:rPr>
          <w:rFonts w:hint="eastAsia" w:ascii="仿宋_GB2312" w:hAnsi="宋体" w:eastAsia="仿宋_GB2312" w:cs="仿宋_GB2312"/>
          <w:color w:val="000000"/>
          <w:kern w:val="0"/>
          <w:sz w:val="32"/>
          <w:szCs w:val="32"/>
          <w:lang w:val="en-US" w:eastAsia="zh-CN" w:bidi="ar"/>
        </w:rPr>
        <w:t>4.69万元、</w:t>
      </w:r>
      <w:r>
        <w:rPr>
          <w:rFonts w:hint="eastAsia" w:ascii="仿宋_GB2312" w:hAnsi="宋体" w:eastAsia="仿宋_GB2312" w:cs="仿宋_GB2312"/>
          <w:color w:val="000000"/>
          <w:kern w:val="0"/>
          <w:sz w:val="32"/>
          <w:szCs w:val="32"/>
          <w:lang w:bidi="ar"/>
        </w:rPr>
        <w:t>其他商品和服务支出</w:t>
      </w:r>
      <w:r>
        <w:rPr>
          <w:rFonts w:hint="eastAsia" w:ascii="仿宋_GB2312" w:hAnsi="宋体" w:eastAsia="仿宋_GB2312" w:cs="仿宋_GB2312"/>
          <w:color w:val="000000"/>
          <w:kern w:val="0"/>
          <w:sz w:val="32"/>
          <w:szCs w:val="32"/>
          <w:lang w:val="en-US" w:eastAsia="zh-CN" w:bidi="ar"/>
        </w:rPr>
        <w:t>0.37万元</w:t>
      </w:r>
      <w:r>
        <w:rPr>
          <w:rFonts w:hint="eastAsia" w:ascii="仿宋_GB2312" w:hAnsi="宋体" w:eastAsia="仿宋_GB2312" w:cs="仿宋_GB2312"/>
          <w:color w:val="000000"/>
          <w:kern w:val="0"/>
          <w:sz w:val="32"/>
          <w:szCs w:val="32"/>
          <w:lang w:bidi="ar"/>
        </w:rPr>
        <w:t>。</w:t>
      </w:r>
    </w:p>
    <w:p>
      <w:pPr>
        <w:ind w:firstLine="640" w:firstLineChars="200"/>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hint="eastAsia" w:eastAsia="楷体_GB2312"/>
          <w:lang w:eastAsia="zh-CN"/>
        </w:rPr>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4.76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4.09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85.92</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0.67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车辆运行维护费支出减少</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1.83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44.74</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2.26</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55.26</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示例：2019年因公出国（境）团组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drawing>
          <wp:inline distT="0" distB="0" distL="0" distR="0">
            <wp:extent cx="5162550" cy="1769110"/>
            <wp:effectExtent l="4445" t="4445" r="1460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drawing>
          <wp:inline distT="0" distB="0" distL="0" distR="0">
            <wp:extent cx="4603750" cy="1651000"/>
            <wp:effectExtent l="4445" t="4445" r="9525" b="57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2.17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1.83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84.33</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0.34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sz w:val="32"/>
          <w:szCs w:val="32"/>
        </w:rPr>
        <w:t>车辆运行维护支出减少</w:t>
      </w:r>
      <w:r>
        <w:rPr>
          <w:rFonts w:hint="eastAsia" w:ascii="仿宋_GB2312" w:hAnsi="宋体" w:eastAsia="仿宋_GB2312" w:cs="仿宋_GB2312"/>
          <w:color w:val="000000"/>
          <w:kern w:val="0"/>
          <w:sz w:val="32"/>
          <w:szCs w:val="32"/>
          <w:lang w:bidi="ar"/>
        </w:rPr>
        <w:t>。</w:t>
      </w:r>
      <w:bookmarkStart w:id="0" w:name="_GoBack"/>
      <w:bookmarkEnd w:id="0"/>
      <w:r>
        <w:rPr>
          <w:rFonts w:ascii="仿宋_GB2312" w:hAnsi="宋体" w:eastAsia="仿宋_GB2312" w:cs="仿宋_GB2312"/>
          <w:color w:val="000000"/>
          <w:kern w:val="0"/>
          <w:sz w:val="32"/>
          <w:szCs w:val="32"/>
        </w:rPr>
        <w:drawing>
          <wp:inline distT="0" distB="0" distL="0" distR="0">
            <wp:extent cx="4823460" cy="1862455"/>
            <wp:effectExtent l="4445" t="4445" r="18415" b="76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2.59</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2.26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87.26</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0.33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sz w:val="32"/>
          <w:szCs w:val="32"/>
        </w:rPr>
        <w:t>公务接待批次</w:t>
      </w:r>
      <w:r>
        <w:rPr>
          <w:rFonts w:hint="eastAsia" w:ascii="仿宋_GB2312" w:hAnsi="仿宋" w:eastAsia="仿宋_GB2312"/>
          <w:sz w:val="32"/>
          <w:szCs w:val="32"/>
          <w:lang w:val="en-US" w:eastAsia="zh-CN"/>
        </w:rPr>
        <w:t>减少</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rPr>
        <w:drawing>
          <wp:inline distT="0" distB="0" distL="0" distR="0">
            <wp:extent cx="4400550" cy="2006600"/>
            <wp:effectExtent l="4445" t="4445" r="14605" b="1587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ind w:firstLine="640" w:firstLineChars="200"/>
        <w:jc w:val="left"/>
        <w:rPr>
          <w:rFonts w:ascii="仿宋_GB2312" w:hAnsi="宋体" w:eastAsia="仿宋_GB2312" w:cs="仿宋_GB2312"/>
          <w:color w:val="000000"/>
          <w:kern w:val="0"/>
          <w:sz w:val="32"/>
          <w:szCs w:val="32"/>
          <w:lang w:bidi="ar"/>
        </w:rPr>
      </w:pP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ind w:firstLine="640" w:firstLineChars="200"/>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hint="eastAsia" w:ascii="楷体_GB2312" w:hAnsi="宋体" w:eastAsia="楷体_GB2312" w:cs="楷体_GB2312"/>
          <w:b/>
          <w:color w:val="000000"/>
          <w:kern w:val="0"/>
          <w:sz w:val="32"/>
          <w:szCs w:val="32"/>
          <w:lang w:eastAsia="zh-CN"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eastAsia="仿宋_GB2312"/>
          <w:lang w:eastAsia="zh-CN"/>
        </w:rPr>
      </w:pPr>
      <w:r>
        <w:rPr>
          <w:rFonts w:hint="eastAsia" w:ascii="仿宋_GB2312" w:hAnsi="仿宋_GB2312" w:eastAsia="仿宋_GB2312" w:cs="仿宋_GB2312"/>
          <w:sz w:val="32"/>
          <w:szCs w:val="32"/>
        </w:rPr>
        <w:t>根据预算绩效管理要求，本部门组织对2019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64.98</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color w:val="000000"/>
          <w:kern w:val="0"/>
          <w:sz w:val="31"/>
          <w:szCs w:val="31"/>
          <w:lang w:eastAsia="zh-CN" w:bidi="ar"/>
        </w:rPr>
        <w:t>无</w:t>
      </w:r>
      <w:r>
        <w:rPr>
          <w:rFonts w:ascii="仿宋_GB2312" w:hAnsi="仿宋_GB2312" w:eastAsia="仿宋_GB2312" w:cs="仿宋_GB2312"/>
          <w:color w:val="000000"/>
          <w:kern w:val="0"/>
          <w:sz w:val="31"/>
          <w:szCs w:val="31"/>
          <w:lang w:bidi="ar"/>
        </w:rPr>
        <w:t>政府性基金预算项目</w:t>
      </w:r>
      <w:r>
        <w:rPr>
          <w:rFonts w:hint="eastAsia" w:ascii="仿宋_GB2312" w:hAnsi="仿宋_GB2312" w:eastAsia="仿宋_GB2312" w:cs="仿宋_GB2312"/>
          <w:color w:val="000000"/>
          <w:kern w:val="0"/>
          <w:sz w:val="31"/>
          <w:szCs w:val="31"/>
          <w:lang w:eastAsia="zh-CN"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预算绩效评价</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99</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30</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eastAsia="zh-CN" w:bidi="ar"/>
        </w:rPr>
        <w:t>完善了预算绩效评价工作流程，保证了全区绩效评价工作开展</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绩效评价工作可进一步加强</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加强对预算单位培训指导</w:t>
      </w:r>
      <w:r>
        <w:rPr>
          <w:rFonts w:hint="eastAsia" w:ascii="仿宋_GB2312" w:hAnsi="仿宋_GB2312" w:eastAsia="仿宋_GB2312" w:cs="仿宋_GB2312"/>
          <w:color w:val="000000"/>
          <w:kern w:val="0"/>
          <w:sz w:val="31"/>
          <w:szCs w:val="31"/>
          <w:lang w:bidi="ar"/>
        </w:rPr>
        <w:t>。</w:t>
      </w:r>
      <w:r>
        <w:rPr>
          <w:rFonts w:hint="eastAsia" w:ascii="楷体" w:hAnsi="楷体" w:eastAsia="楷体" w:cs="楷体"/>
          <w:sz w:val="32"/>
          <w:szCs w:val="32"/>
        </w:rPr>
        <w:object>
          <v:shape id="_x0000_i1025" o:spt="75" type="#_x0000_t75" style="height:606.85pt;width:461.95pt;" o:ole="t" filled="f" o:preferrelative="t" stroked="f" coordsize="21600,21600">
            <v:path/>
            <v:fill on="f" focussize="0,0"/>
            <v:stroke on="f"/>
            <v:imagedata r:id="rId18" o:title=""/>
            <o:lock v:ext="edit" aspectratio="t"/>
            <w10:wrap type="none"/>
            <w10:anchorlock/>
          </v:shape>
          <o:OLEObject Type="Embed" ProgID="Excel.Sheet.8" ShapeID="_x0000_i1025" DrawAspect="Content" ObjectID="_1468075725" r:id="rId17">
            <o:LockedField>false</o:LockedField>
          </o:OLEObject>
        </w:object>
      </w:r>
    </w:p>
    <w:p>
      <w:pPr>
        <w:widowControl/>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财政监督专项经费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98</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eastAsia="zh-CN" w:bidi="ar"/>
        </w:rPr>
        <w:t>加强了财政监督工作，监督各单位预算执行</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各预算单位预算执行情况较好，但仍有提高空间</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继续加强财政监督检查</w:t>
      </w:r>
      <w:r>
        <w:rPr>
          <w:rFonts w:hint="eastAsia" w:ascii="仿宋_GB2312" w:hAnsi="仿宋_GB2312" w:eastAsia="仿宋_GB2312" w:cs="仿宋_GB2312"/>
          <w:color w:val="000000"/>
          <w:kern w:val="0"/>
          <w:sz w:val="31"/>
          <w:szCs w:val="31"/>
          <w:lang w:bidi="ar"/>
        </w:rPr>
        <w:t>。</w:t>
      </w:r>
    </w:p>
    <w:p>
      <w:pPr>
        <w:widowControl/>
        <w:ind w:firstLine="640" w:firstLineChars="200"/>
        <w:jc w:val="left"/>
        <w:rPr>
          <w:rFonts w:hint="eastAsia" w:ascii="仿宋_GB2312" w:hAnsi="仿宋_GB2312" w:eastAsia="仿宋_GB2312" w:cs="仿宋_GB2312"/>
          <w:color w:val="000000"/>
          <w:kern w:val="0"/>
          <w:sz w:val="31"/>
          <w:szCs w:val="31"/>
          <w:lang w:bidi="ar"/>
        </w:rPr>
      </w:pPr>
      <w:r>
        <w:rPr>
          <w:rFonts w:hint="eastAsia" w:ascii="楷体" w:hAnsi="楷体" w:eastAsia="楷体" w:cs="楷体"/>
          <w:sz w:val="32"/>
          <w:szCs w:val="32"/>
        </w:rPr>
        <w:object>
          <v:shape id="_x0000_i1026" o:spt="75" type="#_x0000_t75" style="height:606.85pt;width:461.95pt;" o:ole="t" filled="f" o:preferrelative="t" stroked="f" coordsize="21600,21600">
            <v:path/>
            <v:fill on="f" focussize="0,0"/>
            <v:stroke on="f"/>
            <v:imagedata r:id="rId20" o:title=""/>
            <o:lock v:ext="edit" aspectratio="t"/>
            <w10:wrap type="none"/>
            <w10:anchorlock/>
          </v:shape>
          <o:OLEObject Type="Embed" ProgID="Excel.Sheet.8" ShapeID="_x0000_i1026" DrawAspect="Content" ObjectID="_1468075726" r:id="rId19">
            <o:LockedField>false</o:LockedField>
          </o:OLEObject>
        </w:object>
      </w:r>
    </w:p>
    <w:p>
      <w:pPr>
        <w:widowControl/>
        <w:ind w:firstLine="620" w:firstLineChars="200"/>
        <w:jc w:val="left"/>
      </w:pPr>
      <w:r>
        <w:rPr>
          <w:rFonts w:hint="eastAsia" w:ascii="仿宋_GB2312" w:hAnsi="仿宋_GB2312" w:eastAsia="仿宋_GB2312" w:cs="仿宋_GB2312"/>
          <w:color w:val="000000"/>
          <w:kern w:val="0"/>
          <w:sz w:val="31"/>
          <w:szCs w:val="31"/>
          <w:lang w:bidi="ar"/>
        </w:rPr>
        <w:t>金财工程</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99</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eastAsia="zh-CN" w:bidi="ar"/>
        </w:rPr>
        <w:t>保证了全区预算执行软件的运行</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预算执行软件需更加稳定</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加强机房管理、软件维护</w:t>
      </w:r>
      <w:r>
        <w:rPr>
          <w:rFonts w:hint="eastAsia" w:ascii="仿宋_GB2312" w:hAnsi="仿宋_GB2312" w:eastAsia="仿宋_GB2312" w:cs="仿宋_GB2312"/>
          <w:color w:val="000000"/>
          <w:kern w:val="0"/>
          <w:sz w:val="31"/>
          <w:szCs w:val="31"/>
          <w:lang w:bidi="ar"/>
        </w:rPr>
        <w:t>。</w:t>
      </w:r>
      <w:r>
        <w:rPr>
          <w:rFonts w:hint="eastAsia" w:ascii="楷体" w:hAnsi="楷体" w:eastAsia="楷体" w:cs="楷体"/>
          <w:sz w:val="32"/>
          <w:szCs w:val="32"/>
        </w:rPr>
        <w:object>
          <v:shape id="_x0000_i1027" o:spt="75" type="#_x0000_t75" style="height:606.85pt;width:461.95pt;" o:ole="t" filled="f" o:preferrelative="t" stroked="f" coordsize="21600,21600">
            <v:path/>
            <v:fill on="f" focussize="0,0"/>
            <v:stroke on="f"/>
            <v:imagedata r:id="rId22" o:title=""/>
            <o:lock v:ext="edit" aspectratio="t"/>
            <w10:wrap type="none"/>
            <w10:anchorlock/>
          </v:shape>
          <o:OLEObject Type="Embed" ProgID="Excel.Sheet.8" ShapeID="_x0000_i1027" DrawAspect="Content" ObjectID="_1468075727" r:id="rId21">
            <o:LockedField>false</o:LockedField>
          </o:OLEObject>
        </w:object>
      </w:r>
    </w:p>
    <w:p>
      <w:pPr>
        <w:widowControl/>
        <w:ind w:firstLine="620" w:firstLineChars="200"/>
        <w:jc w:val="left"/>
      </w:pPr>
      <w:r>
        <w:rPr>
          <w:rFonts w:hint="eastAsia" w:ascii="仿宋_GB2312" w:hAnsi="仿宋_GB2312" w:eastAsia="仿宋_GB2312" w:cs="仿宋_GB2312"/>
          <w:color w:val="000000"/>
          <w:kern w:val="0"/>
          <w:sz w:val="31"/>
          <w:szCs w:val="31"/>
          <w:lang w:bidi="ar"/>
        </w:rPr>
        <w:t>财政专项业务及财务人员培训</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99</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bidi="ar"/>
        </w:rPr>
        <w:t>万元，执行数</w:t>
      </w:r>
      <w:r>
        <w:rPr>
          <w:rFonts w:hint="default" w:ascii="仿宋_GB2312" w:hAnsi="仿宋_GB2312" w:eastAsia="仿宋_GB2312" w:cs="仿宋_GB2312"/>
          <w:color w:val="000000"/>
          <w:kern w:val="0"/>
          <w:sz w:val="31"/>
          <w:szCs w:val="31"/>
          <w:lang w:val="en-US" w:eastAsia="zh-CN" w:bidi="ar"/>
        </w:rPr>
        <w:t>24.98</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499.6</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eastAsia="zh-CN" w:bidi="ar"/>
        </w:rPr>
        <w:t>保证了全区财政系统正常运行，财政工作连贯有序</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资金使用还可继续细化</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提高资金使用的效率，服务财政工作</w:t>
      </w:r>
      <w:r>
        <w:rPr>
          <w:rFonts w:hint="eastAsia" w:ascii="仿宋_GB2312" w:hAnsi="仿宋_GB2312" w:eastAsia="仿宋_GB2312" w:cs="仿宋_GB2312"/>
          <w:color w:val="000000"/>
          <w:kern w:val="0"/>
          <w:sz w:val="31"/>
          <w:szCs w:val="31"/>
          <w:lang w:bidi="ar"/>
        </w:rPr>
        <w:t>。</w:t>
      </w:r>
    </w:p>
    <w:p>
      <w:pPr>
        <w:widowControl/>
        <w:ind w:firstLine="640" w:firstLineChars="200"/>
        <w:jc w:val="left"/>
      </w:pPr>
      <w:r>
        <w:rPr>
          <w:rFonts w:hint="eastAsia" w:ascii="楷体" w:hAnsi="楷体" w:eastAsia="楷体" w:cs="楷体"/>
          <w:sz w:val="32"/>
          <w:szCs w:val="32"/>
        </w:rPr>
        <w:object>
          <v:shape id="_x0000_i1028" o:spt="75" type="#_x0000_t75" style="height:606.85pt;width:461.95pt;" o:ole="t" filled="f" o:preferrelative="t" stroked="f" coordsize="21600,21600">
            <v:path/>
            <v:fill on="f" focussize="0,0"/>
            <v:stroke on="f"/>
            <v:imagedata r:id="rId24" o:title=""/>
            <o:lock v:ext="edit" aspectratio="t"/>
            <w10:wrap type="none"/>
            <w10:anchorlock/>
          </v:shape>
          <o:OLEObject Type="Embed" ProgID="Excel.Sheet.8" ShapeID="_x0000_i1028" DrawAspect="Content" ObjectID="_1468075728" r:id="rId23">
            <o:LockedField>false</o:LockedField>
          </o:OLEObject>
        </w:object>
      </w: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p>
    <w:p>
      <w:pPr>
        <w:widowControl/>
        <w:jc w:val="left"/>
        <w:rPr>
          <w:rFonts w:ascii="楷体" w:hAnsi="楷体" w:eastAsia="楷体" w:cs="楷体"/>
          <w:sz w:val="32"/>
          <w:szCs w:val="32"/>
        </w:rPr>
      </w:pPr>
      <w:r>
        <w:rPr>
          <w:rFonts w:hint="eastAsia" w:ascii="楷体" w:hAnsi="楷体" w:eastAsia="楷体" w:cs="楷体"/>
          <w:sz w:val="32"/>
          <w:szCs w:val="32"/>
        </w:rPr>
        <w:object>
          <v:shape id="_x0000_i1029" o:spt="75" alt="" type="#_x0000_t75" style="height:1300.65pt;width:634.85pt;" o:ole="t" filled="f" o:preferrelative="t" stroked="f" coordsize="21600,21600">
            <v:path/>
            <v:fill on="f" focussize="0,0"/>
            <v:stroke on="f"/>
            <v:imagedata r:id="rId26" o:title=""/>
            <o:lock v:ext="edit" aspectratio="t"/>
            <w10:wrap type="none"/>
            <w10:anchorlock/>
          </v:shape>
          <o:OLEObject Type="Embed" ProgID="Excel.Sheet.8" ShapeID="_x0000_i1029" DrawAspect="Content" ObjectID="_1468075729" r:id="rId25">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0" o:spt="75" alt="" type="#_x0000_t75" style="height:398.45pt;width:584.8pt;" o:ole="t" filled="f" o:preferrelative="t" stroked="f" coordsize="21600,21600">
            <v:path/>
            <v:fill on="f" focussize="0,0"/>
            <v:stroke on="f"/>
            <v:imagedata r:id="rId28" o:title=""/>
            <o:lock v:ext="edit" aspectratio="t"/>
            <w10:wrap type="none"/>
            <w10:anchorlock/>
          </v:shape>
          <o:OLEObject Type="Embed" ProgID="Excel.Sheet.8" ShapeID="_x0000_i1030" DrawAspect="Content" ObjectID="_1468075730" r:id="rId27">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31" o:spt="75" type="#_x0000_t75" style="height:348.2pt;width:582.65pt;" o:ole="t" filled="f" o:preferrelative="t" stroked="f" coordsize="21600,21600">
            <v:path/>
            <v:fill on="f" focussize="0,0"/>
            <v:stroke on="f"/>
            <v:imagedata r:id="rId30" o:title=""/>
            <o:lock v:ext="edit" aspectratio="t"/>
            <w10:wrap type="none"/>
            <w10:anchorlock/>
          </v:shape>
          <o:OLEObject Type="Embed" ProgID="Excel.Sheet.8" ShapeID="_x0000_i1031" DrawAspect="Content" ObjectID="_1468075731" r:id="rId29">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rPr>
          <w:rFonts w:hint="eastAsia" w:eastAsia="楷体_GB2312"/>
          <w:lang w:eastAsia="zh-CN"/>
        </w:rPr>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 w:hAnsi="仿宋" w:eastAsia="仿宋" w:cs="宋体"/>
          <w:kern w:val="0"/>
          <w:sz w:val="30"/>
          <w:szCs w:val="30"/>
          <w:lang w:val="en-US" w:eastAsia="zh-CN"/>
        </w:rPr>
        <w:t>13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14.04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1.04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_GB2312" w:eastAsia="仿宋_GB2312" w:cs="仿宋_GB2312"/>
          <w:sz w:val="32"/>
          <w:szCs w:val="32"/>
          <w:lang w:val="en-US" w:eastAsia="zh-CN"/>
        </w:rPr>
        <w:t>本年</w:t>
      </w:r>
      <w:r>
        <w:rPr>
          <w:rFonts w:hint="eastAsia" w:ascii="仿宋_GB2312" w:hAnsi="仿宋_GB2312" w:eastAsia="仿宋_GB2312" w:cs="仿宋_GB2312"/>
          <w:sz w:val="32"/>
          <w:szCs w:val="32"/>
        </w:rPr>
        <w:t>办公费、印刷费、差旅费等支出</w:t>
      </w:r>
      <w:r>
        <w:rPr>
          <w:rFonts w:hint="eastAsia" w:ascii="仿宋_GB2312" w:hAnsi="仿宋_GB2312" w:eastAsia="仿宋_GB2312" w:cs="仿宋_GB2312"/>
          <w:sz w:val="32"/>
          <w:szCs w:val="32"/>
          <w:lang w:eastAsia="zh-CN"/>
        </w:rPr>
        <w:t>增加</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示例：截至2019年末，本部门机关及所属单位共有车辆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24254"/>
    <w:multiLevelType w:val="singleLevel"/>
    <w:tmpl w:val="8952425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082D2A"/>
    <w:rsid w:val="013B79AC"/>
    <w:rsid w:val="05F62938"/>
    <w:rsid w:val="08BD51EE"/>
    <w:rsid w:val="0AED5113"/>
    <w:rsid w:val="0ED75CAF"/>
    <w:rsid w:val="0EF8508C"/>
    <w:rsid w:val="0FA36716"/>
    <w:rsid w:val="108D3FE0"/>
    <w:rsid w:val="10AF5D5F"/>
    <w:rsid w:val="11645F14"/>
    <w:rsid w:val="125E2600"/>
    <w:rsid w:val="12756124"/>
    <w:rsid w:val="132E46A0"/>
    <w:rsid w:val="14411117"/>
    <w:rsid w:val="1586116E"/>
    <w:rsid w:val="18BB4AD7"/>
    <w:rsid w:val="1B4A3FDA"/>
    <w:rsid w:val="1B524C98"/>
    <w:rsid w:val="1C5E2F73"/>
    <w:rsid w:val="1D6E0C0D"/>
    <w:rsid w:val="1D851933"/>
    <w:rsid w:val="221C15BB"/>
    <w:rsid w:val="23334F59"/>
    <w:rsid w:val="27645415"/>
    <w:rsid w:val="28972032"/>
    <w:rsid w:val="29785A6B"/>
    <w:rsid w:val="2D0157BC"/>
    <w:rsid w:val="2D1F3974"/>
    <w:rsid w:val="2DB52EF2"/>
    <w:rsid w:val="2F975546"/>
    <w:rsid w:val="31AA6038"/>
    <w:rsid w:val="33887EE3"/>
    <w:rsid w:val="34677C61"/>
    <w:rsid w:val="35EE7C76"/>
    <w:rsid w:val="39076E98"/>
    <w:rsid w:val="39160CD1"/>
    <w:rsid w:val="3B121AD1"/>
    <w:rsid w:val="3CFD0D2E"/>
    <w:rsid w:val="41603979"/>
    <w:rsid w:val="41CF436B"/>
    <w:rsid w:val="43F57B8D"/>
    <w:rsid w:val="45764497"/>
    <w:rsid w:val="4619368A"/>
    <w:rsid w:val="4665076D"/>
    <w:rsid w:val="471F2499"/>
    <w:rsid w:val="4BC932E4"/>
    <w:rsid w:val="4D6E0FDF"/>
    <w:rsid w:val="4EE4307A"/>
    <w:rsid w:val="4F335367"/>
    <w:rsid w:val="4FC20C4F"/>
    <w:rsid w:val="5153143F"/>
    <w:rsid w:val="518C7FB3"/>
    <w:rsid w:val="51A80445"/>
    <w:rsid w:val="54F12DEE"/>
    <w:rsid w:val="56BE562A"/>
    <w:rsid w:val="5B8D564A"/>
    <w:rsid w:val="5B965063"/>
    <w:rsid w:val="5E9B7D6F"/>
    <w:rsid w:val="61D50D2A"/>
    <w:rsid w:val="63911DD1"/>
    <w:rsid w:val="65074FBA"/>
    <w:rsid w:val="663D7F17"/>
    <w:rsid w:val="69512523"/>
    <w:rsid w:val="71086DB5"/>
    <w:rsid w:val="72ED76C1"/>
    <w:rsid w:val="75C31473"/>
    <w:rsid w:val="77B331C9"/>
    <w:rsid w:val="7B443015"/>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7.emf"/><Relationship Id="rId3" Type="http://schemas.openxmlformats.org/officeDocument/2006/relationships/footer" Target="footer1.xml"/><Relationship Id="rId29" Type="http://schemas.openxmlformats.org/officeDocument/2006/relationships/oleObject" Target="embeddings/oleObject7.bin"/><Relationship Id="rId28" Type="http://schemas.openxmlformats.org/officeDocument/2006/relationships/image" Target="media/image6.emf"/><Relationship Id="rId27" Type="http://schemas.openxmlformats.org/officeDocument/2006/relationships/oleObject" Target="embeddings/oleObject6.bin"/><Relationship Id="rId26" Type="http://schemas.openxmlformats.org/officeDocument/2006/relationships/image" Target="media/image5.emf"/><Relationship Id="rId25" Type="http://schemas.openxmlformats.org/officeDocument/2006/relationships/oleObject" Target="embeddings/oleObject5.bin"/><Relationship Id="rId24" Type="http://schemas.openxmlformats.org/officeDocument/2006/relationships/image" Target="media/image4.emf"/><Relationship Id="rId23" Type="http://schemas.openxmlformats.org/officeDocument/2006/relationships/oleObject" Target="embeddings/oleObject4.bin"/><Relationship Id="rId22" Type="http://schemas.openxmlformats.org/officeDocument/2006/relationships/image" Target="media/image3.emf"/><Relationship Id="rId21" Type="http://schemas.openxmlformats.org/officeDocument/2006/relationships/oleObject" Target="embeddings/oleObject3.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t>杨陵区财政局人员情况说明</a:t>
            </a:r>
          </a:p>
        </c:rich>
      </c:tx>
      <c:layout/>
      <c:overlay val="0"/>
      <c:spPr>
        <a:noFill/>
        <a:ln>
          <a:noFill/>
        </a:ln>
        <a:effectLst/>
      </c:spPr>
    </c:title>
    <c:autoTitleDeleted val="0"/>
    <c:plotArea>
      <c:layout>
        <c:manualLayout>
          <c:layoutTarget val="inner"/>
          <c:xMode val="edge"/>
          <c:yMode val="edge"/>
          <c:x val="0.0427"/>
          <c:y val="0.218833333333333"/>
          <c:w val="0.927925"/>
          <c:h val="0.700566666666667"/>
        </c:manualLayout>
      </c:layout>
      <c:barChart>
        <c:barDir val="col"/>
        <c:grouping val="clustered"/>
        <c:varyColors val="0"/>
        <c:ser>
          <c:idx val="0"/>
          <c:order val="0"/>
          <c:tx>
            <c:strRef>
              <c:f>Sheet1!$B$1</c:f>
              <c:strCache>
                <c:ptCount val="1"/>
                <c:pt idx="0">
                  <c:v>行政人员</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cat>
            <c:strRef>
              <c:f>Sheet1!$A$2:$A$4</c:f>
              <c:strCache>
                <c:ptCount val="3"/>
                <c:pt idx="0">
                  <c:v>编制人数</c:v>
                </c:pt>
                <c:pt idx="1">
                  <c:v>实有人员</c:v>
                </c:pt>
                <c:pt idx="2">
                  <c:v>离退休人员</c:v>
                </c:pt>
              </c:strCache>
            </c:strRef>
          </c:cat>
          <c:val>
            <c:numRef>
              <c:f>Sheet1!$B$2:$B$4</c:f>
              <c:numCache>
                <c:formatCode>General</c:formatCode>
                <c:ptCount val="3"/>
                <c:pt idx="0">
                  <c:v>6</c:v>
                </c:pt>
                <c:pt idx="1">
                  <c:v>9</c:v>
                </c:pt>
              </c:numCache>
            </c:numRef>
          </c:val>
        </c:ser>
        <c:ser>
          <c:idx val="1"/>
          <c:order val="1"/>
          <c:tx>
            <c:strRef>
              <c:f>Sheet1!$C$1</c:f>
              <c:strCache>
                <c:ptCount val="1"/>
                <c:pt idx="0">
                  <c:v>事业人员</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elete val="1"/>
          </c:dLbls>
          <c:cat>
            <c:strRef>
              <c:f>Sheet1!$A$2:$A$4</c:f>
              <c:strCache>
                <c:ptCount val="3"/>
                <c:pt idx="0">
                  <c:v>编制人数</c:v>
                </c:pt>
                <c:pt idx="1">
                  <c:v>实有人员</c:v>
                </c:pt>
                <c:pt idx="2">
                  <c:v>离退休人员</c:v>
                </c:pt>
              </c:strCache>
            </c:strRef>
          </c:cat>
          <c:val>
            <c:numRef>
              <c:f>Sheet1!$C$2:$C$4</c:f>
              <c:numCache>
                <c:formatCode>General</c:formatCode>
                <c:ptCount val="3"/>
                <c:pt idx="0">
                  <c:v>34</c:v>
                </c:pt>
                <c:pt idx="1">
                  <c:v>33</c:v>
                </c:pt>
              </c:numCache>
            </c:numRef>
          </c:val>
        </c:ser>
        <c:ser>
          <c:idx val="2"/>
          <c:order val="2"/>
          <c:tx>
            <c:strRef>
              <c:f>Sheet1!$D$1</c:f>
              <c:strCache>
                <c:ptCount val="1"/>
                <c:pt idx="0">
                  <c:v>离退休人员</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elete val="1"/>
          </c:dLbls>
          <c:cat>
            <c:strRef>
              <c:f>Sheet1!$A$2:$A$4</c:f>
              <c:strCache>
                <c:ptCount val="3"/>
                <c:pt idx="0">
                  <c:v>编制人数</c:v>
                </c:pt>
                <c:pt idx="1">
                  <c:v>实有人员</c:v>
                </c:pt>
                <c:pt idx="2">
                  <c:v>离退休人员</c:v>
                </c:pt>
              </c:strCache>
            </c:strRef>
          </c:cat>
          <c:val>
            <c:numRef>
              <c:f>Sheet1!$D$2:$D$4</c:f>
              <c:numCache>
                <c:formatCode>General</c:formatCode>
                <c:ptCount val="3"/>
                <c:pt idx="2">
                  <c:v>21</c:v>
                </c:pt>
              </c:numCache>
            </c:numRef>
          </c:val>
        </c:ser>
        <c:dLbls>
          <c:showLegendKey val="0"/>
          <c:showVal val="0"/>
          <c:showCatName val="0"/>
          <c:showSerName val="0"/>
          <c:showPercent val="0"/>
          <c:showBubbleSize val="0"/>
        </c:dLbls>
        <c:gapWidth val="164"/>
        <c:overlap val="-22"/>
        <c:axId val="873070424"/>
        <c:axId val="13077470"/>
      </c:barChart>
      <c:catAx>
        <c:axId val="873070424"/>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77470"/>
        <c:crosses val="autoZero"/>
        <c:auto val="1"/>
        <c:lblAlgn val="ctr"/>
        <c:lblOffset val="100"/>
        <c:noMultiLvlLbl val="0"/>
      </c:catAx>
      <c:valAx>
        <c:axId val="13077470"/>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070424"/>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公务用车购置费用支出情况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r>
              <a:rPr lang="zh-CN" altLang="en-US" sz="1300" baseline="0"/>
              <a:t>公务用车运行维护费用支出情况</a:t>
            </a:r>
            <a:endParaRPr lang="zh-CN" altLang="en-US" sz="1300" baseline="0"/>
          </a:p>
        </c:rich>
      </c:tx>
      <c:layout/>
      <c:overlay val="0"/>
    </c:title>
    <c:autoTitleDeleted val="0"/>
    <c:plotArea>
      <c:layout/>
      <c:pieChart>
        <c:varyColors val="1"/>
        <c:ser>
          <c:idx val="0"/>
          <c:order val="0"/>
          <c:tx>
            <c:strRef>
              <c:f>Sheet1!$B$1</c:f>
              <c:strCache>
                <c:ptCount val="1"/>
                <c:pt idx="0">
                  <c:v>公务用车运行维护费用支出情况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2.17</c:v>
                </c:pt>
                <c:pt idx="1">
                  <c:v>1.83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公务接待费支出情况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2.59</c:v>
                </c:pt>
                <c:pt idx="1">
                  <c:v>2.26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189376443418"/>
          <c:y val="0.0782083185211518"/>
          <c:w val="0.822228637413395"/>
          <c:h val="0.734802701741913"/>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2018年收入</c:v>
                </c:pt>
                <c:pt idx="1">
                  <c:v>2019年收入</c:v>
                </c:pt>
              </c:strCache>
            </c:strRef>
          </c:cat>
          <c:val>
            <c:numRef>
              <c:f>Sheet1!$B$2:$B$3</c:f>
              <c:numCache>
                <c:formatCode>General</c:formatCode>
                <c:ptCount val="2"/>
                <c:pt idx="0">
                  <c:v>805.5</c:v>
                </c:pt>
                <c:pt idx="1">
                  <c:v>689.78</c:v>
                </c:pt>
              </c:numCache>
            </c:numRef>
          </c:val>
        </c:ser>
        <c:ser>
          <c:idx val="1"/>
          <c:order val="1"/>
          <c:tx>
            <c:strRef>
              <c:f>Sheet1!$C$1</c:f>
              <c:strCache>
                <c:ptCount val="1"/>
                <c:pt idx="0">
                  <c:v>列1</c:v>
                </c:pt>
              </c:strCache>
            </c:strRef>
          </c:tx>
          <c:invertIfNegative val="0"/>
          <c:dLbls>
            <c:delete val="1"/>
          </c:dLbls>
          <c:cat>
            <c:strRef>
              <c:f>Sheet1!$A$2:$A$3</c:f>
              <c:strCache>
                <c:ptCount val="2"/>
                <c:pt idx="0">
                  <c:v>2018年收入</c:v>
                </c:pt>
                <c:pt idx="1">
                  <c:v>2019年收入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2018年收入</c:v>
                </c:pt>
                <c:pt idx="1">
                  <c:v>2019年收入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96728704"/>
        <c:axId val="196752128"/>
      </c:barChart>
      <c:catAx>
        <c:axId val="19672870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752128"/>
        <c:crosses val="autoZero"/>
        <c:auto val="1"/>
        <c:lblAlgn val="ctr"/>
        <c:lblOffset val="100"/>
        <c:noMultiLvlLbl val="0"/>
      </c:catAx>
      <c:valAx>
        <c:axId val="19675212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7287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2018年支出</c:v>
                </c:pt>
                <c:pt idx="1">
                  <c:v>2019年支出</c:v>
                </c:pt>
              </c:strCache>
            </c:strRef>
          </c:cat>
          <c:val>
            <c:numRef>
              <c:f>Sheet1!$B$2:$B$3</c:f>
              <c:numCache>
                <c:formatCode>General</c:formatCode>
                <c:ptCount val="2"/>
                <c:pt idx="0">
                  <c:v>987.18</c:v>
                </c:pt>
                <c:pt idx="1">
                  <c:v>692.75</c:v>
                </c:pt>
              </c:numCache>
            </c:numRef>
          </c:val>
        </c:ser>
        <c:ser>
          <c:idx val="1"/>
          <c:order val="1"/>
          <c:tx>
            <c:strRef>
              <c:f>Sheet1!$C$1</c:f>
              <c:strCache>
                <c:ptCount val="1"/>
                <c:pt idx="0">
                  <c:v>列1</c:v>
                </c:pt>
              </c:strCache>
            </c:strRef>
          </c:tx>
          <c:invertIfNegative val="0"/>
          <c:dLbls>
            <c:delete val="1"/>
          </c:dLbls>
          <c:cat>
            <c:strRef>
              <c:f>Sheet1!$A$2:$A$3</c:f>
              <c:strCache>
                <c:ptCount val="2"/>
                <c:pt idx="0">
                  <c:v>2018年支出</c:v>
                </c:pt>
                <c:pt idx="1">
                  <c:v>2019年支出</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2018年支出</c:v>
                </c:pt>
                <c:pt idx="1">
                  <c:v>2019年支出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91698304"/>
        <c:axId val="91699840"/>
      </c:barChart>
      <c:catAx>
        <c:axId val="9169830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99840"/>
        <c:crosses val="autoZero"/>
        <c:auto val="1"/>
        <c:lblAlgn val="ctr"/>
        <c:lblOffset val="100"/>
        <c:noMultiLvlLbl val="0"/>
      </c:catAx>
      <c:valAx>
        <c:axId val="9169984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983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2019年收入合计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608.31</c:v>
                </c:pt>
                <c:pt idx="1">
                  <c:v>0</c:v>
                </c:pt>
                <c:pt idx="2">
                  <c:v>0</c:v>
                </c:pt>
                <c:pt idx="3">
                  <c:v>81.46</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2019年支出合计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基本支出</c:v>
                </c:pt>
                <c:pt idx="1">
                  <c:v>项目支出</c:v>
                </c:pt>
                <c:pt idx="2">
                  <c:v>经营支出</c:v>
                </c:pt>
              </c:strCache>
            </c:strRef>
          </c:cat>
          <c:val>
            <c:numRef>
              <c:f>Sheet1!$B$2:$B$5</c:f>
              <c:numCache>
                <c:formatCode>General</c:formatCode>
                <c:ptCount val="4"/>
                <c:pt idx="0">
                  <c:v>573.84</c:v>
                </c:pt>
                <c:pt idx="1">
                  <c:v>118.91</c:v>
                </c:pt>
                <c:pt idx="2">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2018年财政拨款收入</c:v>
                </c:pt>
                <c:pt idx="1">
                  <c:v>2019年财政拨款收入</c:v>
                </c:pt>
              </c:strCache>
            </c:strRef>
          </c:cat>
          <c:val>
            <c:numRef>
              <c:f>Sheet1!$B$2:$B$3</c:f>
              <c:numCache>
                <c:formatCode>General</c:formatCode>
                <c:ptCount val="2"/>
                <c:pt idx="0">
                  <c:v>603.79</c:v>
                </c:pt>
                <c:pt idx="1">
                  <c:v>608.31</c:v>
                </c:pt>
              </c:numCache>
            </c:numRef>
          </c:val>
        </c:ser>
        <c:ser>
          <c:idx val="1"/>
          <c:order val="1"/>
          <c:tx>
            <c:strRef>
              <c:f>Sheet1!$C$1</c:f>
              <c:strCache>
                <c:ptCount val="1"/>
                <c:pt idx="0">
                  <c:v>列1</c:v>
                </c:pt>
              </c:strCache>
            </c:strRef>
          </c:tx>
          <c:invertIfNegative val="0"/>
          <c:dLbls>
            <c:delete val="1"/>
          </c:dLbls>
          <c:cat>
            <c:strRef>
              <c:f>Sheet1!$A$2:$A$3</c:f>
              <c:strCache>
                <c:ptCount val="2"/>
                <c:pt idx="0">
                  <c:v>2018年财政拨款收入</c:v>
                </c:pt>
                <c:pt idx="1">
                  <c:v>2019年财政拨款收入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2018年财政拨款收入</c:v>
                </c:pt>
                <c:pt idx="1">
                  <c:v>2019年财政拨款收入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91716608"/>
        <c:axId val="91955968"/>
      </c:barChart>
      <c:catAx>
        <c:axId val="91716608"/>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955968"/>
        <c:crosses val="autoZero"/>
        <c:auto val="1"/>
        <c:lblAlgn val="ctr"/>
        <c:lblOffset val="100"/>
        <c:noMultiLvlLbl val="0"/>
      </c:catAx>
      <c:valAx>
        <c:axId val="9195596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71660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833917819097"/>
          <c:y val="0.0720523893593527"/>
          <c:w val="0.700700248603381"/>
          <c:h val="0.763853838349925"/>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2018年财政拨款支出</c:v>
                </c:pt>
                <c:pt idx="1">
                  <c:v>2019年财政拨款支出</c:v>
                </c:pt>
              </c:strCache>
            </c:strRef>
          </c:cat>
          <c:val>
            <c:numRef>
              <c:f>Sheet1!$B$2:$B$3</c:f>
              <c:numCache>
                <c:formatCode>General</c:formatCode>
                <c:ptCount val="2"/>
                <c:pt idx="0">
                  <c:v>618.64</c:v>
                </c:pt>
                <c:pt idx="1">
                  <c:v>608.31</c:v>
                </c:pt>
              </c:numCache>
            </c:numRef>
          </c:val>
        </c:ser>
        <c:dLbls>
          <c:showLegendKey val="0"/>
          <c:showVal val="0"/>
          <c:showCatName val="0"/>
          <c:showSerName val="0"/>
          <c:showPercent val="0"/>
          <c:showBubbleSize val="0"/>
        </c:dLbls>
        <c:gapWidth val="150"/>
        <c:overlap val="100"/>
        <c:axId val="91962752"/>
        <c:axId val="92353664"/>
      </c:barChart>
      <c:catAx>
        <c:axId val="9196275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353664"/>
        <c:crosses val="autoZero"/>
        <c:auto val="1"/>
        <c:lblAlgn val="ctr"/>
        <c:lblOffset val="100"/>
        <c:noMultiLvlLbl val="0"/>
      </c:catAx>
      <c:valAx>
        <c:axId val="9235366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9627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2018年财政拨款支出</c:v>
                </c:pt>
              </c:strCache>
            </c:strRef>
          </c:tx>
          <c:invertIfNegative val="0"/>
          <c:dLbls>
            <c:delete val="1"/>
          </c:dLbls>
          <c:cat>
            <c:numRef>
              <c:f>Sheet1!$A$2</c:f>
              <c:numCache>
                <c:formatCode>General</c:formatCode>
                <c:ptCount val="1"/>
              </c:numCache>
            </c:numRef>
          </c:cat>
          <c:val>
            <c:numRef>
              <c:f>Sheet1!$B$2</c:f>
              <c:numCache>
                <c:formatCode>General</c:formatCode>
                <c:ptCount val="1"/>
                <c:pt idx="0">
                  <c:v>618.64</c:v>
                </c:pt>
              </c:numCache>
            </c:numRef>
          </c:val>
        </c:ser>
        <c:ser>
          <c:idx val="1"/>
          <c:order val="1"/>
          <c:tx>
            <c:strRef>
              <c:f>Sheet1!$C$1</c:f>
              <c:strCache>
                <c:ptCount val="1"/>
                <c:pt idx="0">
                  <c:v>2019年财政拨款支出</c:v>
                </c:pt>
              </c:strCache>
            </c:strRef>
          </c:tx>
          <c:invertIfNegative val="0"/>
          <c:dLbls>
            <c:delete val="1"/>
          </c:dLbls>
          <c:cat>
            <c:numRef>
              <c:f>Sheet1!$A$2</c:f>
              <c:numCache>
                <c:formatCode>General</c:formatCode>
                <c:ptCount val="1"/>
              </c:numCache>
            </c:numRef>
          </c:cat>
          <c:val>
            <c:numRef>
              <c:f>Sheet1!$C$2</c:f>
              <c:numCache>
                <c:formatCode>General</c:formatCode>
                <c:ptCount val="1"/>
                <c:pt idx="0">
                  <c:v>608.31</c:v>
                </c:pt>
              </c:numCache>
            </c:numRef>
          </c:val>
        </c:ser>
        <c:ser>
          <c:idx val="2"/>
          <c:order val="2"/>
          <c:tx>
            <c:strRef>
              <c:f>Sheet1!$D$1</c:f>
              <c:strCache>
                <c:ptCount val="1"/>
                <c:pt idx="0">
                  <c:v>2019年总支出</c:v>
                </c:pt>
              </c:strCache>
            </c:strRef>
          </c:tx>
          <c:invertIfNegative val="0"/>
          <c:dLbls>
            <c:delete val="1"/>
          </c:dLbls>
          <c:cat>
            <c:numRef>
              <c:f>Sheet1!$A$2</c:f>
              <c:numCache>
                <c:formatCode>General</c:formatCode>
                <c:ptCount val="1"/>
              </c:numCache>
            </c:numRef>
          </c:cat>
          <c:val>
            <c:numRef>
              <c:f>Sheet1!$D$2</c:f>
              <c:numCache>
                <c:formatCode>General</c:formatCode>
                <c:ptCount val="1"/>
                <c:pt idx="0">
                  <c:v>692.75</c:v>
                </c:pt>
              </c:numCache>
            </c:numRef>
          </c:val>
        </c:ser>
        <c:dLbls>
          <c:showLegendKey val="0"/>
          <c:showVal val="0"/>
          <c:showCatName val="0"/>
          <c:showSerName val="0"/>
          <c:showPercent val="0"/>
          <c:showBubbleSize val="0"/>
        </c:dLbls>
        <c:gapWidth val="150"/>
        <c:axId val="92366336"/>
        <c:axId val="92367872"/>
      </c:barChart>
      <c:catAx>
        <c:axId val="9236633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367872"/>
        <c:crosses val="autoZero"/>
        <c:auto val="1"/>
        <c:lblAlgn val="ctr"/>
        <c:lblOffset val="100"/>
        <c:noMultiLvlLbl val="0"/>
      </c:catAx>
      <c:valAx>
        <c:axId val="9236787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3663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因公出国（境）支出情况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135</TotalTime>
  <ScaleCrop>false</ScaleCrop>
  <LinksUpToDate>false</LinksUpToDate>
  <CharactersWithSpaces>8778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lenovo006</cp:lastModifiedBy>
  <cp:lastPrinted>2020-07-28T02:12:00Z</cp:lastPrinted>
  <dcterms:modified xsi:type="dcterms:W3CDTF">2020-10-20T06:05:40Z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