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454" w:rsidRPr="00BA757D" w:rsidRDefault="004C6454" w:rsidP="004C6454">
      <w:pPr>
        <w:widowControl/>
        <w:jc w:val="center"/>
        <w:rPr>
          <w:rFonts w:ascii="楷体" w:eastAsia="楷体" w:hAnsi="楷体" w:cs="楷体"/>
          <w:sz w:val="32"/>
          <w:szCs w:val="32"/>
        </w:rPr>
      </w:pPr>
      <w:r w:rsidRPr="00BA757D">
        <w:rPr>
          <w:rFonts w:ascii="楷体" w:eastAsia="楷体" w:hAnsi="楷体" w:cs="楷体" w:hint="eastAsia"/>
          <w:sz w:val="32"/>
          <w:szCs w:val="32"/>
        </w:rPr>
        <w:t>部门整体支出绩效自评表</w:t>
      </w:r>
    </w:p>
    <w:p w:rsidR="004C6454" w:rsidRPr="00BA757D" w:rsidRDefault="004C6454" w:rsidP="004C6454">
      <w:pPr>
        <w:widowControl/>
        <w:jc w:val="center"/>
        <w:rPr>
          <w:rFonts w:ascii="楷体" w:eastAsia="楷体" w:hAnsi="楷体" w:cs="楷体"/>
          <w:sz w:val="32"/>
          <w:szCs w:val="32"/>
        </w:rPr>
      </w:pPr>
      <w:r w:rsidRPr="00BA757D">
        <w:rPr>
          <w:rFonts w:ascii="楷体" w:eastAsia="楷体" w:hAnsi="楷体" w:cs="楷体" w:hint="eastAsia"/>
          <w:sz w:val="32"/>
          <w:szCs w:val="32"/>
        </w:rPr>
        <w:t>（</w:t>
      </w:r>
      <w:r w:rsidRPr="00BA757D">
        <w:rPr>
          <w:rFonts w:ascii="楷体" w:eastAsia="楷体" w:hAnsi="楷体" w:cs="楷体"/>
          <w:sz w:val="32"/>
          <w:szCs w:val="32"/>
        </w:rPr>
        <w:t>201</w:t>
      </w:r>
      <w:r>
        <w:rPr>
          <w:rFonts w:ascii="楷体" w:eastAsia="楷体" w:hAnsi="楷体" w:cs="楷体"/>
          <w:sz w:val="32"/>
          <w:szCs w:val="32"/>
        </w:rPr>
        <w:t>8</w:t>
      </w:r>
      <w:r w:rsidRPr="00BA757D">
        <w:rPr>
          <w:rFonts w:ascii="楷体" w:eastAsia="楷体" w:hAnsi="楷体" w:cs="楷体" w:hint="eastAsia"/>
          <w:sz w:val="32"/>
          <w:szCs w:val="32"/>
        </w:rPr>
        <w:t>年度）</w:t>
      </w:r>
    </w:p>
    <w:tbl>
      <w:tblPr>
        <w:tblW w:w="15379" w:type="dxa"/>
        <w:tblInd w:w="-1096" w:type="dxa"/>
        <w:tblLook w:val="00A0"/>
      </w:tblPr>
      <w:tblGrid>
        <w:gridCol w:w="552"/>
        <w:gridCol w:w="695"/>
        <w:gridCol w:w="666"/>
        <w:gridCol w:w="417"/>
        <w:gridCol w:w="2864"/>
        <w:gridCol w:w="2730"/>
        <w:gridCol w:w="1916"/>
        <w:gridCol w:w="814"/>
        <w:gridCol w:w="735"/>
        <w:gridCol w:w="1171"/>
        <w:gridCol w:w="1349"/>
        <w:gridCol w:w="1470"/>
      </w:tblGrid>
      <w:tr w:rsidR="004C6454" w:rsidRPr="00F978EA" w:rsidTr="00E87260">
        <w:trPr>
          <w:trHeight w:val="450"/>
        </w:trPr>
        <w:tc>
          <w:tcPr>
            <w:tcW w:w="5194" w:type="dxa"/>
            <w:gridSpan w:val="5"/>
            <w:tcBorders>
              <w:top w:val="nil"/>
              <w:left w:val="nil"/>
              <w:bottom w:val="nil"/>
              <w:right w:val="nil"/>
            </w:tcBorders>
            <w:vAlign w:val="center"/>
          </w:tcPr>
          <w:p w:rsidR="004C6454" w:rsidRPr="00F978EA" w:rsidRDefault="004C6454" w:rsidP="00E87260">
            <w:pPr>
              <w:widowControl/>
              <w:jc w:val="left"/>
              <w:rPr>
                <w:rFonts w:ascii="仿宋_GB2312" w:eastAsia="仿宋_GB2312" w:hAnsi="宋体" w:cs="宋体"/>
                <w:kern w:val="0"/>
                <w:sz w:val="24"/>
              </w:rPr>
            </w:pPr>
            <w:r w:rsidRPr="00F978EA">
              <w:rPr>
                <w:rFonts w:ascii="仿宋_GB2312" w:eastAsia="仿宋_GB2312" w:hAnsi="宋体" w:cs="宋体" w:hint="eastAsia"/>
                <w:kern w:val="0"/>
                <w:sz w:val="24"/>
              </w:rPr>
              <w:t>填报单位</w:t>
            </w:r>
            <w:r w:rsidRPr="00F978EA">
              <w:rPr>
                <w:rFonts w:ascii="仿宋_GB2312" w:eastAsia="仿宋_GB2312" w:hAnsi="宋体" w:cs="宋体"/>
                <w:kern w:val="0"/>
                <w:sz w:val="24"/>
              </w:rPr>
              <w:t>:</w:t>
            </w:r>
            <w:r w:rsidRPr="00F978EA">
              <w:rPr>
                <w:rFonts w:ascii="仿宋_GB2312" w:eastAsia="仿宋_GB2312" w:hAnsi="宋体" w:cs="宋体" w:hint="eastAsia"/>
                <w:kern w:val="0"/>
                <w:sz w:val="24"/>
              </w:rPr>
              <w:t>杨陵区人民法院</w:t>
            </w:r>
          </w:p>
        </w:tc>
        <w:tc>
          <w:tcPr>
            <w:tcW w:w="2730" w:type="dxa"/>
            <w:tcBorders>
              <w:top w:val="nil"/>
              <w:left w:val="nil"/>
              <w:bottom w:val="nil"/>
              <w:right w:val="nil"/>
            </w:tcBorders>
            <w:vAlign w:val="center"/>
          </w:tcPr>
          <w:p w:rsidR="004C6454" w:rsidRPr="00F978EA" w:rsidRDefault="004C6454" w:rsidP="00E87260">
            <w:pPr>
              <w:widowControl/>
              <w:jc w:val="center"/>
              <w:rPr>
                <w:rFonts w:ascii="仿宋_GB2312" w:eastAsia="仿宋_GB2312" w:hAnsi="宋体" w:cs="宋体"/>
                <w:kern w:val="0"/>
                <w:sz w:val="24"/>
              </w:rPr>
            </w:pPr>
            <w:r w:rsidRPr="00F978EA">
              <w:rPr>
                <w:rFonts w:ascii="仿宋_GB2312" w:eastAsia="仿宋_GB2312" w:hAnsi="宋体" w:cs="宋体" w:hint="eastAsia"/>
                <w:kern w:val="0"/>
                <w:sz w:val="24"/>
              </w:rPr>
              <w:t>自评得分：</w:t>
            </w:r>
            <w:r>
              <w:rPr>
                <w:rFonts w:ascii="仿宋_GB2312" w:eastAsia="仿宋_GB2312" w:hAnsi="宋体" w:cs="宋体"/>
                <w:kern w:val="0"/>
                <w:sz w:val="24"/>
              </w:rPr>
              <w:t>95</w:t>
            </w:r>
          </w:p>
        </w:tc>
        <w:tc>
          <w:tcPr>
            <w:tcW w:w="1916" w:type="dxa"/>
            <w:tcBorders>
              <w:top w:val="nil"/>
              <w:left w:val="nil"/>
              <w:bottom w:val="nil"/>
              <w:right w:val="nil"/>
            </w:tcBorders>
            <w:vAlign w:val="center"/>
          </w:tcPr>
          <w:p w:rsidR="004C6454" w:rsidRPr="00F978EA" w:rsidRDefault="004C6454" w:rsidP="00E87260">
            <w:pPr>
              <w:widowControl/>
              <w:jc w:val="center"/>
              <w:rPr>
                <w:rFonts w:ascii="仿宋_GB2312" w:eastAsia="仿宋_GB2312" w:hAnsi="宋体" w:cs="宋体"/>
                <w:kern w:val="0"/>
                <w:sz w:val="24"/>
              </w:rPr>
            </w:pPr>
          </w:p>
        </w:tc>
        <w:tc>
          <w:tcPr>
            <w:tcW w:w="814" w:type="dxa"/>
            <w:tcBorders>
              <w:top w:val="nil"/>
              <w:left w:val="nil"/>
              <w:bottom w:val="nil"/>
              <w:right w:val="nil"/>
            </w:tcBorders>
            <w:vAlign w:val="center"/>
          </w:tcPr>
          <w:p w:rsidR="004C6454" w:rsidRPr="00F978EA" w:rsidRDefault="004C6454" w:rsidP="00E87260">
            <w:pPr>
              <w:widowControl/>
              <w:jc w:val="center"/>
              <w:rPr>
                <w:rFonts w:ascii="仿宋_GB2312" w:eastAsia="仿宋_GB2312" w:hAnsi="宋体" w:cs="宋体"/>
                <w:kern w:val="0"/>
                <w:sz w:val="24"/>
              </w:rPr>
            </w:pPr>
          </w:p>
        </w:tc>
        <w:tc>
          <w:tcPr>
            <w:tcW w:w="735" w:type="dxa"/>
            <w:tcBorders>
              <w:top w:val="nil"/>
              <w:left w:val="nil"/>
              <w:bottom w:val="nil"/>
              <w:right w:val="nil"/>
            </w:tcBorders>
            <w:vAlign w:val="center"/>
          </w:tcPr>
          <w:p w:rsidR="004C6454" w:rsidRPr="00F978EA" w:rsidRDefault="004C6454" w:rsidP="00E87260">
            <w:pPr>
              <w:widowControl/>
              <w:jc w:val="center"/>
              <w:rPr>
                <w:rFonts w:ascii="仿宋_GB2312" w:eastAsia="仿宋_GB2312" w:hAnsi="宋体" w:cs="宋体"/>
                <w:kern w:val="0"/>
                <w:sz w:val="24"/>
              </w:rPr>
            </w:pPr>
          </w:p>
        </w:tc>
        <w:tc>
          <w:tcPr>
            <w:tcW w:w="1171" w:type="dxa"/>
            <w:tcBorders>
              <w:top w:val="nil"/>
              <w:left w:val="nil"/>
              <w:bottom w:val="nil"/>
              <w:right w:val="nil"/>
            </w:tcBorders>
            <w:vAlign w:val="center"/>
          </w:tcPr>
          <w:p w:rsidR="004C6454" w:rsidRPr="00F978EA" w:rsidRDefault="004C6454" w:rsidP="00E87260">
            <w:pPr>
              <w:widowControl/>
              <w:jc w:val="center"/>
              <w:rPr>
                <w:rFonts w:ascii="仿宋_GB2312" w:eastAsia="仿宋_GB2312" w:hAnsi="宋体" w:cs="宋体"/>
                <w:kern w:val="0"/>
                <w:sz w:val="24"/>
              </w:rPr>
            </w:pPr>
          </w:p>
        </w:tc>
        <w:tc>
          <w:tcPr>
            <w:tcW w:w="1349" w:type="dxa"/>
            <w:tcBorders>
              <w:top w:val="nil"/>
              <w:left w:val="nil"/>
              <w:bottom w:val="nil"/>
              <w:right w:val="nil"/>
            </w:tcBorders>
            <w:noWrap/>
            <w:vAlign w:val="center"/>
          </w:tcPr>
          <w:p w:rsidR="004C6454" w:rsidRPr="00F978EA" w:rsidRDefault="004C6454" w:rsidP="00E87260">
            <w:pPr>
              <w:widowControl/>
              <w:jc w:val="left"/>
              <w:rPr>
                <w:rFonts w:ascii="宋体" w:cs="宋体"/>
                <w:kern w:val="0"/>
                <w:sz w:val="24"/>
              </w:rPr>
            </w:pPr>
          </w:p>
        </w:tc>
        <w:tc>
          <w:tcPr>
            <w:tcW w:w="1470" w:type="dxa"/>
            <w:tcBorders>
              <w:top w:val="nil"/>
              <w:left w:val="nil"/>
              <w:bottom w:val="nil"/>
              <w:right w:val="nil"/>
            </w:tcBorders>
            <w:noWrap/>
            <w:vAlign w:val="center"/>
          </w:tcPr>
          <w:p w:rsidR="004C6454" w:rsidRPr="00F978EA" w:rsidRDefault="004C6454" w:rsidP="00E87260">
            <w:pPr>
              <w:widowControl/>
              <w:jc w:val="left"/>
              <w:rPr>
                <w:rFonts w:ascii="宋体" w:cs="宋体"/>
                <w:kern w:val="0"/>
                <w:sz w:val="24"/>
              </w:rPr>
            </w:pPr>
          </w:p>
        </w:tc>
      </w:tr>
      <w:tr w:rsidR="004C6454" w:rsidRPr="00F978EA" w:rsidTr="00E87260">
        <w:trPr>
          <w:trHeight w:val="450"/>
        </w:trPr>
        <w:tc>
          <w:tcPr>
            <w:tcW w:w="5194" w:type="dxa"/>
            <w:gridSpan w:val="5"/>
            <w:tcBorders>
              <w:top w:val="single" w:sz="4" w:space="0" w:color="auto"/>
              <w:left w:val="single" w:sz="4" w:space="0" w:color="auto"/>
              <w:bottom w:val="single" w:sz="4" w:space="0" w:color="auto"/>
              <w:right w:val="single" w:sz="4" w:space="0" w:color="auto"/>
            </w:tcBorders>
            <w:vAlign w:val="center"/>
          </w:tcPr>
          <w:p w:rsidR="004C6454" w:rsidRPr="00F978EA" w:rsidRDefault="004C6454" w:rsidP="00E87260">
            <w:pPr>
              <w:widowControl/>
              <w:jc w:val="left"/>
              <w:rPr>
                <w:rFonts w:ascii="仿宋_GB2312" w:eastAsia="仿宋_GB2312" w:hAnsi="宋体" w:cs="宋体"/>
                <w:kern w:val="0"/>
                <w:sz w:val="20"/>
                <w:szCs w:val="20"/>
              </w:rPr>
            </w:pPr>
            <w:r w:rsidRPr="00F978EA">
              <w:rPr>
                <w:rFonts w:ascii="仿宋_GB2312" w:eastAsia="仿宋_GB2312" w:hAnsi="宋体" w:cs="宋体" w:hint="eastAsia"/>
                <w:kern w:val="0"/>
                <w:sz w:val="20"/>
                <w:szCs w:val="20"/>
              </w:rPr>
              <w:t>（一）简要概述部门职能与职责。</w:t>
            </w:r>
          </w:p>
        </w:tc>
        <w:tc>
          <w:tcPr>
            <w:tcW w:w="10185" w:type="dxa"/>
            <w:gridSpan w:val="7"/>
            <w:tcBorders>
              <w:top w:val="single" w:sz="4" w:space="0" w:color="auto"/>
              <w:left w:val="nil"/>
              <w:bottom w:val="single" w:sz="4" w:space="0" w:color="auto"/>
              <w:right w:val="single" w:sz="4" w:space="0" w:color="auto"/>
            </w:tcBorders>
            <w:vAlign w:val="center"/>
          </w:tcPr>
          <w:p w:rsidR="004C6454" w:rsidRPr="00F978EA" w:rsidRDefault="004C6454" w:rsidP="00E87260">
            <w:pPr>
              <w:widowControl/>
              <w:jc w:val="center"/>
              <w:rPr>
                <w:rFonts w:ascii="仿宋_GB2312" w:eastAsia="仿宋_GB2312" w:hAnsi="宋体" w:cs="宋体"/>
                <w:kern w:val="0"/>
                <w:sz w:val="20"/>
                <w:szCs w:val="20"/>
              </w:rPr>
            </w:pPr>
            <w:r w:rsidRPr="00F978EA">
              <w:rPr>
                <w:rFonts w:ascii="仿宋_GB2312" w:eastAsia="仿宋_GB2312" w:hAnsi="宋体" w:cs="宋体" w:hint="eastAsia"/>
                <w:kern w:val="0"/>
                <w:sz w:val="20"/>
                <w:szCs w:val="20"/>
              </w:rPr>
              <w:t>杨陵区人民法院为国家审判机关，主要职责为审判和执行属于基层人民法院的各类案件，惩办犯罪分子，维护社会主义法制和社会秩序。</w:t>
            </w:r>
          </w:p>
        </w:tc>
      </w:tr>
      <w:tr w:rsidR="004C6454" w:rsidRPr="00F978EA" w:rsidTr="00E87260">
        <w:trPr>
          <w:trHeight w:val="450"/>
        </w:trPr>
        <w:tc>
          <w:tcPr>
            <w:tcW w:w="5194" w:type="dxa"/>
            <w:gridSpan w:val="5"/>
            <w:tcBorders>
              <w:top w:val="single" w:sz="4" w:space="0" w:color="auto"/>
              <w:left w:val="single" w:sz="4" w:space="0" w:color="auto"/>
              <w:bottom w:val="single" w:sz="4" w:space="0" w:color="auto"/>
              <w:right w:val="single" w:sz="4" w:space="0" w:color="auto"/>
            </w:tcBorders>
            <w:vAlign w:val="center"/>
          </w:tcPr>
          <w:p w:rsidR="004C6454" w:rsidRPr="00F978EA" w:rsidRDefault="004C6454" w:rsidP="00E87260">
            <w:pPr>
              <w:widowControl/>
              <w:jc w:val="left"/>
              <w:rPr>
                <w:rFonts w:ascii="仿宋_GB2312" w:eastAsia="仿宋_GB2312" w:hAnsi="宋体" w:cs="宋体"/>
                <w:kern w:val="0"/>
                <w:sz w:val="20"/>
                <w:szCs w:val="20"/>
              </w:rPr>
            </w:pPr>
            <w:r w:rsidRPr="00F978EA">
              <w:rPr>
                <w:rFonts w:ascii="仿宋_GB2312" w:eastAsia="仿宋_GB2312" w:hAnsi="宋体" w:cs="宋体" w:hint="eastAsia"/>
                <w:kern w:val="0"/>
                <w:sz w:val="20"/>
                <w:szCs w:val="20"/>
              </w:rPr>
              <w:t>（二）简要概述部门支出情况，按活动内容分类。</w:t>
            </w:r>
          </w:p>
        </w:tc>
        <w:tc>
          <w:tcPr>
            <w:tcW w:w="10185" w:type="dxa"/>
            <w:gridSpan w:val="7"/>
            <w:tcBorders>
              <w:top w:val="single" w:sz="4" w:space="0" w:color="auto"/>
              <w:left w:val="nil"/>
              <w:bottom w:val="single" w:sz="4" w:space="0" w:color="auto"/>
              <w:right w:val="single" w:sz="4" w:space="0" w:color="auto"/>
            </w:tcBorders>
            <w:vAlign w:val="center"/>
          </w:tcPr>
          <w:p w:rsidR="004C6454" w:rsidRPr="004C6454" w:rsidRDefault="004C6454" w:rsidP="004C6454">
            <w:pPr>
              <w:jc w:val="center"/>
              <w:rPr>
                <w:rFonts w:ascii="仿宋_GB2312" w:eastAsia="仿宋_GB2312" w:hAnsi="宋体" w:cs="宋体"/>
                <w:sz w:val="20"/>
                <w:szCs w:val="20"/>
              </w:rPr>
            </w:pPr>
            <w:r>
              <w:rPr>
                <w:rFonts w:ascii="仿宋_GB2312" w:eastAsia="仿宋_GB2312" w:hint="eastAsia"/>
                <w:sz w:val="20"/>
                <w:szCs w:val="20"/>
              </w:rPr>
              <w:t>2018年支出合计1256.95万元，其中：工资福利支出505.5万元，占40.22%；商品和服务支出676.01万元，占53.78%；对个人和家庭的补助74.66万元，占6%。</w:t>
            </w:r>
          </w:p>
        </w:tc>
      </w:tr>
      <w:tr w:rsidR="004C6454" w:rsidRPr="00F978EA" w:rsidTr="00E87260">
        <w:trPr>
          <w:trHeight w:val="450"/>
        </w:trPr>
        <w:tc>
          <w:tcPr>
            <w:tcW w:w="5194" w:type="dxa"/>
            <w:gridSpan w:val="5"/>
            <w:tcBorders>
              <w:top w:val="single" w:sz="4" w:space="0" w:color="auto"/>
              <w:left w:val="single" w:sz="4" w:space="0" w:color="auto"/>
              <w:bottom w:val="single" w:sz="4" w:space="0" w:color="auto"/>
              <w:right w:val="single" w:sz="4" w:space="0" w:color="auto"/>
            </w:tcBorders>
            <w:vAlign w:val="center"/>
          </w:tcPr>
          <w:p w:rsidR="004C6454" w:rsidRPr="00F978EA" w:rsidRDefault="004C6454" w:rsidP="00E87260">
            <w:pPr>
              <w:widowControl/>
              <w:jc w:val="left"/>
              <w:rPr>
                <w:rFonts w:ascii="仿宋_GB2312" w:eastAsia="仿宋_GB2312" w:hAnsi="宋体" w:cs="宋体"/>
                <w:kern w:val="0"/>
                <w:sz w:val="20"/>
                <w:szCs w:val="20"/>
              </w:rPr>
            </w:pPr>
            <w:r w:rsidRPr="00F978EA">
              <w:rPr>
                <w:rFonts w:ascii="仿宋_GB2312" w:eastAsia="仿宋_GB2312" w:hAnsi="宋体" w:cs="宋体" w:hint="eastAsia"/>
                <w:kern w:val="0"/>
                <w:sz w:val="20"/>
                <w:szCs w:val="20"/>
              </w:rPr>
              <w:t>（三）简要概述当年区委区政府下达的重点工作。</w:t>
            </w:r>
          </w:p>
        </w:tc>
        <w:tc>
          <w:tcPr>
            <w:tcW w:w="10185" w:type="dxa"/>
            <w:gridSpan w:val="7"/>
            <w:tcBorders>
              <w:top w:val="single" w:sz="4" w:space="0" w:color="auto"/>
              <w:left w:val="nil"/>
              <w:bottom w:val="single" w:sz="4" w:space="0" w:color="auto"/>
              <w:right w:val="single" w:sz="4" w:space="0" w:color="auto"/>
            </w:tcBorders>
            <w:vAlign w:val="center"/>
          </w:tcPr>
          <w:p w:rsidR="004C6454" w:rsidRPr="00F978EA" w:rsidRDefault="004C6454" w:rsidP="00E87260">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完成各项审判工作</w:t>
            </w:r>
            <w:r w:rsidRPr="00F978EA">
              <w:rPr>
                <w:rFonts w:ascii="仿宋_GB2312" w:eastAsia="仿宋_GB2312" w:hAnsi="宋体" w:cs="宋体" w:hint="eastAsia"/>
                <w:kern w:val="0"/>
                <w:sz w:val="20"/>
                <w:szCs w:val="20"/>
              </w:rPr>
              <w:t xml:space="preserve">　</w:t>
            </w:r>
          </w:p>
        </w:tc>
      </w:tr>
      <w:tr w:rsidR="004C6454" w:rsidRPr="00F978EA" w:rsidTr="00E87260">
        <w:trPr>
          <w:trHeight w:val="795"/>
        </w:trPr>
        <w:tc>
          <w:tcPr>
            <w:tcW w:w="552" w:type="dxa"/>
            <w:tcBorders>
              <w:top w:val="nil"/>
              <w:left w:val="single" w:sz="4" w:space="0" w:color="auto"/>
              <w:bottom w:val="single" w:sz="4" w:space="0" w:color="auto"/>
              <w:right w:val="single" w:sz="4" w:space="0" w:color="auto"/>
            </w:tcBorders>
            <w:vAlign w:val="center"/>
          </w:tcPr>
          <w:p w:rsidR="004C6454" w:rsidRPr="00F978EA" w:rsidRDefault="004C6454" w:rsidP="00E87260">
            <w:pPr>
              <w:widowControl/>
              <w:jc w:val="center"/>
              <w:rPr>
                <w:rFonts w:ascii="楷体_GB2312" w:eastAsia="楷体_GB2312" w:hAnsi="宋体" w:cs="宋体"/>
                <w:b/>
                <w:bCs/>
                <w:kern w:val="0"/>
                <w:sz w:val="20"/>
                <w:szCs w:val="20"/>
              </w:rPr>
            </w:pPr>
            <w:r w:rsidRPr="00F978EA">
              <w:rPr>
                <w:rFonts w:ascii="楷体_GB2312" w:eastAsia="楷体_GB2312" w:hAnsi="宋体" w:cs="宋体" w:hint="eastAsia"/>
                <w:b/>
                <w:bCs/>
                <w:kern w:val="0"/>
                <w:sz w:val="20"/>
                <w:szCs w:val="20"/>
              </w:rPr>
              <w:t>一级</w:t>
            </w:r>
            <w:r w:rsidRPr="00F978EA">
              <w:rPr>
                <w:rFonts w:ascii="楷体_GB2312" w:eastAsia="楷体_GB2312" w:hAnsi="宋体" w:cs="宋体"/>
                <w:b/>
                <w:bCs/>
                <w:kern w:val="0"/>
                <w:sz w:val="20"/>
                <w:szCs w:val="20"/>
              </w:rPr>
              <w:br/>
            </w:r>
            <w:r w:rsidRPr="00F978EA">
              <w:rPr>
                <w:rFonts w:ascii="楷体_GB2312" w:eastAsia="楷体_GB2312" w:hAnsi="宋体" w:cs="宋体" w:hint="eastAsia"/>
                <w:b/>
                <w:bCs/>
                <w:kern w:val="0"/>
                <w:sz w:val="20"/>
                <w:szCs w:val="20"/>
              </w:rPr>
              <w:t>指标</w:t>
            </w:r>
          </w:p>
        </w:tc>
        <w:tc>
          <w:tcPr>
            <w:tcW w:w="695" w:type="dxa"/>
            <w:tcBorders>
              <w:top w:val="nil"/>
              <w:left w:val="nil"/>
              <w:bottom w:val="single" w:sz="4" w:space="0" w:color="auto"/>
              <w:right w:val="single" w:sz="4" w:space="0" w:color="auto"/>
            </w:tcBorders>
            <w:vAlign w:val="center"/>
          </w:tcPr>
          <w:p w:rsidR="004C6454" w:rsidRPr="00F978EA" w:rsidRDefault="004C6454" w:rsidP="00E87260">
            <w:pPr>
              <w:widowControl/>
              <w:jc w:val="center"/>
              <w:rPr>
                <w:rFonts w:ascii="楷体_GB2312" w:eastAsia="楷体_GB2312" w:hAnsi="宋体" w:cs="宋体"/>
                <w:b/>
                <w:bCs/>
                <w:kern w:val="0"/>
                <w:sz w:val="20"/>
                <w:szCs w:val="20"/>
              </w:rPr>
            </w:pPr>
            <w:r w:rsidRPr="00F978EA">
              <w:rPr>
                <w:rFonts w:ascii="楷体_GB2312" w:eastAsia="楷体_GB2312" w:hAnsi="宋体" w:cs="宋体" w:hint="eastAsia"/>
                <w:b/>
                <w:bCs/>
                <w:kern w:val="0"/>
                <w:sz w:val="20"/>
                <w:szCs w:val="20"/>
              </w:rPr>
              <w:t>二级</w:t>
            </w:r>
            <w:r w:rsidRPr="00F978EA">
              <w:rPr>
                <w:rFonts w:ascii="楷体_GB2312" w:eastAsia="楷体_GB2312" w:hAnsi="宋体" w:cs="宋体"/>
                <w:b/>
                <w:bCs/>
                <w:kern w:val="0"/>
                <w:sz w:val="20"/>
                <w:szCs w:val="20"/>
              </w:rPr>
              <w:br/>
            </w:r>
            <w:r w:rsidRPr="00F978EA">
              <w:rPr>
                <w:rFonts w:ascii="楷体_GB2312" w:eastAsia="楷体_GB2312" w:hAnsi="宋体" w:cs="宋体" w:hint="eastAsia"/>
                <w:b/>
                <w:bCs/>
                <w:kern w:val="0"/>
                <w:sz w:val="20"/>
                <w:szCs w:val="20"/>
              </w:rPr>
              <w:t>指标</w:t>
            </w:r>
          </w:p>
        </w:tc>
        <w:tc>
          <w:tcPr>
            <w:tcW w:w="666" w:type="dxa"/>
            <w:tcBorders>
              <w:top w:val="nil"/>
              <w:left w:val="nil"/>
              <w:bottom w:val="single" w:sz="4" w:space="0" w:color="auto"/>
              <w:right w:val="single" w:sz="4" w:space="0" w:color="auto"/>
            </w:tcBorders>
            <w:vAlign w:val="center"/>
          </w:tcPr>
          <w:p w:rsidR="004C6454" w:rsidRPr="00F978EA" w:rsidRDefault="004C6454" w:rsidP="00E87260">
            <w:pPr>
              <w:widowControl/>
              <w:jc w:val="center"/>
              <w:rPr>
                <w:rFonts w:ascii="楷体_GB2312" w:eastAsia="楷体_GB2312" w:hAnsi="宋体" w:cs="宋体"/>
                <w:b/>
                <w:bCs/>
                <w:kern w:val="0"/>
                <w:sz w:val="20"/>
                <w:szCs w:val="20"/>
              </w:rPr>
            </w:pPr>
            <w:r w:rsidRPr="00F978EA">
              <w:rPr>
                <w:rFonts w:ascii="楷体_GB2312" w:eastAsia="楷体_GB2312" w:hAnsi="宋体" w:cs="宋体" w:hint="eastAsia"/>
                <w:b/>
                <w:bCs/>
                <w:kern w:val="0"/>
                <w:sz w:val="20"/>
                <w:szCs w:val="20"/>
              </w:rPr>
              <w:t>三级指标</w:t>
            </w:r>
          </w:p>
        </w:tc>
        <w:tc>
          <w:tcPr>
            <w:tcW w:w="417" w:type="dxa"/>
            <w:tcBorders>
              <w:top w:val="nil"/>
              <w:left w:val="nil"/>
              <w:bottom w:val="single" w:sz="4" w:space="0" w:color="auto"/>
              <w:right w:val="single" w:sz="4" w:space="0" w:color="auto"/>
            </w:tcBorders>
            <w:vAlign w:val="center"/>
          </w:tcPr>
          <w:p w:rsidR="004C6454" w:rsidRPr="00F978EA" w:rsidRDefault="004C6454" w:rsidP="00E87260">
            <w:pPr>
              <w:widowControl/>
              <w:jc w:val="center"/>
              <w:rPr>
                <w:rFonts w:ascii="楷体_GB2312" w:eastAsia="楷体_GB2312" w:hAnsi="宋体" w:cs="宋体"/>
                <w:b/>
                <w:bCs/>
                <w:kern w:val="0"/>
                <w:sz w:val="20"/>
                <w:szCs w:val="20"/>
              </w:rPr>
            </w:pPr>
            <w:r w:rsidRPr="00F978EA">
              <w:rPr>
                <w:rFonts w:ascii="楷体_GB2312" w:eastAsia="楷体_GB2312" w:hAnsi="宋体" w:cs="宋体" w:hint="eastAsia"/>
                <w:b/>
                <w:bCs/>
                <w:kern w:val="0"/>
                <w:sz w:val="20"/>
                <w:szCs w:val="20"/>
              </w:rPr>
              <w:t>分值</w:t>
            </w:r>
          </w:p>
        </w:tc>
        <w:tc>
          <w:tcPr>
            <w:tcW w:w="2864" w:type="dxa"/>
            <w:tcBorders>
              <w:top w:val="nil"/>
              <w:left w:val="nil"/>
              <w:bottom w:val="single" w:sz="4" w:space="0" w:color="auto"/>
              <w:right w:val="single" w:sz="4" w:space="0" w:color="auto"/>
            </w:tcBorders>
            <w:vAlign w:val="center"/>
          </w:tcPr>
          <w:p w:rsidR="004C6454" w:rsidRPr="00F978EA" w:rsidRDefault="004C6454" w:rsidP="00E87260">
            <w:pPr>
              <w:widowControl/>
              <w:jc w:val="center"/>
              <w:rPr>
                <w:rFonts w:ascii="楷体_GB2312" w:eastAsia="楷体_GB2312" w:hAnsi="宋体" w:cs="宋体"/>
                <w:b/>
                <w:bCs/>
                <w:kern w:val="0"/>
                <w:sz w:val="20"/>
                <w:szCs w:val="20"/>
              </w:rPr>
            </w:pPr>
            <w:r w:rsidRPr="00F978EA">
              <w:rPr>
                <w:rFonts w:ascii="楷体_GB2312" w:eastAsia="楷体_GB2312" w:hAnsi="宋体" w:cs="宋体" w:hint="eastAsia"/>
                <w:b/>
                <w:bCs/>
                <w:kern w:val="0"/>
                <w:sz w:val="20"/>
                <w:szCs w:val="20"/>
              </w:rPr>
              <w:t>指标说明</w:t>
            </w:r>
          </w:p>
        </w:tc>
        <w:tc>
          <w:tcPr>
            <w:tcW w:w="2730" w:type="dxa"/>
            <w:tcBorders>
              <w:top w:val="nil"/>
              <w:left w:val="nil"/>
              <w:bottom w:val="single" w:sz="4" w:space="0" w:color="auto"/>
              <w:right w:val="single" w:sz="4" w:space="0" w:color="auto"/>
            </w:tcBorders>
            <w:vAlign w:val="center"/>
          </w:tcPr>
          <w:p w:rsidR="004C6454" w:rsidRPr="00F978EA" w:rsidRDefault="004C6454" w:rsidP="00E87260">
            <w:pPr>
              <w:widowControl/>
              <w:jc w:val="center"/>
              <w:rPr>
                <w:rFonts w:ascii="楷体_GB2312" w:eastAsia="楷体_GB2312" w:hAnsi="宋体" w:cs="宋体"/>
                <w:b/>
                <w:bCs/>
                <w:kern w:val="0"/>
                <w:sz w:val="20"/>
                <w:szCs w:val="20"/>
              </w:rPr>
            </w:pPr>
            <w:r w:rsidRPr="00F978EA">
              <w:rPr>
                <w:rFonts w:ascii="楷体_GB2312" w:eastAsia="楷体_GB2312" w:hAnsi="宋体" w:cs="宋体" w:hint="eastAsia"/>
                <w:b/>
                <w:bCs/>
                <w:kern w:val="0"/>
                <w:sz w:val="20"/>
                <w:szCs w:val="20"/>
              </w:rPr>
              <w:t>评分标准</w:t>
            </w:r>
          </w:p>
        </w:tc>
        <w:tc>
          <w:tcPr>
            <w:tcW w:w="1916" w:type="dxa"/>
            <w:tcBorders>
              <w:top w:val="nil"/>
              <w:left w:val="nil"/>
              <w:bottom w:val="single" w:sz="4" w:space="0" w:color="auto"/>
              <w:right w:val="single" w:sz="4" w:space="0" w:color="auto"/>
            </w:tcBorders>
            <w:vAlign w:val="center"/>
          </w:tcPr>
          <w:p w:rsidR="004C6454" w:rsidRPr="00F978EA" w:rsidRDefault="004C6454" w:rsidP="00E87260">
            <w:pPr>
              <w:widowControl/>
              <w:jc w:val="center"/>
              <w:rPr>
                <w:rFonts w:ascii="楷体_GB2312" w:eastAsia="楷体_GB2312" w:hAnsi="宋体" w:cs="宋体"/>
                <w:b/>
                <w:bCs/>
                <w:kern w:val="0"/>
                <w:sz w:val="20"/>
                <w:szCs w:val="20"/>
              </w:rPr>
            </w:pPr>
            <w:r w:rsidRPr="00F978EA">
              <w:rPr>
                <w:rFonts w:ascii="楷体_GB2312" w:eastAsia="楷体_GB2312" w:hAnsi="宋体" w:cs="宋体" w:hint="eastAsia"/>
                <w:b/>
                <w:bCs/>
                <w:kern w:val="0"/>
                <w:sz w:val="20"/>
                <w:szCs w:val="20"/>
              </w:rPr>
              <w:t>指标值计算公式和数据获取方式</w:t>
            </w:r>
          </w:p>
        </w:tc>
        <w:tc>
          <w:tcPr>
            <w:tcW w:w="814" w:type="dxa"/>
            <w:tcBorders>
              <w:top w:val="nil"/>
              <w:left w:val="nil"/>
              <w:bottom w:val="single" w:sz="4" w:space="0" w:color="auto"/>
              <w:right w:val="single" w:sz="4" w:space="0" w:color="auto"/>
            </w:tcBorders>
            <w:vAlign w:val="center"/>
          </w:tcPr>
          <w:p w:rsidR="004C6454" w:rsidRPr="00F978EA" w:rsidRDefault="004C6454" w:rsidP="00E87260">
            <w:pPr>
              <w:widowControl/>
              <w:jc w:val="center"/>
              <w:rPr>
                <w:rFonts w:ascii="楷体_GB2312" w:eastAsia="楷体_GB2312" w:hAnsi="宋体" w:cs="宋体"/>
                <w:b/>
                <w:bCs/>
                <w:kern w:val="0"/>
                <w:sz w:val="20"/>
                <w:szCs w:val="20"/>
              </w:rPr>
            </w:pPr>
            <w:r w:rsidRPr="00F978EA">
              <w:rPr>
                <w:rFonts w:ascii="楷体_GB2312" w:eastAsia="楷体_GB2312" w:hAnsi="宋体" w:cs="宋体" w:hint="eastAsia"/>
                <w:b/>
                <w:bCs/>
                <w:kern w:val="0"/>
                <w:sz w:val="20"/>
                <w:szCs w:val="20"/>
              </w:rPr>
              <w:t>年初目标值</w:t>
            </w:r>
          </w:p>
        </w:tc>
        <w:tc>
          <w:tcPr>
            <w:tcW w:w="735" w:type="dxa"/>
            <w:tcBorders>
              <w:top w:val="nil"/>
              <w:left w:val="nil"/>
              <w:bottom w:val="single" w:sz="4" w:space="0" w:color="auto"/>
              <w:right w:val="single" w:sz="4" w:space="0" w:color="auto"/>
            </w:tcBorders>
            <w:vAlign w:val="center"/>
          </w:tcPr>
          <w:p w:rsidR="004C6454" w:rsidRPr="00F978EA" w:rsidRDefault="004C6454" w:rsidP="00E87260">
            <w:pPr>
              <w:widowControl/>
              <w:jc w:val="center"/>
              <w:rPr>
                <w:rFonts w:ascii="楷体_GB2312" w:eastAsia="楷体_GB2312" w:hAnsi="宋体" w:cs="宋体"/>
                <w:b/>
                <w:bCs/>
                <w:kern w:val="0"/>
                <w:sz w:val="20"/>
                <w:szCs w:val="20"/>
              </w:rPr>
            </w:pPr>
            <w:r w:rsidRPr="00F978EA">
              <w:rPr>
                <w:rFonts w:ascii="楷体_GB2312" w:eastAsia="楷体_GB2312" w:hAnsi="宋体" w:cs="宋体" w:hint="eastAsia"/>
                <w:b/>
                <w:bCs/>
                <w:kern w:val="0"/>
                <w:sz w:val="20"/>
                <w:szCs w:val="20"/>
              </w:rPr>
              <w:t>实际完成值</w:t>
            </w:r>
          </w:p>
        </w:tc>
        <w:tc>
          <w:tcPr>
            <w:tcW w:w="1171" w:type="dxa"/>
            <w:tcBorders>
              <w:top w:val="nil"/>
              <w:left w:val="nil"/>
              <w:bottom w:val="single" w:sz="4" w:space="0" w:color="auto"/>
              <w:right w:val="single" w:sz="4" w:space="0" w:color="auto"/>
            </w:tcBorders>
            <w:vAlign w:val="center"/>
          </w:tcPr>
          <w:p w:rsidR="004C6454" w:rsidRPr="00F978EA" w:rsidRDefault="004C6454" w:rsidP="00E87260">
            <w:pPr>
              <w:widowControl/>
              <w:jc w:val="center"/>
              <w:rPr>
                <w:rFonts w:ascii="楷体_GB2312" w:eastAsia="楷体_GB2312" w:hAnsi="宋体" w:cs="宋体"/>
                <w:b/>
                <w:bCs/>
                <w:kern w:val="0"/>
                <w:sz w:val="20"/>
                <w:szCs w:val="20"/>
              </w:rPr>
            </w:pPr>
            <w:r w:rsidRPr="00F978EA">
              <w:rPr>
                <w:rFonts w:ascii="楷体_GB2312" w:eastAsia="楷体_GB2312" w:hAnsi="宋体" w:cs="宋体" w:hint="eastAsia"/>
                <w:b/>
                <w:bCs/>
                <w:kern w:val="0"/>
                <w:sz w:val="20"/>
                <w:szCs w:val="20"/>
              </w:rPr>
              <w:t>得分</w:t>
            </w:r>
          </w:p>
        </w:tc>
        <w:tc>
          <w:tcPr>
            <w:tcW w:w="1349" w:type="dxa"/>
            <w:tcBorders>
              <w:top w:val="nil"/>
              <w:left w:val="nil"/>
              <w:bottom w:val="single" w:sz="4" w:space="0" w:color="auto"/>
              <w:right w:val="single" w:sz="4" w:space="0" w:color="auto"/>
            </w:tcBorders>
            <w:vAlign w:val="center"/>
          </w:tcPr>
          <w:p w:rsidR="004C6454" w:rsidRPr="00F978EA" w:rsidRDefault="004C6454" w:rsidP="00E87260">
            <w:pPr>
              <w:widowControl/>
              <w:jc w:val="center"/>
              <w:rPr>
                <w:rFonts w:ascii="仿宋_GB2312" w:eastAsia="仿宋_GB2312" w:hAnsi="宋体" w:cs="宋体"/>
                <w:b/>
                <w:bCs/>
                <w:kern w:val="0"/>
                <w:sz w:val="20"/>
                <w:szCs w:val="20"/>
              </w:rPr>
            </w:pPr>
            <w:r w:rsidRPr="00F978EA">
              <w:rPr>
                <w:rFonts w:ascii="仿宋_GB2312" w:eastAsia="仿宋_GB2312" w:hAnsi="宋体" w:cs="宋体" w:hint="eastAsia"/>
                <w:b/>
                <w:bCs/>
                <w:kern w:val="0"/>
                <w:sz w:val="20"/>
                <w:szCs w:val="20"/>
              </w:rPr>
              <w:t>未完成原因分析与改进措施</w:t>
            </w:r>
          </w:p>
        </w:tc>
        <w:tc>
          <w:tcPr>
            <w:tcW w:w="1470" w:type="dxa"/>
            <w:tcBorders>
              <w:top w:val="nil"/>
              <w:left w:val="nil"/>
              <w:bottom w:val="single" w:sz="4" w:space="0" w:color="auto"/>
              <w:right w:val="single" w:sz="4" w:space="0" w:color="auto"/>
            </w:tcBorders>
            <w:vAlign w:val="center"/>
          </w:tcPr>
          <w:p w:rsidR="004C6454" w:rsidRPr="00F978EA" w:rsidRDefault="004C6454" w:rsidP="00E87260">
            <w:pPr>
              <w:widowControl/>
              <w:jc w:val="center"/>
              <w:rPr>
                <w:rFonts w:ascii="仿宋_GB2312" w:eastAsia="仿宋_GB2312" w:hAnsi="宋体" w:cs="宋体"/>
                <w:b/>
                <w:bCs/>
                <w:kern w:val="0"/>
                <w:sz w:val="20"/>
                <w:szCs w:val="20"/>
              </w:rPr>
            </w:pPr>
            <w:r w:rsidRPr="00F978EA">
              <w:rPr>
                <w:rFonts w:ascii="仿宋_GB2312" w:eastAsia="仿宋_GB2312" w:hAnsi="宋体" w:cs="宋体" w:hint="eastAsia"/>
                <w:b/>
                <w:bCs/>
                <w:kern w:val="0"/>
                <w:sz w:val="20"/>
                <w:szCs w:val="20"/>
              </w:rPr>
              <w:t>绩效指标分析与建议</w:t>
            </w:r>
          </w:p>
        </w:tc>
      </w:tr>
      <w:tr w:rsidR="004C6454" w:rsidRPr="00F978EA" w:rsidTr="004C6454">
        <w:trPr>
          <w:trHeight w:val="3249"/>
        </w:trPr>
        <w:tc>
          <w:tcPr>
            <w:tcW w:w="552" w:type="dxa"/>
            <w:vMerge w:val="restart"/>
            <w:tcBorders>
              <w:top w:val="nil"/>
              <w:left w:val="single" w:sz="4" w:space="0" w:color="auto"/>
              <w:bottom w:val="single" w:sz="4" w:space="0" w:color="auto"/>
              <w:right w:val="single" w:sz="4" w:space="0" w:color="auto"/>
            </w:tcBorders>
            <w:noWrap/>
            <w:textDirection w:val="tbRlV"/>
            <w:vAlign w:val="center"/>
          </w:tcPr>
          <w:p w:rsidR="004C6454" w:rsidRPr="00F978EA" w:rsidRDefault="004C6454" w:rsidP="00E87260">
            <w:pPr>
              <w:widowControl/>
              <w:jc w:val="center"/>
              <w:rPr>
                <w:rFonts w:ascii="楷体_GB2312" w:eastAsia="楷体_GB2312" w:hAnsi="宋体" w:cs="宋体"/>
                <w:kern w:val="0"/>
                <w:sz w:val="20"/>
                <w:szCs w:val="20"/>
              </w:rPr>
            </w:pPr>
            <w:r w:rsidRPr="00F978EA">
              <w:rPr>
                <w:rFonts w:ascii="楷体_GB2312" w:eastAsia="楷体_GB2312" w:hAnsi="宋体" w:cs="宋体" w:hint="eastAsia"/>
                <w:kern w:val="0"/>
                <w:sz w:val="20"/>
                <w:szCs w:val="20"/>
              </w:rPr>
              <w:t>投入</w:t>
            </w:r>
          </w:p>
        </w:tc>
        <w:tc>
          <w:tcPr>
            <w:tcW w:w="695" w:type="dxa"/>
            <w:vMerge w:val="restart"/>
            <w:tcBorders>
              <w:top w:val="nil"/>
              <w:left w:val="single" w:sz="4" w:space="0" w:color="auto"/>
              <w:bottom w:val="single" w:sz="4" w:space="0" w:color="auto"/>
              <w:right w:val="single" w:sz="4" w:space="0" w:color="auto"/>
            </w:tcBorders>
            <w:vAlign w:val="center"/>
          </w:tcPr>
          <w:p w:rsidR="004C6454" w:rsidRPr="00F978EA" w:rsidRDefault="004C6454" w:rsidP="00E87260">
            <w:pPr>
              <w:widowControl/>
              <w:jc w:val="center"/>
              <w:rPr>
                <w:rFonts w:ascii="楷体_GB2312" w:eastAsia="楷体_GB2312" w:hAnsi="宋体" w:cs="宋体"/>
                <w:kern w:val="0"/>
                <w:sz w:val="20"/>
                <w:szCs w:val="20"/>
              </w:rPr>
            </w:pPr>
            <w:r w:rsidRPr="00F978EA">
              <w:rPr>
                <w:rFonts w:ascii="楷体_GB2312" w:eastAsia="楷体_GB2312" w:hAnsi="宋体" w:cs="宋体" w:hint="eastAsia"/>
                <w:kern w:val="0"/>
                <w:sz w:val="20"/>
                <w:szCs w:val="20"/>
              </w:rPr>
              <w:t>预算执行（</w:t>
            </w:r>
            <w:r w:rsidRPr="00F978EA">
              <w:rPr>
                <w:rFonts w:ascii="楷体_GB2312" w:eastAsia="楷体_GB2312" w:hAnsi="宋体" w:cs="宋体"/>
                <w:kern w:val="0"/>
                <w:sz w:val="20"/>
                <w:szCs w:val="20"/>
              </w:rPr>
              <w:t>25</w:t>
            </w:r>
            <w:r w:rsidRPr="00F978EA">
              <w:rPr>
                <w:rFonts w:ascii="楷体_GB2312" w:eastAsia="楷体_GB2312" w:hAnsi="宋体" w:cs="宋体" w:hint="eastAsia"/>
                <w:kern w:val="0"/>
                <w:sz w:val="20"/>
                <w:szCs w:val="20"/>
              </w:rPr>
              <w:t>分）</w:t>
            </w:r>
          </w:p>
        </w:tc>
        <w:tc>
          <w:tcPr>
            <w:tcW w:w="666" w:type="dxa"/>
            <w:tcBorders>
              <w:top w:val="nil"/>
              <w:left w:val="nil"/>
              <w:bottom w:val="single" w:sz="4" w:space="0" w:color="auto"/>
              <w:right w:val="single" w:sz="4" w:space="0" w:color="auto"/>
            </w:tcBorders>
            <w:vAlign w:val="center"/>
          </w:tcPr>
          <w:p w:rsidR="004C6454" w:rsidRPr="00F978EA" w:rsidRDefault="004C6454" w:rsidP="00E87260">
            <w:pPr>
              <w:widowControl/>
              <w:jc w:val="left"/>
              <w:rPr>
                <w:rFonts w:ascii="楷体_GB2312" w:eastAsia="楷体_GB2312" w:hAnsi="宋体" w:cs="宋体"/>
                <w:kern w:val="0"/>
                <w:sz w:val="20"/>
                <w:szCs w:val="20"/>
              </w:rPr>
            </w:pPr>
            <w:r w:rsidRPr="00F978EA">
              <w:rPr>
                <w:rFonts w:ascii="楷体_GB2312" w:eastAsia="楷体_GB2312" w:hAnsi="宋体" w:cs="宋体" w:hint="eastAsia"/>
                <w:kern w:val="0"/>
                <w:sz w:val="20"/>
                <w:szCs w:val="20"/>
              </w:rPr>
              <w:t>预算</w:t>
            </w:r>
            <w:r w:rsidRPr="00F978EA">
              <w:rPr>
                <w:rFonts w:ascii="楷体_GB2312" w:eastAsia="楷体_GB2312" w:hAnsi="宋体" w:cs="宋体"/>
                <w:kern w:val="0"/>
                <w:sz w:val="20"/>
                <w:szCs w:val="20"/>
              </w:rPr>
              <w:br/>
            </w:r>
            <w:r w:rsidRPr="00F978EA">
              <w:rPr>
                <w:rFonts w:ascii="楷体_GB2312" w:eastAsia="楷体_GB2312" w:hAnsi="宋体" w:cs="宋体" w:hint="eastAsia"/>
                <w:kern w:val="0"/>
                <w:sz w:val="20"/>
                <w:szCs w:val="20"/>
              </w:rPr>
              <w:t>完成率</w:t>
            </w:r>
            <w:r w:rsidRPr="00F978EA">
              <w:rPr>
                <w:rFonts w:ascii="楷体_GB2312" w:eastAsia="楷体_GB2312" w:hAnsi="宋体" w:cs="宋体"/>
                <w:kern w:val="0"/>
                <w:sz w:val="20"/>
                <w:szCs w:val="20"/>
              </w:rPr>
              <w:br/>
            </w:r>
            <w:r w:rsidRPr="00F978EA">
              <w:rPr>
                <w:rFonts w:ascii="楷体_GB2312" w:eastAsia="楷体_GB2312" w:hAnsi="宋体" w:cs="宋体" w:hint="eastAsia"/>
                <w:kern w:val="0"/>
                <w:sz w:val="20"/>
                <w:szCs w:val="20"/>
              </w:rPr>
              <w:t>（</w:t>
            </w:r>
            <w:r w:rsidRPr="00F978EA">
              <w:rPr>
                <w:rFonts w:ascii="楷体_GB2312" w:eastAsia="楷体_GB2312" w:hAnsi="宋体" w:cs="宋体"/>
                <w:kern w:val="0"/>
                <w:sz w:val="20"/>
                <w:szCs w:val="20"/>
              </w:rPr>
              <w:t>10</w:t>
            </w:r>
            <w:r w:rsidRPr="00F978EA">
              <w:rPr>
                <w:rFonts w:ascii="楷体_GB2312" w:eastAsia="楷体_GB2312" w:hAnsi="宋体" w:cs="宋体" w:hint="eastAsia"/>
                <w:kern w:val="0"/>
                <w:sz w:val="20"/>
                <w:szCs w:val="20"/>
              </w:rPr>
              <w:t>分）</w:t>
            </w:r>
          </w:p>
        </w:tc>
        <w:tc>
          <w:tcPr>
            <w:tcW w:w="417" w:type="dxa"/>
            <w:tcBorders>
              <w:top w:val="nil"/>
              <w:left w:val="nil"/>
              <w:bottom w:val="single" w:sz="4" w:space="0" w:color="auto"/>
              <w:right w:val="single" w:sz="4" w:space="0" w:color="auto"/>
            </w:tcBorders>
            <w:vAlign w:val="center"/>
          </w:tcPr>
          <w:p w:rsidR="004C6454" w:rsidRPr="00F978EA" w:rsidRDefault="004C6454" w:rsidP="00E87260">
            <w:pPr>
              <w:widowControl/>
              <w:jc w:val="center"/>
              <w:rPr>
                <w:rFonts w:ascii="楷体_GB2312" w:eastAsia="楷体_GB2312" w:hAnsi="宋体" w:cs="宋体"/>
                <w:kern w:val="0"/>
                <w:sz w:val="20"/>
                <w:szCs w:val="20"/>
              </w:rPr>
            </w:pPr>
            <w:r w:rsidRPr="00F978EA">
              <w:rPr>
                <w:rFonts w:ascii="楷体_GB2312" w:eastAsia="楷体_GB2312" w:hAnsi="宋体" w:cs="宋体"/>
                <w:kern w:val="0"/>
                <w:sz w:val="20"/>
                <w:szCs w:val="20"/>
              </w:rPr>
              <w:t>10</w:t>
            </w:r>
          </w:p>
        </w:tc>
        <w:tc>
          <w:tcPr>
            <w:tcW w:w="2864" w:type="dxa"/>
            <w:tcBorders>
              <w:top w:val="nil"/>
              <w:left w:val="nil"/>
              <w:bottom w:val="single" w:sz="4" w:space="0" w:color="auto"/>
              <w:right w:val="single" w:sz="4" w:space="0" w:color="auto"/>
            </w:tcBorders>
            <w:vAlign w:val="center"/>
          </w:tcPr>
          <w:p w:rsidR="004C6454" w:rsidRPr="00F978EA" w:rsidRDefault="004C6454" w:rsidP="00E87260">
            <w:pPr>
              <w:widowControl/>
              <w:jc w:val="left"/>
              <w:rPr>
                <w:rFonts w:ascii="楷体_GB2312" w:eastAsia="楷体_GB2312" w:hAnsi="宋体" w:cs="宋体"/>
                <w:kern w:val="0"/>
                <w:sz w:val="20"/>
                <w:szCs w:val="20"/>
              </w:rPr>
            </w:pPr>
            <w:r w:rsidRPr="00F978EA">
              <w:rPr>
                <w:rFonts w:ascii="楷体_GB2312" w:eastAsia="楷体_GB2312" w:hAnsi="宋体" w:cs="宋体" w:hint="eastAsia"/>
                <w:kern w:val="0"/>
                <w:sz w:val="20"/>
                <w:szCs w:val="20"/>
              </w:rPr>
              <w:t>预算完成率</w:t>
            </w:r>
            <w:r w:rsidRPr="00F978EA">
              <w:rPr>
                <w:rFonts w:ascii="楷体_GB2312" w:eastAsia="楷体_GB2312" w:hAnsi="宋体" w:cs="宋体"/>
                <w:kern w:val="0"/>
                <w:sz w:val="20"/>
                <w:szCs w:val="20"/>
              </w:rPr>
              <w:t>=</w:t>
            </w:r>
            <w:r w:rsidRPr="00F978EA">
              <w:rPr>
                <w:rFonts w:ascii="楷体_GB2312" w:eastAsia="楷体_GB2312" w:hAnsi="宋体" w:cs="宋体" w:hint="eastAsia"/>
                <w:kern w:val="0"/>
                <w:sz w:val="20"/>
                <w:szCs w:val="20"/>
              </w:rPr>
              <w:t>（预算完成数</w:t>
            </w:r>
            <w:r w:rsidRPr="00F978EA">
              <w:rPr>
                <w:rFonts w:ascii="楷体_GB2312" w:eastAsia="楷体_GB2312" w:hAnsi="宋体" w:cs="宋体"/>
                <w:kern w:val="0"/>
                <w:sz w:val="20"/>
                <w:szCs w:val="20"/>
              </w:rPr>
              <w:t>/</w:t>
            </w:r>
            <w:r w:rsidRPr="00F978EA">
              <w:rPr>
                <w:rFonts w:ascii="楷体_GB2312" w:eastAsia="楷体_GB2312" w:hAnsi="宋体" w:cs="宋体" w:hint="eastAsia"/>
                <w:kern w:val="0"/>
                <w:sz w:val="20"/>
                <w:szCs w:val="20"/>
              </w:rPr>
              <w:t>预算数）×</w:t>
            </w:r>
            <w:r w:rsidRPr="00F978EA">
              <w:rPr>
                <w:rFonts w:ascii="楷体_GB2312" w:eastAsia="楷体_GB2312" w:hAnsi="宋体" w:cs="宋体"/>
                <w:kern w:val="0"/>
                <w:sz w:val="20"/>
                <w:szCs w:val="20"/>
              </w:rPr>
              <w:t>100%</w:t>
            </w:r>
            <w:r w:rsidRPr="00F978EA">
              <w:rPr>
                <w:rFonts w:ascii="楷体_GB2312" w:eastAsia="楷体_GB2312" w:hAnsi="宋体" w:cs="宋体" w:hint="eastAsia"/>
                <w:kern w:val="0"/>
                <w:sz w:val="20"/>
                <w:szCs w:val="20"/>
              </w:rPr>
              <w:t>，用以反映和考核部门（单位）预算完成程度。</w:t>
            </w:r>
            <w:r w:rsidRPr="00F978EA">
              <w:rPr>
                <w:rFonts w:ascii="楷体_GB2312" w:eastAsia="楷体_GB2312" w:hAnsi="宋体" w:cs="宋体"/>
                <w:kern w:val="0"/>
                <w:sz w:val="20"/>
                <w:szCs w:val="20"/>
              </w:rPr>
              <w:br/>
            </w:r>
            <w:r w:rsidRPr="00F978EA">
              <w:rPr>
                <w:rFonts w:ascii="楷体_GB2312" w:eastAsia="楷体_GB2312" w:hAnsi="宋体" w:cs="宋体" w:hint="eastAsia"/>
                <w:kern w:val="0"/>
                <w:sz w:val="20"/>
                <w:szCs w:val="20"/>
              </w:rPr>
              <w:t>预算完成数：部门（单位）本年度实际完成的预算数。</w:t>
            </w:r>
            <w:r w:rsidRPr="00F978EA">
              <w:rPr>
                <w:rFonts w:ascii="楷体_GB2312" w:eastAsia="楷体_GB2312" w:hAnsi="宋体" w:cs="宋体"/>
                <w:kern w:val="0"/>
                <w:sz w:val="20"/>
                <w:szCs w:val="20"/>
              </w:rPr>
              <w:br/>
            </w:r>
            <w:r w:rsidRPr="00F978EA">
              <w:rPr>
                <w:rFonts w:ascii="楷体_GB2312" w:eastAsia="楷体_GB2312" w:hAnsi="宋体" w:cs="宋体" w:hint="eastAsia"/>
                <w:kern w:val="0"/>
                <w:sz w:val="20"/>
                <w:szCs w:val="20"/>
              </w:rPr>
              <w:t>预算数：财政部门批复的本年度部门（单位）预算数。</w:t>
            </w:r>
          </w:p>
        </w:tc>
        <w:tc>
          <w:tcPr>
            <w:tcW w:w="2730" w:type="dxa"/>
            <w:tcBorders>
              <w:top w:val="nil"/>
              <w:left w:val="nil"/>
              <w:bottom w:val="single" w:sz="4" w:space="0" w:color="auto"/>
              <w:right w:val="single" w:sz="4" w:space="0" w:color="auto"/>
            </w:tcBorders>
            <w:vAlign w:val="center"/>
          </w:tcPr>
          <w:p w:rsidR="004C6454" w:rsidRPr="00F978EA" w:rsidRDefault="004C6454" w:rsidP="00E87260">
            <w:pPr>
              <w:widowControl/>
              <w:jc w:val="left"/>
              <w:rPr>
                <w:rFonts w:ascii="楷体_GB2312" w:eastAsia="楷体_GB2312" w:hAnsi="宋体" w:cs="宋体"/>
                <w:kern w:val="0"/>
                <w:sz w:val="20"/>
                <w:szCs w:val="20"/>
              </w:rPr>
            </w:pPr>
            <w:r w:rsidRPr="00F978EA">
              <w:rPr>
                <w:rFonts w:ascii="楷体_GB2312" w:eastAsia="楷体_GB2312" w:hAnsi="宋体" w:cs="宋体" w:hint="eastAsia"/>
                <w:kern w:val="0"/>
                <w:sz w:val="20"/>
                <w:szCs w:val="20"/>
              </w:rPr>
              <w:t>预算完成率＝</w:t>
            </w:r>
            <w:r w:rsidRPr="00F978EA">
              <w:rPr>
                <w:rFonts w:ascii="楷体_GB2312" w:eastAsia="楷体_GB2312" w:hAnsi="宋体" w:cs="宋体"/>
                <w:kern w:val="0"/>
                <w:sz w:val="20"/>
                <w:szCs w:val="20"/>
              </w:rPr>
              <w:t>100%</w:t>
            </w:r>
            <w:r w:rsidRPr="00F978EA">
              <w:rPr>
                <w:rFonts w:ascii="楷体_GB2312" w:eastAsia="楷体_GB2312" w:hAnsi="宋体" w:cs="宋体" w:hint="eastAsia"/>
                <w:kern w:val="0"/>
                <w:sz w:val="20"/>
                <w:szCs w:val="20"/>
              </w:rPr>
              <w:t>的，得</w:t>
            </w:r>
            <w:r w:rsidRPr="00F978EA">
              <w:rPr>
                <w:rFonts w:ascii="楷体_GB2312" w:eastAsia="楷体_GB2312" w:hAnsi="宋体" w:cs="宋体"/>
                <w:kern w:val="0"/>
                <w:sz w:val="20"/>
                <w:szCs w:val="20"/>
              </w:rPr>
              <w:t>10</w:t>
            </w:r>
            <w:r w:rsidRPr="00F978EA">
              <w:rPr>
                <w:rFonts w:ascii="楷体_GB2312" w:eastAsia="楷体_GB2312" w:hAnsi="宋体" w:cs="宋体" w:hint="eastAsia"/>
                <w:kern w:val="0"/>
                <w:sz w:val="20"/>
                <w:szCs w:val="20"/>
              </w:rPr>
              <w:t>分。</w:t>
            </w:r>
            <w:r w:rsidRPr="00F978EA">
              <w:rPr>
                <w:rFonts w:ascii="楷体_GB2312" w:eastAsia="楷体_GB2312" w:hAnsi="宋体" w:cs="宋体"/>
                <w:kern w:val="0"/>
                <w:sz w:val="20"/>
                <w:szCs w:val="20"/>
              </w:rPr>
              <w:br/>
            </w:r>
            <w:r w:rsidRPr="00F978EA">
              <w:rPr>
                <w:rFonts w:ascii="楷体_GB2312" w:eastAsia="楷体_GB2312" w:hAnsi="宋体" w:cs="宋体" w:hint="eastAsia"/>
                <w:kern w:val="0"/>
                <w:sz w:val="20"/>
                <w:szCs w:val="20"/>
              </w:rPr>
              <w:t>预算完成率≥</w:t>
            </w:r>
            <w:r w:rsidRPr="00F978EA">
              <w:rPr>
                <w:rFonts w:ascii="楷体_GB2312" w:eastAsia="楷体_GB2312" w:hAnsi="宋体" w:cs="宋体"/>
                <w:kern w:val="0"/>
                <w:sz w:val="20"/>
                <w:szCs w:val="20"/>
              </w:rPr>
              <w:t>95%</w:t>
            </w:r>
            <w:r w:rsidRPr="00F978EA">
              <w:rPr>
                <w:rFonts w:ascii="楷体_GB2312" w:eastAsia="楷体_GB2312" w:hAnsi="宋体" w:cs="宋体" w:hint="eastAsia"/>
                <w:kern w:val="0"/>
                <w:sz w:val="20"/>
                <w:szCs w:val="20"/>
              </w:rPr>
              <w:t>的，得</w:t>
            </w:r>
            <w:r w:rsidRPr="00F978EA">
              <w:rPr>
                <w:rFonts w:ascii="楷体_GB2312" w:eastAsia="楷体_GB2312" w:hAnsi="宋体" w:cs="宋体"/>
                <w:kern w:val="0"/>
                <w:sz w:val="20"/>
                <w:szCs w:val="20"/>
              </w:rPr>
              <w:t>9</w:t>
            </w:r>
            <w:r w:rsidRPr="00F978EA">
              <w:rPr>
                <w:rFonts w:ascii="楷体_GB2312" w:eastAsia="楷体_GB2312" w:hAnsi="宋体" w:cs="宋体" w:hint="eastAsia"/>
                <w:kern w:val="0"/>
                <w:sz w:val="20"/>
                <w:szCs w:val="20"/>
              </w:rPr>
              <w:t>分。</w:t>
            </w:r>
            <w:r w:rsidRPr="00F978EA">
              <w:rPr>
                <w:rFonts w:ascii="楷体_GB2312" w:eastAsia="楷体_GB2312" w:hAnsi="宋体" w:cs="宋体"/>
                <w:kern w:val="0"/>
                <w:sz w:val="20"/>
                <w:szCs w:val="20"/>
              </w:rPr>
              <w:br/>
            </w:r>
            <w:r w:rsidRPr="00F978EA">
              <w:rPr>
                <w:rFonts w:ascii="楷体_GB2312" w:eastAsia="楷体_GB2312" w:hAnsi="宋体" w:cs="宋体" w:hint="eastAsia"/>
                <w:kern w:val="0"/>
                <w:sz w:val="20"/>
                <w:szCs w:val="20"/>
              </w:rPr>
              <w:t>预算完成率在</w:t>
            </w:r>
            <w:r w:rsidRPr="00F978EA">
              <w:rPr>
                <w:rFonts w:ascii="楷体_GB2312" w:eastAsia="楷体_GB2312" w:hAnsi="宋体" w:cs="宋体"/>
                <w:kern w:val="0"/>
                <w:sz w:val="20"/>
                <w:szCs w:val="20"/>
              </w:rPr>
              <w:t>90%</w:t>
            </w:r>
            <w:r w:rsidRPr="00F978EA">
              <w:rPr>
                <w:rFonts w:ascii="楷体_GB2312" w:eastAsia="楷体_GB2312" w:hAnsi="宋体" w:cs="宋体" w:hint="eastAsia"/>
                <w:kern w:val="0"/>
                <w:sz w:val="20"/>
                <w:szCs w:val="20"/>
              </w:rPr>
              <w:t>（含）和</w:t>
            </w:r>
            <w:r w:rsidRPr="00F978EA">
              <w:rPr>
                <w:rFonts w:ascii="楷体_GB2312" w:eastAsia="楷体_GB2312" w:hAnsi="宋体" w:cs="宋体"/>
                <w:kern w:val="0"/>
                <w:sz w:val="20"/>
                <w:szCs w:val="20"/>
              </w:rPr>
              <w:t>95%</w:t>
            </w:r>
            <w:r w:rsidRPr="00F978EA">
              <w:rPr>
                <w:rFonts w:ascii="楷体_GB2312" w:eastAsia="楷体_GB2312" w:hAnsi="宋体" w:cs="宋体" w:hint="eastAsia"/>
                <w:kern w:val="0"/>
                <w:sz w:val="20"/>
                <w:szCs w:val="20"/>
              </w:rPr>
              <w:t>之间，得</w:t>
            </w:r>
            <w:r w:rsidRPr="00F978EA">
              <w:rPr>
                <w:rFonts w:ascii="楷体_GB2312" w:eastAsia="楷体_GB2312" w:hAnsi="宋体" w:cs="宋体"/>
                <w:kern w:val="0"/>
                <w:sz w:val="20"/>
                <w:szCs w:val="20"/>
              </w:rPr>
              <w:t>8</w:t>
            </w:r>
            <w:r w:rsidRPr="00F978EA">
              <w:rPr>
                <w:rFonts w:ascii="楷体_GB2312" w:eastAsia="楷体_GB2312" w:hAnsi="宋体" w:cs="宋体" w:hint="eastAsia"/>
                <w:kern w:val="0"/>
                <w:sz w:val="20"/>
                <w:szCs w:val="20"/>
              </w:rPr>
              <w:t>分。</w:t>
            </w:r>
            <w:r w:rsidRPr="00F978EA">
              <w:rPr>
                <w:rFonts w:ascii="楷体_GB2312" w:eastAsia="楷体_GB2312" w:hAnsi="宋体" w:cs="宋体"/>
                <w:kern w:val="0"/>
                <w:sz w:val="20"/>
                <w:szCs w:val="20"/>
              </w:rPr>
              <w:br/>
            </w:r>
            <w:r w:rsidRPr="00F978EA">
              <w:rPr>
                <w:rFonts w:ascii="楷体_GB2312" w:eastAsia="楷体_GB2312" w:hAnsi="宋体" w:cs="宋体" w:hint="eastAsia"/>
                <w:kern w:val="0"/>
                <w:sz w:val="20"/>
                <w:szCs w:val="20"/>
              </w:rPr>
              <w:t>预算完成率在</w:t>
            </w:r>
            <w:r w:rsidRPr="00F978EA">
              <w:rPr>
                <w:rFonts w:ascii="楷体_GB2312" w:eastAsia="楷体_GB2312" w:hAnsi="宋体" w:cs="宋体"/>
                <w:kern w:val="0"/>
                <w:sz w:val="20"/>
                <w:szCs w:val="20"/>
              </w:rPr>
              <w:t>85%</w:t>
            </w:r>
            <w:r w:rsidRPr="00F978EA">
              <w:rPr>
                <w:rFonts w:ascii="楷体_GB2312" w:eastAsia="楷体_GB2312" w:hAnsi="宋体" w:cs="宋体" w:hint="eastAsia"/>
                <w:kern w:val="0"/>
                <w:sz w:val="20"/>
                <w:szCs w:val="20"/>
              </w:rPr>
              <w:t>（含）和</w:t>
            </w:r>
            <w:r w:rsidRPr="00F978EA">
              <w:rPr>
                <w:rFonts w:ascii="楷体_GB2312" w:eastAsia="楷体_GB2312" w:hAnsi="宋体" w:cs="宋体"/>
                <w:kern w:val="0"/>
                <w:sz w:val="20"/>
                <w:szCs w:val="20"/>
              </w:rPr>
              <w:t>90%</w:t>
            </w:r>
            <w:r w:rsidRPr="00F978EA">
              <w:rPr>
                <w:rFonts w:ascii="楷体_GB2312" w:eastAsia="楷体_GB2312" w:hAnsi="宋体" w:cs="宋体" w:hint="eastAsia"/>
                <w:kern w:val="0"/>
                <w:sz w:val="20"/>
                <w:szCs w:val="20"/>
              </w:rPr>
              <w:t>之间，得</w:t>
            </w:r>
            <w:r w:rsidRPr="00F978EA">
              <w:rPr>
                <w:rFonts w:ascii="楷体_GB2312" w:eastAsia="楷体_GB2312" w:hAnsi="宋体" w:cs="宋体"/>
                <w:kern w:val="0"/>
                <w:sz w:val="20"/>
                <w:szCs w:val="20"/>
              </w:rPr>
              <w:t>7</w:t>
            </w:r>
            <w:r w:rsidRPr="00F978EA">
              <w:rPr>
                <w:rFonts w:ascii="楷体_GB2312" w:eastAsia="楷体_GB2312" w:hAnsi="宋体" w:cs="宋体" w:hint="eastAsia"/>
                <w:kern w:val="0"/>
                <w:sz w:val="20"/>
                <w:szCs w:val="20"/>
              </w:rPr>
              <w:t>分。</w:t>
            </w:r>
            <w:r w:rsidRPr="00F978EA">
              <w:rPr>
                <w:rFonts w:ascii="楷体_GB2312" w:eastAsia="楷体_GB2312" w:hAnsi="宋体" w:cs="宋体"/>
                <w:kern w:val="0"/>
                <w:sz w:val="20"/>
                <w:szCs w:val="20"/>
              </w:rPr>
              <w:br/>
            </w:r>
            <w:r w:rsidRPr="00F978EA">
              <w:rPr>
                <w:rFonts w:ascii="楷体_GB2312" w:eastAsia="楷体_GB2312" w:hAnsi="宋体" w:cs="宋体" w:hint="eastAsia"/>
                <w:kern w:val="0"/>
                <w:sz w:val="20"/>
                <w:szCs w:val="20"/>
              </w:rPr>
              <w:t>预算完成率在</w:t>
            </w:r>
            <w:r w:rsidRPr="00F978EA">
              <w:rPr>
                <w:rFonts w:ascii="楷体_GB2312" w:eastAsia="楷体_GB2312" w:hAnsi="宋体" w:cs="宋体"/>
                <w:kern w:val="0"/>
                <w:sz w:val="20"/>
                <w:szCs w:val="20"/>
              </w:rPr>
              <w:t>80%</w:t>
            </w:r>
            <w:r w:rsidRPr="00F978EA">
              <w:rPr>
                <w:rFonts w:ascii="楷体_GB2312" w:eastAsia="楷体_GB2312" w:hAnsi="宋体" w:cs="宋体" w:hint="eastAsia"/>
                <w:kern w:val="0"/>
                <w:sz w:val="20"/>
                <w:szCs w:val="20"/>
              </w:rPr>
              <w:t>（含）和</w:t>
            </w:r>
            <w:r w:rsidRPr="00F978EA">
              <w:rPr>
                <w:rFonts w:ascii="楷体_GB2312" w:eastAsia="楷体_GB2312" w:hAnsi="宋体" w:cs="宋体"/>
                <w:kern w:val="0"/>
                <w:sz w:val="20"/>
                <w:szCs w:val="20"/>
              </w:rPr>
              <w:t>85%</w:t>
            </w:r>
            <w:r w:rsidRPr="00F978EA">
              <w:rPr>
                <w:rFonts w:ascii="楷体_GB2312" w:eastAsia="楷体_GB2312" w:hAnsi="宋体" w:cs="宋体" w:hint="eastAsia"/>
                <w:kern w:val="0"/>
                <w:sz w:val="20"/>
                <w:szCs w:val="20"/>
              </w:rPr>
              <w:t>之间，得</w:t>
            </w:r>
            <w:r w:rsidRPr="00F978EA">
              <w:rPr>
                <w:rFonts w:ascii="楷体_GB2312" w:eastAsia="楷体_GB2312" w:hAnsi="宋体" w:cs="宋体"/>
                <w:kern w:val="0"/>
                <w:sz w:val="20"/>
                <w:szCs w:val="20"/>
              </w:rPr>
              <w:t>6</w:t>
            </w:r>
            <w:r w:rsidRPr="00F978EA">
              <w:rPr>
                <w:rFonts w:ascii="楷体_GB2312" w:eastAsia="楷体_GB2312" w:hAnsi="宋体" w:cs="宋体" w:hint="eastAsia"/>
                <w:kern w:val="0"/>
                <w:sz w:val="20"/>
                <w:szCs w:val="20"/>
              </w:rPr>
              <w:t>分。</w:t>
            </w:r>
            <w:r w:rsidRPr="00F978EA">
              <w:rPr>
                <w:rFonts w:ascii="楷体_GB2312" w:eastAsia="楷体_GB2312" w:hAnsi="宋体" w:cs="宋体"/>
                <w:kern w:val="0"/>
                <w:sz w:val="20"/>
                <w:szCs w:val="20"/>
              </w:rPr>
              <w:br/>
            </w:r>
            <w:r w:rsidRPr="00F978EA">
              <w:rPr>
                <w:rFonts w:ascii="楷体_GB2312" w:eastAsia="楷体_GB2312" w:hAnsi="宋体" w:cs="宋体" w:hint="eastAsia"/>
                <w:kern w:val="0"/>
                <w:sz w:val="20"/>
                <w:szCs w:val="20"/>
              </w:rPr>
              <w:t>预算完成率在</w:t>
            </w:r>
            <w:r w:rsidRPr="00F978EA">
              <w:rPr>
                <w:rFonts w:ascii="楷体_GB2312" w:eastAsia="楷体_GB2312" w:hAnsi="宋体" w:cs="宋体"/>
                <w:kern w:val="0"/>
                <w:sz w:val="20"/>
                <w:szCs w:val="20"/>
              </w:rPr>
              <w:t>70%</w:t>
            </w:r>
            <w:r w:rsidRPr="00F978EA">
              <w:rPr>
                <w:rFonts w:ascii="楷体_GB2312" w:eastAsia="楷体_GB2312" w:hAnsi="宋体" w:cs="宋体" w:hint="eastAsia"/>
                <w:kern w:val="0"/>
                <w:sz w:val="20"/>
                <w:szCs w:val="20"/>
              </w:rPr>
              <w:t>（含）和</w:t>
            </w:r>
            <w:r w:rsidRPr="00F978EA">
              <w:rPr>
                <w:rFonts w:ascii="楷体_GB2312" w:eastAsia="楷体_GB2312" w:hAnsi="宋体" w:cs="宋体"/>
                <w:kern w:val="0"/>
                <w:sz w:val="20"/>
                <w:szCs w:val="20"/>
              </w:rPr>
              <w:t>80%</w:t>
            </w:r>
            <w:r w:rsidRPr="00F978EA">
              <w:rPr>
                <w:rFonts w:ascii="楷体_GB2312" w:eastAsia="楷体_GB2312" w:hAnsi="宋体" w:cs="宋体" w:hint="eastAsia"/>
                <w:kern w:val="0"/>
                <w:sz w:val="20"/>
                <w:szCs w:val="20"/>
              </w:rPr>
              <w:t>之间，得</w:t>
            </w:r>
            <w:r w:rsidRPr="00F978EA">
              <w:rPr>
                <w:rFonts w:ascii="楷体_GB2312" w:eastAsia="楷体_GB2312" w:hAnsi="宋体" w:cs="宋体"/>
                <w:kern w:val="0"/>
                <w:sz w:val="20"/>
                <w:szCs w:val="20"/>
              </w:rPr>
              <w:t>4</w:t>
            </w:r>
            <w:r w:rsidRPr="00F978EA">
              <w:rPr>
                <w:rFonts w:ascii="楷体_GB2312" w:eastAsia="楷体_GB2312" w:hAnsi="宋体" w:cs="宋体" w:hint="eastAsia"/>
                <w:kern w:val="0"/>
                <w:sz w:val="20"/>
                <w:szCs w:val="20"/>
              </w:rPr>
              <w:t>分。</w:t>
            </w:r>
            <w:r w:rsidRPr="00F978EA">
              <w:rPr>
                <w:rFonts w:ascii="楷体_GB2312" w:eastAsia="楷体_GB2312" w:hAnsi="宋体" w:cs="宋体"/>
                <w:kern w:val="0"/>
                <w:sz w:val="20"/>
                <w:szCs w:val="20"/>
              </w:rPr>
              <w:br/>
            </w:r>
            <w:r w:rsidRPr="00F978EA">
              <w:rPr>
                <w:rFonts w:ascii="楷体_GB2312" w:eastAsia="楷体_GB2312" w:hAnsi="宋体" w:cs="宋体" w:hint="eastAsia"/>
                <w:kern w:val="0"/>
                <w:sz w:val="20"/>
                <w:szCs w:val="20"/>
              </w:rPr>
              <w:lastRenderedPageBreak/>
              <w:t>预算完成率＜</w:t>
            </w:r>
            <w:r w:rsidRPr="00F978EA">
              <w:rPr>
                <w:rFonts w:ascii="楷体_GB2312" w:eastAsia="楷体_GB2312" w:hAnsi="宋体" w:cs="宋体"/>
                <w:kern w:val="0"/>
                <w:sz w:val="20"/>
                <w:szCs w:val="20"/>
              </w:rPr>
              <w:t>70%</w:t>
            </w:r>
            <w:r w:rsidRPr="00F978EA">
              <w:rPr>
                <w:rFonts w:ascii="楷体_GB2312" w:eastAsia="楷体_GB2312" w:hAnsi="宋体" w:cs="宋体" w:hint="eastAsia"/>
                <w:kern w:val="0"/>
                <w:sz w:val="20"/>
                <w:szCs w:val="20"/>
              </w:rPr>
              <w:t>的，得</w:t>
            </w:r>
            <w:r w:rsidRPr="00F978EA">
              <w:rPr>
                <w:rFonts w:ascii="楷体_GB2312" w:eastAsia="楷体_GB2312" w:hAnsi="宋体" w:cs="宋体"/>
                <w:kern w:val="0"/>
                <w:sz w:val="20"/>
                <w:szCs w:val="20"/>
              </w:rPr>
              <w:t>0</w:t>
            </w:r>
            <w:r w:rsidRPr="00F978EA">
              <w:rPr>
                <w:rFonts w:ascii="楷体_GB2312" w:eastAsia="楷体_GB2312" w:hAnsi="宋体" w:cs="宋体" w:hint="eastAsia"/>
                <w:kern w:val="0"/>
                <w:sz w:val="20"/>
                <w:szCs w:val="20"/>
              </w:rPr>
              <w:t>分。</w:t>
            </w:r>
          </w:p>
        </w:tc>
        <w:tc>
          <w:tcPr>
            <w:tcW w:w="1916" w:type="dxa"/>
            <w:tcBorders>
              <w:top w:val="nil"/>
              <w:left w:val="nil"/>
              <w:bottom w:val="single" w:sz="4" w:space="0" w:color="auto"/>
              <w:right w:val="single" w:sz="4" w:space="0" w:color="auto"/>
            </w:tcBorders>
            <w:vAlign w:val="center"/>
          </w:tcPr>
          <w:p w:rsidR="004C6454" w:rsidRDefault="004C6454" w:rsidP="004C6454">
            <w:pPr>
              <w:jc w:val="left"/>
              <w:rPr>
                <w:rFonts w:ascii="楷体_GB2312" w:eastAsia="楷体_GB2312" w:hint="eastAsia"/>
                <w:sz w:val="18"/>
                <w:szCs w:val="18"/>
              </w:rPr>
            </w:pPr>
            <w:r>
              <w:rPr>
                <w:rFonts w:ascii="楷体_GB2312" w:eastAsia="楷体_GB2312" w:hint="eastAsia"/>
                <w:sz w:val="18"/>
                <w:szCs w:val="18"/>
              </w:rPr>
              <w:lastRenderedPageBreak/>
              <w:t>741.07/741.07</w:t>
            </w:r>
          </w:p>
          <w:p w:rsidR="004C6454" w:rsidRDefault="004C6454" w:rsidP="004C6454">
            <w:pPr>
              <w:jc w:val="left"/>
              <w:rPr>
                <w:rFonts w:ascii="楷体_GB2312" w:eastAsia="楷体_GB2312" w:hAnsi="宋体" w:cs="宋体"/>
                <w:sz w:val="18"/>
                <w:szCs w:val="18"/>
              </w:rPr>
            </w:pPr>
            <w:r>
              <w:rPr>
                <w:rFonts w:ascii="楷体_GB2312" w:eastAsia="楷体_GB2312" w:hint="eastAsia"/>
                <w:sz w:val="18"/>
                <w:szCs w:val="18"/>
              </w:rPr>
              <w:t>2018年预算、决算数据</w:t>
            </w:r>
          </w:p>
          <w:p w:rsidR="004C6454" w:rsidRPr="00F978EA" w:rsidRDefault="004C6454" w:rsidP="00E87260">
            <w:pPr>
              <w:widowControl/>
              <w:jc w:val="left"/>
              <w:rPr>
                <w:rFonts w:ascii="楷体_GB2312" w:eastAsia="楷体_GB2312" w:hAnsi="宋体" w:cs="宋体"/>
                <w:kern w:val="0"/>
                <w:sz w:val="20"/>
                <w:szCs w:val="20"/>
              </w:rPr>
            </w:pPr>
          </w:p>
        </w:tc>
        <w:tc>
          <w:tcPr>
            <w:tcW w:w="814" w:type="dxa"/>
            <w:tcBorders>
              <w:top w:val="nil"/>
              <w:left w:val="nil"/>
              <w:bottom w:val="single" w:sz="4" w:space="0" w:color="auto"/>
              <w:right w:val="single" w:sz="4" w:space="0" w:color="auto"/>
            </w:tcBorders>
            <w:vAlign w:val="center"/>
          </w:tcPr>
          <w:p w:rsidR="004C6454" w:rsidRPr="00F978EA" w:rsidRDefault="004C6454" w:rsidP="00E87260">
            <w:pPr>
              <w:widowControl/>
              <w:jc w:val="right"/>
              <w:rPr>
                <w:rFonts w:ascii="楷体_GB2312" w:eastAsia="楷体_GB2312" w:hAnsi="宋体" w:cs="宋体"/>
                <w:kern w:val="0"/>
                <w:sz w:val="20"/>
                <w:szCs w:val="20"/>
              </w:rPr>
            </w:pPr>
            <w:r w:rsidRPr="00F978EA">
              <w:rPr>
                <w:rFonts w:ascii="楷体_GB2312" w:eastAsia="楷体_GB2312" w:hAnsi="宋体" w:cs="宋体"/>
                <w:kern w:val="0"/>
                <w:sz w:val="20"/>
                <w:szCs w:val="20"/>
              </w:rPr>
              <w:t>100%</w:t>
            </w:r>
          </w:p>
        </w:tc>
        <w:tc>
          <w:tcPr>
            <w:tcW w:w="735" w:type="dxa"/>
            <w:tcBorders>
              <w:top w:val="nil"/>
              <w:left w:val="nil"/>
              <w:bottom w:val="single" w:sz="4" w:space="0" w:color="auto"/>
              <w:right w:val="single" w:sz="4" w:space="0" w:color="auto"/>
            </w:tcBorders>
            <w:vAlign w:val="center"/>
          </w:tcPr>
          <w:p w:rsidR="004C6454" w:rsidRPr="00F978EA" w:rsidRDefault="004C6454" w:rsidP="00E87260">
            <w:pPr>
              <w:widowControl/>
              <w:jc w:val="right"/>
              <w:rPr>
                <w:rFonts w:ascii="楷体_GB2312" w:eastAsia="楷体_GB2312" w:hAnsi="宋体" w:cs="宋体"/>
                <w:kern w:val="0"/>
                <w:sz w:val="20"/>
                <w:szCs w:val="20"/>
              </w:rPr>
            </w:pPr>
            <w:r>
              <w:rPr>
                <w:rFonts w:ascii="楷体_GB2312" w:eastAsia="楷体_GB2312" w:hAnsi="宋体" w:cs="宋体"/>
                <w:kern w:val="0"/>
                <w:sz w:val="20"/>
                <w:szCs w:val="20"/>
              </w:rPr>
              <w:t>100</w:t>
            </w:r>
            <w:r w:rsidRPr="00F978EA">
              <w:rPr>
                <w:rFonts w:ascii="楷体_GB2312" w:eastAsia="楷体_GB2312" w:hAnsi="宋体" w:cs="宋体"/>
                <w:kern w:val="0"/>
                <w:sz w:val="20"/>
                <w:szCs w:val="20"/>
              </w:rPr>
              <w:t>%</w:t>
            </w:r>
          </w:p>
        </w:tc>
        <w:tc>
          <w:tcPr>
            <w:tcW w:w="1171" w:type="dxa"/>
            <w:tcBorders>
              <w:top w:val="nil"/>
              <w:left w:val="nil"/>
              <w:bottom w:val="single" w:sz="4" w:space="0" w:color="auto"/>
              <w:right w:val="single" w:sz="4" w:space="0" w:color="auto"/>
            </w:tcBorders>
            <w:vAlign w:val="center"/>
          </w:tcPr>
          <w:p w:rsidR="004C6454" w:rsidRPr="00F978EA" w:rsidRDefault="004C6454" w:rsidP="00E87260">
            <w:pPr>
              <w:widowControl/>
              <w:jc w:val="right"/>
              <w:rPr>
                <w:rFonts w:ascii="楷体_GB2312" w:eastAsia="楷体_GB2312" w:hAnsi="宋体" w:cs="宋体"/>
                <w:kern w:val="0"/>
                <w:sz w:val="20"/>
                <w:szCs w:val="20"/>
              </w:rPr>
            </w:pPr>
            <w:r>
              <w:rPr>
                <w:rFonts w:ascii="楷体_GB2312" w:eastAsia="楷体_GB2312" w:hAnsi="宋体" w:cs="宋体"/>
                <w:kern w:val="0"/>
                <w:sz w:val="20"/>
                <w:szCs w:val="20"/>
              </w:rPr>
              <w:t>10</w:t>
            </w:r>
          </w:p>
        </w:tc>
        <w:tc>
          <w:tcPr>
            <w:tcW w:w="1349" w:type="dxa"/>
            <w:tcBorders>
              <w:top w:val="nil"/>
              <w:left w:val="nil"/>
              <w:bottom w:val="single" w:sz="4" w:space="0" w:color="auto"/>
              <w:right w:val="single" w:sz="4" w:space="0" w:color="auto"/>
            </w:tcBorders>
            <w:vAlign w:val="center"/>
          </w:tcPr>
          <w:p w:rsidR="004C6454" w:rsidRPr="00F978EA" w:rsidRDefault="004C6454" w:rsidP="00E87260">
            <w:pPr>
              <w:widowControl/>
              <w:jc w:val="center"/>
              <w:rPr>
                <w:rFonts w:ascii="仿宋_GB2312" w:eastAsia="仿宋_GB2312" w:hAnsi="宋体" w:cs="宋体"/>
                <w:kern w:val="0"/>
                <w:sz w:val="20"/>
                <w:szCs w:val="20"/>
              </w:rPr>
            </w:pPr>
          </w:p>
        </w:tc>
        <w:tc>
          <w:tcPr>
            <w:tcW w:w="1470" w:type="dxa"/>
            <w:tcBorders>
              <w:top w:val="nil"/>
              <w:left w:val="nil"/>
              <w:bottom w:val="single" w:sz="4" w:space="0" w:color="auto"/>
              <w:right w:val="single" w:sz="4" w:space="0" w:color="auto"/>
            </w:tcBorders>
            <w:vAlign w:val="center"/>
          </w:tcPr>
          <w:p w:rsidR="004C6454" w:rsidRPr="00F978EA" w:rsidRDefault="004C6454" w:rsidP="00E87260">
            <w:pPr>
              <w:widowControl/>
              <w:jc w:val="center"/>
              <w:rPr>
                <w:rFonts w:ascii="仿宋_GB2312" w:eastAsia="仿宋_GB2312" w:hAnsi="宋体" w:cs="宋体"/>
                <w:kern w:val="0"/>
                <w:sz w:val="20"/>
                <w:szCs w:val="20"/>
              </w:rPr>
            </w:pPr>
            <w:r w:rsidRPr="00F978EA">
              <w:rPr>
                <w:rFonts w:ascii="仿宋_GB2312" w:eastAsia="仿宋_GB2312" w:hAnsi="宋体" w:cs="宋体" w:hint="eastAsia"/>
                <w:kern w:val="0"/>
                <w:sz w:val="20"/>
                <w:szCs w:val="20"/>
              </w:rPr>
              <w:t>预算完成率绩效目标为定量指标，按要求计算，达到指标值。</w:t>
            </w:r>
          </w:p>
        </w:tc>
      </w:tr>
      <w:tr w:rsidR="004C6454" w:rsidRPr="00F978EA" w:rsidTr="00E87260">
        <w:trPr>
          <w:trHeight w:val="3060"/>
        </w:trPr>
        <w:tc>
          <w:tcPr>
            <w:tcW w:w="552" w:type="dxa"/>
            <w:vMerge/>
            <w:tcBorders>
              <w:top w:val="nil"/>
              <w:left w:val="single" w:sz="4" w:space="0" w:color="auto"/>
              <w:bottom w:val="single" w:sz="4" w:space="0" w:color="auto"/>
              <w:right w:val="single" w:sz="4" w:space="0" w:color="auto"/>
            </w:tcBorders>
            <w:vAlign w:val="center"/>
          </w:tcPr>
          <w:p w:rsidR="004C6454" w:rsidRPr="00F978EA" w:rsidRDefault="004C6454" w:rsidP="00E87260">
            <w:pPr>
              <w:widowControl/>
              <w:jc w:val="left"/>
              <w:rPr>
                <w:rFonts w:ascii="楷体_GB2312" w:eastAsia="楷体_GB2312" w:hAnsi="宋体" w:cs="宋体"/>
                <w:kern w:val="0"/>
                <w:sz w:val="20"/>
                <w:szCs w:val="20"/>
              </w:rPr>
            </w:pPr>
          </w:p>
        </w:tc>
        <w:tc>
          <w:tcPr>
            <w:tcW w:w="695" w:type="dxa"/>
            <w:vMerge/>
            <w:tcBorders>
              <w:top w:val="nil"/>
              <w:left w:val="single" w:sz="4" w:space="0" w:color="auto"/>
              <w:bottom w:val="single" w:sz="4" w:space="0" w:color="auto"/>
              <w:right w:val="single" w:sz="4" w:space="0" w:color="auto"/>
            </w:tcBorders>
            <w:vAlign w:val="center"/>
          </w:tcPr>
          <w:p w:rsidR="004C6454" w:rsidRPr="00F978EA" w:rsidRDefault="004C6454" w:rsidP="00E87260">
            <w:pPr>
              <w:widowControl/>
              <w:jc w:val="left"/>
              <w:rPr>
                <w:rFonts w:ascii="楷体_GB2312" w:eastAsia="楷体_GB2312" w:hAnsi="宋体" w:cs="宋体"/>
                <w:kern w:val="0"/>
                <w:sz w:val="20"/>
                <w:szCs w:val="20"/>
              </w:rPr>
            </w:pPr>
          </w:p>
        </w:tc>
        <w:tc>
          <w:tcPr>
            <w:tcW w:w="666" w:type="dxa"/>
            <w:tcBorders>
              <w:top w:val="nil"/>
              <w:left w:val="nil"/>
              <w:bottom w:val="single" w:sz="4" w:space="0" w:color="auto"/>
              <w:right w:val="single" w:sz="4" w:space="0" w:color="auto"/>
            </w:tcBorders>
            <w:vAlign w:val="center"/>
          </w:tcPr>
          <w:p w:rsidR="004C6454" w:rsidRPr="00F978EA" w:rsidRDefault="004C6454" w:rsidP="00E87260">
            <w:pPr>
              <w:widowControl/>
              <w:jc w:val="left"/>
              <w:rPr>
                <w:rFonts w:ascii="楷体_GB2312" w:eastAsia="楷体_GB2312" w:hAnsi="宋体" w:cs="宋体"/>
                <w:kern w:val="0"/>
                <w:sz w:val="20"/>
                <w:szCs w:val="20"/>
              </w:rPr>
            </w:pPr>
            <w:r w:rsidRPr="00F978EA">
              <w:rPr>
                <w:rFonts w:ascii="楷体_GB2312" w:eastAsia="楷体_GB2312" w:hAnsi="宋体" w:cs="宋体" w:hint="eastAsia"/>
                <w:kern w:val="0"/>
                <w:sz w:val="20"/>
                <w:szCs w:val="20"/>
              </w:rPr>
              <w:t>预算调整率</w:t>
            </w:r>
            <w:r w:rsidRPr="00F978EA">
              <w:rPr>
                <w:rFonts w:ascii="楷体_GB2312" w:eastAsia="楷体_GB2312" w:hAnsi="宋体" w:cs="宋体"/>
                <w:kern w:val="0"/>
                <w:sz w:val="20"/>
                <w:szCs w:val="20"/>
              </w:rPr>
              <w:br/>
            </w:r>
            <w:r w:rsidRPr="00F978EA">
              <w:rPr>
                <w:rFonts w:ascii="楷体_GB2312" w:eastAsia="楷体_GB2312" w:hAnsi="宋体" w:cs="宋体" w:hint="eastAsia"/>
                <w:kern w:val="0"/>
                <w:sz w:val="20"/>
                <w:szCs w:val="20"/>
              </w:rPr>
              <w:t>（</w:t>
            </w:r>
            <w:r w:rsidRPr="00F978EA">
              <w:rPr>
                <w:rFonts w:ascii="楷体_GB2312" w:eastAsia="楷体_GB2312" w:hAnsi="宋体" w:cs="宋体"/>
                <w:kern w:val="0"/>
                <w:sz w:val="20"/>
                <w:szCs w:val="20"/>
              </w:rPr>
              <w:t>5</w:t>
            </w:r>
            <w:r w:rsidRPr="00F978EA">
              <w:rPr>
                <w:rFonts w:ascii="楷体_GB2312" w:eastAsia="楷体_GB2312" w:hAnsi="宋体" w:cs="宋体" w:hint="eastAsia"/>
                <w:kern w:val="0"/>
                <w:sz w:val="20"/>
                <w:szCs w:val="20"/>
              </w:rPr>
              <w:t>分）</w:t>
            </w:r>
          </w:p>
        </w:tc>
        <w:tc>
          <w:tcPr>
            <w:tcW w:w="417" w:type="dxa"/>
            <w:tcBorders>
              <w:top w:val="nil"/>
              <w:left w:val="nil"/>
              <w:bottom w:val="single" w:sz="4" w:space="0" w:color="auto"/>
              <w:right w:val="single" w:sz="4" w:space="0" w:color="auto"/>
            </w:tcBorders>
            <w:vAlign w:val="center"/>
          </w:tcPr>
          <w:p w:rsidR="004C6454" w:rsidRPr="00F978EA" w:rsidRDefault="004C6454" w:rsidP="00E87260">
            <w:pPr>
              <w:widowControl/>
              <w:jc w:val="center"/>
              <w:rPr>
                <w:rFonts w:ascii="楷体_GB2312" w:eastAsia="楷体_GB2312" w:hAnsi="宋体" w:cs="宋体"/>
                <w:kern w:val="0"/>
                <w:sz w:val="20"/>
                <w:szCs w:val="20"/>
              </w:rPr>
            </w:pPr>
            <w:r w:rsidRPr="00F978EA">
              <w:rPr>
                <w:rFonts w:ascii="楷体_GB2312" w:eastAsia="楷体_GB2312" w:hAnsi="宋体" w:cs="宋体"/>
                <w:kern w:val="0"/>
                <w:sz w:val="20"/>
                <w:szCs w:val="20"/>
              </w:rPr>
              <w:t>5</w:t>
            </w:r>
          </w:p>
        </w:tc>
        <w:tc>
          <w:tcPr>
            <w:tcW w:w="2864" w:type="dxa"/>
            <w:tcBorders>
              <w:top w:val="nil"/>
              <w:left w:val="nil"/>
              <w:bottom w:val="single" w:sz="4" w:space="0" w:color="auto"/>
              <w:right w:val="single" w:sz="4" w:space="0" w:color="auto"/>
            </w:tcBorders>
            <w:vAlign w:val="center"/>
          </w:tcPr>
          <w:p w:rsidR="004C6454" w:rsidRPr="00F978EA" w:rsidRDefault="004C6454" w:rsidP="00E87260">
            <w:pPr>
              <w:widowControl/>
              <w:jc w:val="left"/>
              <w:rPr>
                <w:rFonts w:ascii="楷体_GB2312" w:eastAsia="楷体_GB2312" w:hAnsi="宋体" w:cs="宋体"/>
                <w:kern w:val="0"/>
                <w:sz w:val="20"/>
                <w:szCs w:val="20"/>
              </w:rPr>
            </w:pPr>
            <w:r w:rsidRPr="00F978EA">
              <w:rPr>
                <w:rFonts w:ascii="楷体_GB2312" w:eastAsia="楷体_GB2312" w:hAnsi="宋体" w:cs="宋体" w:hint="eastAsia"/>
                <w:kern w:val="0"/>
                <w:sz w:val="20"/>
                <w:szCs w:val="20"/>
              </w:rPr>
              <w:t>预算调整率</w:t>
            </w:r>
            <w:r w:rsidRPr="00F978EA">
              <w:rPr>
                <w:rFonts w:ascii="楷体_GB2312" w:eastAsia="楷体_GB2312" w:hAnsi="宋体" w:cs="宋体"/>
                <w:kern w:val="0"/>
                <w:sz w:val="20"/>
                <w:szCs w:val="20"/>
              </w:rPr>
              <w:t>=</w:t>
            </w:r>
            <w:r w:rsidRPr="00F978EA">
              <w:rPr>
                <w:rFonts w:ascii="楷体_GB2312" w:eastAsia="楷体_GB2312" w:hAnsi="宋体" w:cs="宋体" w:hint="eastAsia"/>
                <w:kern w:val="0"/>
                <w:sz w:val="20"/>
                <w:szCs w:val="20"/>
              </w:rPr>
              <w:t>（预算调整数</w:t>
            </w:r>
            <w:r w:rsidRPr="00F978EA">
              <w:rPr>
                <w:rFonts w:ascii="楷体_GB2312" w:eastAsia="楷体_GB2312" w:hAnsi="宋体" w:cs="宋体"/>
                <w:kern w:val="0"/>
                <w:sz w:val="20"/>
                <w:szCs w:val="20"/>
              </w:rPr>
              <w:t>/</w:t>
            </w:r>
            <w:r w:rsidRPr="00F978EA">
              <w:rPr>
                <w:rFonts w:ascii="楷体_GB2312" w:eastAsia="楷体_GB2312" w:hAnsi="宋体" w:cs="宋体" w:hint="eastAsia"/>
                <w:kern w:val="0"/>
                <w:sz w:val="20"/>
                <w:szCs w:val="20"/>
              </w:rPr>
              <w:t>预算数）×</w:t>
            </w:r>
            <w:r w:rsidRPr="00F978EA">
              <w:rPr>
                <w:rFonts w:ascii="楷体_GB2312" w:eastAsia="楷体_GB2312" w:hAnsi="宋体" w:cs="宋体"/>
                <w:kern w:val="0"/>
                <w:sz w:val="20"/>
                <w:szCs w:val="20"/>
              </w:rPr>
              <w:t>100%</w:t>
            </w:r>
            <w:r w:rsidRPr="00F978EA">
              <w:rPr>
                <w:rFonts w:ascii="楷体_GB2312" w:eastAsia="楷体_GB2312" w:hAnsi="宋体" w:cs="宋体" w:hint="eastAsia"/>
                <w:kern w:val="0"/>
                <w:sz w:val="20"/>
                <w:szCs w:val="20"/>
              </w:rPr>
              <w:t>，用以反映和考核部门（单位）预算的调整程度。</w:t>
            </w:r>
            <w:r w:rsidRPr="00F978EA">
              <w:rPr>
                <w:rFonts w:ascii="楷体_GB2312" w:eastAsia="楷体_GB2312" w:hAnsi="宋体" w:cs="宋体"/>
                <w:kern w:val="0"/>
                <w:sz w:val="20"/>
                <w:szCs w:val="20"/>
              </w:rPr>
              <w:br/>
            </w:r>
            <w:r w:rsidRPr="00F978EA">
              <w:rPr>
                <w:rFonts w:ascii="楷体_GB2312" w:eastAsia="楷体_GB2312" w:hAnsi="宋体" w:cs="宋体" w:hint="eastAsia"/>
                <w:kern w:val="0"/>
                <w:sz w:val="20"/>
                <w:szCs w:val="20"/>
              </w:rPr>
              <w:t>预算调整数：部门（单位）在本年度内涉及预算的追加、追减或结构调整的资金总和（因落实国家政策、发生不可抗力、上级部门或本级党委政府临时交办而产生的调整除外）。</w:t>
            </w:r>
            <w:r w:rsidRPr="00F978EA">
              <w:rPr>
                <w:rFonts w:ascii="楷体_GB2312" w:eastAsia="楷体_GB2312" w:hAnsi="宋体" w:cs="宋体"/>
                <w:kern w:val="0"/>
                <w:sz w:val="20"/>
                <w:szCs w:val="20"/>
              </w:rPr>
              <w:br/>
            </w:r>
            <w:r w:rsidRPr="00F978EA">
              <w:rPr>
                <w:rFonts w:ascii="楷体_GB2312" w:eastAsia="楷体_GB2312" w:hAnsi="宋体" w:cs="宋体" w:hint="eastAsia"/>
                <w:kern w:val="0"/>
                <w:sz w:val="20"/>
                <w:szCs w:val="20"/>
              </w:rPr>
              <w:t>预算包括一般公共预算与政府性基金预算。</w:t>
            </w:r>
          </w:p>
        </w:tc>
        <w:tc>
          <w:tcPr>
            <w:tcW w:w="2730" w:type="dxa"/>
            <w:tcBorders>
              <w:top w:val="nil"/>
              <w:left w:val="nil"/>
              <w:bottom w:val="single" w:sz="4" w:space="0" w:color="auto"/>
              <w:right w:val="single" w:sz="4" w:space="0" w:color="auto"/>
            </w:tcBorders>
            <w:vAlign w:val="center"/>
          </w:tcPr>
          <w:p w:rsidR="004C6454" w:rsidRPr="00F978EA" w:rsidRDefault="004C6454" w:rsidP="00E87260">
            <w:pPr>
              <w:widowControl/>
              <w:jc w:val="left"/>
              <w:rPr>
                <w:rFonts w:ascii="楷体_GB2312" w:eastAsia="楷体_GB2312" w:hAnsi="宋体" w:cs="宋体"/>
                <w:kern w:val="0"/>
                <w:sz w:val="20"/>
                <w:szCs w:val="20"/>
              </w:rPr>
            </w:pPr>
            <w:r w:rsidRPr="00F978EA">
              <w:rPr>
                <w:rFonts w:ascii="楷体_GB2312" w:eastAsia="楷体_GB2312" w:hAnsi="宋体" w:cs="宋体" w:hint="eastAsia"/>
                <w:kern w:val="0"/>
                <w:sz w:val="20"/>
                <w:szCs w:val="20"/>
              </w:rPr>
              <w:t>预算调整率绝对值≤</w:t>
            </w:r>
            <w:r w:rsidRPr="00F978EA">
              <w:rPr>
                <w:rFonts w:ascii="楷体_GB2312" w:eastAsia="楷体_GB2312" w:hAnsi="宋体" w:cs="宋体"/>
                <w:kern w:val="0"/>
                <w:sz w:val="20"/>
                <w:szCs w:val="20"/>
              </w:rPr>
              <w:t>5%</w:t>
            </w:r>
            <w:r w:rsidRPr="00F978EA">
              <w:rPr>
                <w:rFonts w:ascii="楷体_GB2312" w:eastAsia="楷体_GB2312" w:hAnsi="宋体" w:cs="宋体" w:hint="eastAsia"/>
                <w:kern w:val="0"/>
                <w:sz w:val="20"/>
                <w:szCs w:val="20"/>
              </w:rPr>
              <w:t>，得</w:t>
            </w:r>
            <w:r w:rsidRPr="00F978EA">
              <w:rPr>
                <w:rFonts w:ascii="楷体_GB2312" w:eastAsia="楷体_GB2312" w:hAnsi="宋体" w:cs="宋体"/>
                <w:kern w:val="0"/>
                <w:sz w:val="20"/>
                <w:szCs w:val="20"/>
              </w:rPr>
              <w:t>5</w:t>
            </w:r>
            <w:r w:rsidRPr="00F978EA">
              <w:rPr>
                <w:rFonts w:ascii="楷体_GB2312" w:eastAsia="楷体_GB2312" w:hAnsi="宋体" w:cs="宋体" w:hint="eastAsia"/>
                <w:kern w:val="0"/>
                <w:sz w:val="20"/>
                <w:szCs w:val="20"/>
              </w:rPr>
              <w:t>分。</w:t>
            </w:r>
            <w:r w:rsidRPr="00F978EA">
              <w:rPr>
                <w:rFonts w:ascii="楷体_GB2312" w:eastAsia="楷体_GB2312" w:hAnsi="宋体" w:cs="宋体"/>
                <w:kern w:val="0"/>
                <w:sz w:val="20"/>
                <w:szCs w:val="20"/>
              </w:rPr>
              <w:br/>
            </w:r>
            <w:r w:rsidRPr="00F978EA">
              <w:rPr>
                <w:rFonts w:ascii="楷体_GB2312" w:eastAsia="楷体_GB2312" w:hAnsi="宋体" w:cs="宋体" w:hint="eastAsia"/>
                <w:kern w:val="0"/>
                <w:sz w:val="20"/>
                <w:szCs w:val="20"/>
              </w:rPr>
              <w:t>预算调整率绝对值＞</w:t>
            </w:r>
            <w:r w:rsidRPr="00F978EA">
              <w:rPr>
                <w:rFonts w:ascii="楷体_GB2312" w:eastAsia="楷体_GB2312" w:hAnsi="宋体" w:cs="宋体"/>
                <w:kern w:val="0"/>
                <w:sz w:val="20"/>
                <w:szCs w:val="20"/>
              </w:rPr>
              <w:t>5%</w:t>
            </w:r>
            <w:r w:rsidRPr="00F978EA">
              <w:rPr>
                <w:rFonts w:ascii="楷体_GB2312" w:eastAsia="楷体_GB2312" w:hAnsi="宋体" w:cs="宋体" w:hint="eastAsia"/>
                <w:kern w:val="0"/>
                <w:sz w:val="20"/>
                <w:szCs w:val="20"/>
              </w:rPr>
              <w:t>的，每增加</w:t>
            </w:r>
            <w:r w:rsidRPr="00F978EA">
              <w:rPr>
                <w:rFonts w:ascii="楷体_GB2312" w:eastAsia="楷体_GB2312" w:hAnsi="宋体" w:cs="宋体"/>
                <w:kern w:val="0"/>
                <w:sz w:val="20"/>
                <w:szCs w:val="20"/>
              </w:rPr>
              <w:t>0.1</w:t>
            </w:r>
            <w:r w:rsidRPr="00F978EA">
              <w:rPr>
                <w:rFonts w:ascii="楷体_GB2312" w:eastAsia="楷体_GB2312" w:hAnsi="宋体" w:cs="宋体" w:hint="eastAsia"/>
                <w:kern w:val="0"/>
                <w:sz w:val="20"/>
                <w:szCs w:val="20"/>
              </w:rPr>
              <w:t>个百分点扣</w:t>
            </w:r>
            <w:r w:rsidRPr="00F978EA">
              <w:rPr>
                <w:rFonts w:ascii="楷体_GB2312" w:eastAsia="楷体_GB2312" w:hAnsi="宋体" w:cs="宋体"/>
                <w:kern w:val="0"/>
                <w:sz w:val="20"/>
                <w:szCs w:val="20"/>
              </w:rPr>
              <w:t>0.1</w:t>
            </w:r>
            <w:r w:rsidRPr="00F978EA">
              <w:rPr>
                <w:rFonts w:ascii="楷体_GB2312" w:eastAsia="楷体_GB2312" w:hAnsi="宋体" w:cs="宋体" w:hint="eastAsia"/>
                <w:kern w:val="0"/>
                <w:sz w:val="20"/>
                <w:szCs w:val="20"/>
              </w:rPr>
              <w:t>分，扣完为止。</w:t>
            </w:r>
          </w:p>
        </w:tc>
        <w:tc>
          <w:tcPr>
            <w:tcW w:w="1916" w:type="dxa"/>
            <w:tcBorders>
              <w:top w:val="nil"/>
              <w:left w:val="nil"/>
              <w:bottom w:val="single" w:sz="4" w:space="0" w:color="auto"/>
              <w:right w:val="single" w:sz="4" w:space="0" w:color="auto"/>
            </w:tcBorders>
            <w:vAlign w:val="center"/>
          </w:tcPr>
          <w:p w:rsidR="004C6454" w:rsidRDefault="004C6454" w:rsidP="004C6454">
            <w:pPr>
              <w:jc w:val="left"/>
              <w:rPr>
                <w:rFonts w:ascii="楷体_GB2312" w:eastAsia="楷体_GB2312" w:hAnsi="宋体" w:cs="宋体"/>
                <w:sz w:val="20"/>
                <w:szCs w:val="20"/>
              </w:rPr>
            </w:pPr>
            <w:r>
              <w:rPr>
                <w:rFonts w:ascii="楷体_GB2312" w:eastAsia="楷体_GB2312" w:hint="eastAsia"/>
                <w:sz w:val="20"/>
                <w:szCs w:val="20"/>
              </w:rPr>
              <w:t>（741.07-741.07）/741.07*100%</w:t>
            </w:r>
          </w:p>
          <w:p w:rsidR="004C6454" w:rsidRPr="00F978EA" w:rsidRDefault="004C6454" w:rsidP="00E87260">
            <w:pPr>
              <w:widowControl/>
              <w:jc w:val="left"/>
              <w:rPr>
                <w:rFonts w:ascii="楷体_GB2312" w:eastAsia="楷体_GB2312" w:hAnsi="宋体" w:cs="宋体"/>
                <w:kern w:val="0"/>
                <w:sz w:val="20"/>
                <w:szCs w:val="20"/>
              </w:rPr>
            </w:pPr>
            <w:r w:rsidRPr="00F978EA">
              <w:rPr>
                <w:rFonts w:ascii="楷体_GB2312" w:eastAsia="楷体_GB2312" w:hAnsi="宋体" w:cs="宋体" w:hint="eastAsia"/>
                <w:kern w:val="0"/>
                <w:sz w:val="20"/>
                <w:szCs w:val="20"/>
              </w:rPr>
              <w:t>获取方式</w:t>
            </w:r>
            <w:r w:rsidRPr="00F978EA">
              <w:rPr>
                <w:rFonts w:ascii="楷体_GB2312" w:eastAsia="楷体_GB2312" w:hAnsi="宋体" w:cs="宋体"/>
                <w:kern w:val="0"/>
                <w:sz w:val="20"/>
                <w:szCs w:val="20"/>
              </w:rPr>
              <w:t>201</w:t>
            </w:r>
            <w:r>
              <w:rPr>
                <w:rFonts w:ascii="楷体_GB2312" w:eastAsia="楷体_GB2312" w:hAnsi="宋体" w:cs="宋体"/>
                <w:kern w:val="0"/>
                <w:sz w:val="20"/>
                <w:szCs w:val="20"/>
              </w:rPr>
              <w:t>8</w:t>
            </w:r>
            <w:r w:rsidRPr="00F978EA">
              <w:rPr>
                <w:rFonts w:ascii="楷体_GB2312" w:eastAsia="楷体_GB2312" w:hAnsi="宋体" w:cs="宋体" w:hint="eastAsia"/>
                <w:kern w:val="0"/>
                <w:sz w:val="20"/>
                <w:szCs w:val="20"/>
              </w:rPr>
              <w:t>年决算数据</w:t>
            </w:r>
          </w:p>
        </w:tc>
        <w:tc>
          <w:tcPr>
            <w:tcW w:w="814" w:type="dxa"/>
            <w:tcBorders>
              <w:top w:val="nil"/>
              <w:left w:val="nil"/>
              <w:bottom w:val="single" w:sz="4" w:space="0" w:color="auto"/>
              <w:right w:val="single" w:sz="4" w:space="0" w:color="auto"/>
            </w:tcBorders>
            <w:vAlign w:val="center"/>
          </w:tcPr>
          <w:p w:rsidR="004C6454" w:rsidRPr="00F978EA" w:rsidRDefault="004C6454" w:rsidP="00E87260">
            <w:pPr>
              <w:widowControl/>
              <w:jc w:val="right"/>
              <w:rPr>
                <w:rFonts w:ascii="楷体_GB2312" w:eastAsia="楷体_GB2312" w:hAnsi="宋体" w:cs="宋体"/>
                <w:kern w:val="0"/>
                <w:sz w:val="20"/>
                <w:szCs w:val="20"/>
              </w:rPr>
            </w:pPr>
            <w:r w:rsidRPr="00F978EA">
              <w:rPr>
                <w:rFonts w:ascii="楷体_GB2312" w:eastAsia="楷体_GB2312" w:hAnsi="宋体" w:cs="宋体"/>
                <w:kern w:val="0"/>
                <w:sz w:val="20"/>
                <w:szCs w:val="20"/>
              </w:rPr>
              <w:t>0</w:t>
            </w:r>
          </w:p>
        </w:tc>
        <w:tc>
          <w:tcPr>
            <w:tcW w:w="735" w:type="dxa"/>
            <w:tcBorders>
              <w:top w:val="nil"/>
              <w:left w:val="nil"/>
              <w:bottom w:val="single" w:sz="4" w:space="0" w:color="auto"/>
              <w:right w:val="single" w:sz="4" w:space="0" w:color="auto"/>
            </w:tcBorders>
            <w:vAlign w:val="center"/>
          </w:tcPr>
          <w:p w:rsidR="004C6454" w:rsidRPr="00F978EA" w:rsidRDefault="004C6454" w:rsidP="00E87260">
            <w:pPr>
              <w:widowControl/>
              <w:jc w:val="right"/>
              <w:rPr>
                <w:rFonts w:ascii="楷体_GB2312" w:eastAsia="楷体_GB2312" w:hAnsi="宋体" w:cs="宋体"/>
                <w:kern w:val="0"/>
                <w:sz w:val="20"/>
                <w:szCs w:val="20"/>
              </w:rPr>
            </w:pPr>
            <w:r>
              <w:rPr>
                <w:rFonts w:ascii="楷体_GB2312" w:eastAsia="楷体_GB2312" w:hAnsi="宋体" w:cs="宋体"/>
                <w:kern w:val="0"/>
                <w:sz w:val="20"/>
                <w:szCs w:val="20"/>
              </w:rPr>
              <w:t>0</w:t>
            </w:r>
          </w:p>
        </w:tc>
        <w:tc>
          <w:tcPr>
            <w:tcW w:w="1171" w:type="dxa"/>
            <w:tcBorders>
              <w:top w:val="nil"/>
              <w:left w:val="nil"/>
              <w:bottom w:val="single" w:sz="4" w:space="0" w:color="auto"/>
              <w:right w:val="single" w:sz="4" w:space="0" w:color="auto"/>
            </w:tcBorders>
            <w:vAlign w:val="center"/>
          </w:tcPr>
          <w:p w:rsidR="004C6454" w:rsidRPr="00F978EA" w:rsidRDefault="004C6454" w:rsidP="00E87260">
            <w:pPr>
              <w:widowControl/>
              <w:jc w:val="right"/>
              <w:rPr>
                <w:rFonts w:ascii="楷体_GB2312" w:eastAsia="楷体_GB2312" w:hAnsi="宋体" w:cs="宋体"/>
                <w:kern w:val="0"/>
                <w:sz w:val="20"/>
                <w:szCs w:val="20"/>
              </w:rPr>
            </w:pPr>
            <w:r w:rsidRPr="00F978EA">
              <w:rPr>
                <w:rFonts w:ascii="楷体_GB2312" w:eastAsia="楷体_GB2312" w:hAnsi="宋体" w:cs="宋体"/>
                <w:kern w:val="0"/>
                <w:sz w:val="20"/>
                <w:szCs w:val="20"/>
              </w:rPr>
              <w:t>5</w:t>
            </w:r>
          </w:p>
        </w:tc>
        <w:tc>
          <w:tcPr>
            <w:tcW w:w="1349" w:type="dxa"/>
            <w:tcBorders>
              <w:top w:val="nil"/>
              <w:left w:val="nil"/>
              <w:bottom w:val="single" w:sz="4" w:space="0" w:color="auto"/>
              <w:right w:val="single" w:sz="4" w:space="0" w:color="auto"/>
            </w:tcBorders>
            <w:vAlign w:val="center"/>
          </w:tcPr>
          <w:p w:rsidR="004C6454" w:rsidRPr="00F978EA" w:rsidRDefault="004C6454" w:rsidP="00E87260">
            <w:pPr>
              <w:widowControl/>
              <w:jc w:val="center"/>
              <w:rPr>
                <w:rFonts w:ascii="仿宋_GB2312" w:eastAsia="仿宋_GB2312" w:hAnsi="宋体" w:cs="宋体"/>
                <w:kern w:val="0"/>
                <w:sz w:val="20"/>
                <w:szCs w:val="20"/>
              </w:rPr>
            </w:pPr>
          </w:p>
        </w:tc>
        <w:tc>
          <w:tcPr>
            <w:tcW w:w="1470" w:type="dxa"/>
            <w:tcBorders>
              <w:top w:val="nil"/>
              <w:left w:val="nil"/>
              <w:bottom w:val="single" w:sz="4" w:space="0" w:color="auto"/>
              <w:right w:val="single" w:sz="4" w:space="0" w:color="auto"/>
            </w:tcBorders>
            <w:vAlign w:val="center"/>
          </w:tcPr>
          <w:p w:rsidR="004C6454" w:rsidRPr="00F978EA" w:rsidRDefault="004C6454" w:rsidP="00E87260">
            <w:pPr>
              <w:widowControl/>
              <w:jc w:val="center"/>
              <w:rPr>
                <w:rFonts w:ascii="仿宋_GB2312" w:eastAsia="仿宋_GB2312" w:hAnsi="宋体" w:cs="宋体"/>
                <w:kern w:val="0"/>
                <w:sz w:val="20"/>
                <w:szCs w:val="20"/>
              </w:rPr>
            </w:pPr>
          </w:p>
        </w:tc>
      </w:tr>
    </w:tbl>
    <w:p w:rsidR="004C6454" w:rsidRDefault="004C6454" w:rsidP="004C6454">
      <w:pPr>
        <w:rPr>
          <w:rFonts w:ascii="楷体" w:eastAsia="楷体" w:hAnsi="楷体" w:cs="楷体"/>
          <w:sz w:val="32"/>
          <w:szCs w:val="32"/>
        </w:rPr>
      </w:pPr>
    </w:p>
    <w:p w:rsidR="004C6454" w:rsidRDefault="004C6454" w:rsidP="004C6454">
      <w:pPr>
        <w:rPr>
          <w:rFonts w:ascii="楷体" w:eastAsia="楷体" w:hAnsi="楷体" w:cs="楷体"/>
          <w:sz w:val="32"/>
          <w:szCs w:val="32"/>
        </w:rPr>
      </w:pPr>
    </w:p>
    <w:p w:rsidR="004C6454" w:rsidRDefault="004C6454" w:rsidP="004C6454">
      <w:pPr>
        <w:rPr>
          <w:rFonts w:ascii="楷体" w:eastAsia="楷体" w:hAnsi="楷体" w:cs="楷体"/>
          <w:sz w:val="32"/>
          <w:szCs w:val="32"/>
        </w:rPr>
      </w:pPr>
    </w:p>
    <w:p w:rsidR="004C6454" w:rsidRDefault="004C6454" w:rsidP="004C6454">
      <w:pPr>
        <w:rPr>
          <w:rFonts w:ascii="楷体" w:eastAsia="楷体" w:hAnsi="楷体" w:cs="楷体"/>
          <w:sz w:val="32"/>
          <w:szCs w:val="32"/>
        </w:rPr>
      </w:pPr>
    </w:p>
    <w:p w:rsidR="004C6454" w:rsidRDefault="004C6454" w:rsidP="004C6454">
      <w:pPr>
        <w:rPr>
          <w:rFonts w:ascii="楷体" w:eastAsia="楷体" w:hAnsi="楷体" w:cs="楷体"/>
          <w:sz w:val="32"/>
          <w:szCs w:val="32"/>
        </w:rPr>
      </w:pPr>
    </w:p>
    <w:p w:rsidR="004C6454" w:rsidRDefault="004C6454" w:rsidP="004C6454">
      <w:pPr>
        <w:rPr>
          <w:rFonts w:ascii="楷体" w:eastAsia="楷体" w:hAnsi="楷体" w:cs="楷体"/>
          <w:sz w:val="32"/>
          <w:szCs w:val="32"/>
        </w:rPr>
      </w:pPr>
    </w:p>
    <w:p w:rsidR="004C6454" w:rsidRPr="00F978EA" w:rsidRDefault="004C6454" w:rsidP="004C6454">
      <w:pPr>
        <w:rPr>
          <w:rFonts w:ascii="楷体" w:eastAsia="楷体" w:hAnsi="楷体" w:cs="楷体"/>
          <w:sz w:val="32"/>
          <w:szCs w:val="32"/>
        </w:rPr>
      </w:pPr>
    </w:p>
    <w:tbl>
      <w:tblPr>
        <w:tblW w:w="15379" w:type="dxa"/>
        <w:tblInd w:w="-1096" w:type="dxa"/>
        <w:tblLook w:val="00A0"/>
      </w:tblPr>
      <w:tblGrid>
        <w:gridCol w:w="551"/>
        <w:gridCol w:w="698"/>
        <w:gridCol w:w="666"/>
        <w:gridCol w:w="417"/>
        <w:gridCol w:w="2862"/>
        <w:gridCol w:w="2730"/>
        <w:gridCol w:w="1890"/>
        <w:gridCol w:w="840"/>
        <w:gridCol w:w="840"/>
        <w:gridCol w:w="1066"/>
        <w:gridCol w:w="1349"/>
        <w:gridCol w:w="1470"/>
      </w:tblGrid>
      <w:tr w:rsidR="004C6454" w:rsidRPr="00F978EA" w:rsidTr="00E87260">
        <w:trPr>
          <w:trHeight w:val="979"/>
        </w:trPr>
        <w:tc>
          <w:tcPr>
            <w:tcW w:w="551" w:type="dxa"/>
            <w:tcBorders>
              <w:top w:val="single" w:sz="4" w:space="0" w:color="auto"/>
              <w:left w:val="single" w:sz="4" w:space="0" w:color="auto"/>
              <w:bottom w:val="single" w:sz="4" w:space="0" w:color="auto"/>
              <w:right w:val="single" w:sz="4" w:space="0" w:color="auto"/>
            </w:tcBorders>
            <w:vAlign w:val="center"/>
          </w:tcPr>
          <w:p w:rsidR="004C6454" w:rsidRPr="00F978EA" w:rsidRDefault="004C6454" w:rsidP="00E87260">
            <w:pPr>
              <w:widowControl/>
              <w:jc w:val="center"/>
              <w:rPr>
                <w:rFonts w:ascii="楷体_GB2312" w:eastAsia="楷体_GB2312" w:hAnsi="宋体" w:cs="宋体"/>
                <w:b/>
                <w:bCs/>
                <w:kern w:val="0"/>
                <w:sz w:val="20"/>
                <w:szCs w:val="20"/>
              </w:rPr>
            </w:pPr>
            <w:r w:rsidRPr="00F978EA">
              <w:rPr>
                <w:rFonts w:ascii="楷体_GB2312" w:eastAsia="楷体_GB2312" w:hAnsi="宋体" w:cs="宋体" w:hint="eastAsia"/>
                <w:b/>
                <w:bCs/>
                <w:kern w:val="0"/>
                <w:sz w:val="20"/>
                <w:szCs w:val="20"/>
              </w:rPr>
              <w:t>一级</w:t>
            </w:r>
            <w:r w:rsidRPr="00F978EA">
              <w:rPr>
                <w:rFonts w:ascii="楷体_GB2312" w:eastAsia="楷体_GB2312" w:hAnsi="宋体" w:cs="宋体"/>
                <w:b/>
                <w:bCs/>
                <w:kern w:val="0"/>
                <w:sz w:val="20"/>
                <w:szCs w:val="20"/>
              </w:rPr>
              <w:br/>
            </w:r>
            <w:r w:rsidRPr="00F978EA">
              <w:rPr>
                <w:rFonts w:ascii="楷体_GB2312" w:eastAsia="楷体_GB2312" w:hAnsi="宋体" w:cs="宋体" w:hint="eastAsia"/>
                <w:b/>
                <w:bCs/>
                <w:kern w:val="0"/>
                <w:sz w:val="20"/>
                <w:szCs w:val="20"/>
              </w:rPr>
              <w:t>指标</w:t>
            </w:r>
          </w:p>
        </w:tc>
        <w:tc>
          <w:tcPr>
            <w:tcW w:w="698" w:type="dxa"/>
            <w:tcBorders>
              <w:top w:val="single" w:sz="4" w:space="0" w:color="auto"/>
              <w:left w:val="nil"/>
              <w:bottom w:val="single" w:sz="4" w:space="0" w:color="auto"/>
              <w:right w:val="single" w:sz="4" w:space="0" w:color="auto"/>
            </w:tcBorders>
            <w:vAlign w:val="center"/>
          </w:tcPr>
          <w:p w:rsidR="004C6454" w:rsidRPr="00F978EA" w:rsidRDefault="004C6454" w:rsidP="00E87260">
            <w:pPr>
              <w:widowControl/>
              <w:jc w:val="center"/>
              <w:rPr>
                <w:rFonts w:ascii="楷体_GB2312" w:eastAsia="楷体_GB2312" w:hAnsi="宋体" w:cs="宋体"/>
                <w:b/>
                <w:bCs/>
                <w:kern w:val="0"/>
                <w:sz w:val="20"/>
                <w:szCs w:val="20"/>
              </w:rPr>
            </w:pPr>
            <w:r w:rsidRPr="00F978EA">
              <w:rPr>
                <w:rFonts w:ascii="楷体_GB2312" w:eastAsia="楷体_GB2312" w:hAnsi="宋体" w:cs="宋体" w:hint="eastAsia"/>
                <w:b/>
                <w:bCs/>
                <w:kern w:val="0"/>
                <w:sz w:val="20"/>
                <w:szCs w:val="20"/>
              </w:rPr>
              <w:t>二级</w:t>
            </w:r>
            <w:r w:rsidRPr="00F978EA">
              <w:rPr>
                <w:rFonts w:ascii="楷体_GB2312" w:eastAsia="楷体_GB2312" w:hAnsi="宋体" w:cs="宋体"/>
                <w:b/>
                <w:bCs/>
                <w:kern w:val="0"/>
                <w:sz w:val="20"/>
                <w:szCs w:val="20"/>
              </w:rPr>
              <w:br/>
            </w:r>
            <w:r w:rsidRPr="00F978EA">
              <w:rPr>
                <w:rFonts w:ascii="楷体_GB2312" w:eastAsia="楷体_GB2312" w:hAnsi="宋体" w:cs="宋体" w:hint="eastAsia"/>
                <w:b/>
                <w:bCs/>
                <w:kern w:val="0"/>
                <w:sz w:val="20"/>
                <w:szCs w:val="20"/>
              </w:rPr>
              <w:t>指标</w:t>
            </w:r>
          </w:p>
        </w:tc>
        <w:tc>
          <w:tcPr>
            <w:tcW w:w="666" w:type="dxa"/>
            <w:tcBorders>
              <w:top w:val="single" w:sz="4" w:space="0" w:color="auto"/>
              <w:left w:val="nil"/>
              <w:bottom w:val="single" w:sz="4" w:space="0" w:color="auto"/>
              <w:right w:val="single" w:sz="4" w:space="0" w:color="auto"/>
            </w:tcBorders>
            <w:vAlign w:val="center"/>
          </w:tcPr>
          <w:p w:rsidR="004C6454" w:rsidRPr="00F978EA" w:rsidRDefault="004C6454" w:rsidP="00E87260">
            <w:pPr>
              <w:widowControl/>
              <w:jc w:val="center"/>
              <w:rPr>
                <w:rFonts w:ascii="楷体_GB2312" w:eastAsia="楷体_GB2312" w:hAnsi="宋体" w:cs="宋体"/>
                <w:b/>
                <w:bCs/>
                <w:kern w:val="0"/>
                <w:sz w:val="20"/>
                <w:szCs w:val="20"/>
              </w:rPr>
            </w:pPr>
            <w:r w:rsidRPr="00F978EA">
              <w:rPr>
                <w:rFonts w:ascii="楷体_GB2312" w:eastAsia="楷体_GB2312" w:hAnsi="宋体" w:cs="宋体" w:hint="eastAsia"/>
                <w:b/>
                <w:bCs/>
                <w:kern w:val="0"/>
                <w:sz w:val="20"/>
                <w:szCs w:val="20"/>
              </w:rPr>
              <w:t>三级指标</w:t>
            </w:r>
          </w:p>
        </w:tc>
        <w:tc>
          <w:tcPr>
            <w:tcW w:w="417" w:type="dxa"/>
            <w:tcBorders>
              <w:top w:val="single" w:sz="4" w:space="0" w:color="auto"/>
              <w:left w:val="nil"/>
              <w:bottom w:val="single" w:sz="4" w:space="0" w:color="auto"/>
              <w:right w:val="single" w:sz="4" w:space="0" w:color="auto"/>
            </w:tcBorders>
            <w:vAlign w:val="center"/>
          </w:tcPr>
          <w:p w:rsidR="004C6454" w:rsidRPr="00F978EA" w:rsidRDefault="004C6454" w:rsidP="00E87260">
            <w:pPr>
              <w:widowControl/>
              <w:jc w:val="center"/>
              <w:rPr>
                <w:rFonts w:ascii="楷体_GB2312" w:eastAsia="楷体_GB2312" w:hAnsi="宋体" w:cs="宋体"/>
                <w:b/>
                <w:bCs/>
                <w:kern w:val="0"/>
                <w:sz w:val="20"/>
                <w:szCs w:val="20"/>
              </w:rPr>
            </w:pPr>
            <w:r w:rsidRPr="00F978EA">
              <w:rPr>
                <w:rFonts w:ascii="楷体_GB2312" w:eastAsia="楷体_GB2312" w:hAnsi="宋体" w:cs="宋体" w:hint="eastAsia"/>
                <w:b/>
                <w:bCs/>
                <w:kern w:val="0"/>
                <w:sz w:val="20"/>
                <w:szCs w:val="20"/>
              </w:rPr>
              <w:t>分值</w:t>
            </w:r>
          </w:p>
        </w:tc>
        <w:tc>
          <w:tcPr>
            <w:tcW w:w="2862" w:type="dxa"/>
            <w:tcBorders>
              <w:top w:val="single" w:sz="4" w:space="0" w:color="auto"/>
              <w:left w:val="nil"/>
              <w:bottom w:val="single" w:sz="4" w:space="0" w:color="auto"/>
              <w:right w:val="single" w:sz="4" w:space="0" w:color="auto"/>
            </w:tcBorders>
            <w:vAlign w:val="center"/>
          </w:tcPr>
          <w:p w:rsidR="004C6454" w:rsidRPr="00F978EA" w:rsidRDefault="004C6454" w:rsidP="00E87260">
            <w:pPr>
              <w:widowControl/>
              <w:jc w:val="center"/>
              <w:rPr>
                <w:rFonts w:ascii="楷体_GB2312" w:eastAsia="楷体_GB2312" w:hAnsi="宋体" w:cs="宋体"/>
                <w:b/>
                <w:bCs/>
                <w:kern w:val="0"/>
                <w:sz w:val="20"/>
                <w:szCs w:val="20"/>
              </w:rPr>
            </w:pPr>
            <w:r w:rsidRPr="00F978EA">
              <w:rPr>
                <w:rFonts w:ascii="楷体_GB2312" w:eastAsia="楷体_GB2312" w:hAnsi="宋体" w:cs="宋体" w:hint="eastAsia"/>
                <w:b/>
                <w:bCs/>
                <w:kern w:val="0"/>
                <w:sz w:val="20"/>
                <w:szCs w:val="20"/>
              </w:rPr>
              <w:t>指标说明</w:t>
            </w:r>
          </w:p>
        </w:tc>
        <w:tc>
          <w:tcPr>
            <w:tcW w:w="2730" w:type="dxa"/>
            <w:tcBorders>
              <w:top w:val="single" w:sz="4" w:space="0" w:color="auto"/>
              <w:left w:val="nil"/>
              <w:bottom w:val="single" w:sz="4" w:space="0" w:color="auto"/>
              <w:right w:val="single" w:sz="4" w:space="0" w:color="auto"/>
            </w:tcBorders>
            <w:vAlign w:val="center"/>
          </w:tcPr>
          <w:p w:rsidR="004C6454" w:rsidRPr="00F978EA" w:rsidRDefault="004C6454" w:rsidP="00E87260">
            <w:pPr>
              <w:widowControl/>
              <w:jc w:val="center"/>
              <w:rPr>
                <w:rFonts w:ascii="楷体_GB2312" w:eastAsia="楷体_GB2312" w:hAnsi="宋体" w:cs="宋体"/>
                <w:b/>
                <w:bCs/>
                <w:kern w:val="0"/>
                <w:sz w:val="20"/>
                <w:szCs w:val="20"/>
              </w:rPr>
            </w:pPr>
            <w:r w:rsidRPr="00F978EA">
              <w:rPr>
                <w:rFonts w:ascii="楷体_GB2312" w:eastAsia="楷体_GB2312" w:hAnsi="宋体" w:cs="宋体" w:hint="eastAsia"/>
                <w:b/>
                <w:bCs/>
                <w:kern w:val="0"/>
                <w:sz w:val="20"/>
                <w:szCs w:val="20"/>
              </w:rPr>
              <w:t>评分标准</w:t>
            </w:r>
          </w:p>
        </w:tc>
        <w:tc>
          <w:tcPr>
            <w:tcW w:w="1890" w:type="dxa"/>
            <w:tcBorders>
              <w:top w:val="single" w:sz="4" w:space="0" w:color="auto"/>
              <w:left w:val="nil"/>
              <w:bottom w:val="single" w:sz="4" w:space="0" w:color="auto"/>
              <w:right w:val="single" w:sz="4" w:space="0" w:color="auto"/>
            </w:tcBorders>
            <w:vAlign w:val="center"/>
          </w:tcPr>
          <w:p w:rsidR="004C6454" w:rsidRPr="00F978EA" w:rsidRDefault="004C6454" w:rsidP="00E87260">
            <w:pPr>
              <w:widowControl/>
              <w:jc w:val="center"/>
              <w:rPr>
                <w:rFonts w:ascii="楷体_GB2312" w:eastAsia="楷体_GB2312" w:hAnsi="宋体" w:cs="宋体"/>
                <w:b/>
                <w:bCs/>
                <w:kern w:val="0"/>
                <w:sz w:val="20"/>
                <w:szCs w:val="20"/>
              </w:rPr>
            </w:pPr>
            <w:r w:rsidRPr="00F978EA">
              <w:rPr>
                <w:rFonts w:ascii="楷体_GB2312" w:eastAsia="楷体_GB2312" w:hAnsi="宋体" w:cs="宋体" w:hint="eastAsia"/>
                <w:b/>
                <w:bCs/>
                <w:kern w:val="0"/>
                <w:sz w:val="20"/>
                <w:szCs w:val="20"/>
              </w:rPr>
              <w:t>指标值计算公式和数据获取方式</w:t>
            </w:r>
          </w:p>
        </w:tc>
        <w:tc>
          <w:tcPr>
            <w:tcW w:w="840" w:type="dxa"/>
            <w:tcBorders>
              <w:top w:val="single" w:sz="4" w:space="0" w:color="auto"/>
              <w:left w:val="nil"/>
              <w:bottom w:val="single" w:sz="4" w:space="0" w:color="auto"/>
              <w:right w:val="single" w:sz="4" w:space="0" w:color="auto"/>
            </w:tcBorders>
            <w:vAlign w:val="center"/>
          </w:tcPr>
          <w:p w:rsidR="004C6454" w:rsidRPr="00F978EA" w:rsidRDefault="004C6454" w:rsidP="00E87260">
            <w:pPr>
              <w:widowControl/>
              <w:jc w:val="center"/>
              <w:rPr>
                <w:rFonts w:ascii="楷体_GB2312" w:eastAsia="楷体_GB2312" w:hAnsi="宋体" w:cs="宋体"/>
                <w:b/>
                <w:bCs/>
                <w:kern w:val="0"/>
                <w:sz w:val="20"/>
                <w:szCs w:val="20"/>
              </w:rPr>
            </w:pPr>
            <w:r w:rsidRPr="00F978EA">
              <w:rPr>
                <w:rFonts w:ascii="楷体_GB2312" w:eastAsia="楷体_GB2312" w:hAnsi="宋体" w:cs="宋体" w:hint="eastAsia"/>
                <w:b/>
                <w:bCs/>
                <w:kern w:val="0"/>
                <w:sz w:val="20"/>
                <w:szCs w:val="20"/>
              </w:rPr>
              <w:t>年初目标值</w:t>
            </w:r>
          </w:p>
        </w:tc>
        <w:tc>
          <w:tcPr>
            <w:tcW w:w="840" w:type="dxa"/>
            <w:tcBorders>
              <w:top w:val="single" w:sz="4" w:space="0" w:color="auto"/>
              <w:left w:val="nil"/>
              <w:bottom w:val="single" w:sz="4" w:space="0" w:color="auto"/>
              <w:right w:val="single" w:sz="4" w:space="0" w:color="auto"/>
            </w:tcBorders>
            <w:vAlign w:val="center"/>
          </w:tcPr>
          <w:p w:rsidR="004C6454" w:rsidRPr="00F978EA" w:rsidRDefault="004C6454" w:rsidP="00E87260">
            <w:pPr>
              <w:widowControl/>
              <w:jc w:val="center"/>
              <w:rPr>
                <w:rFonts w:ascii="楷体_GB2312" w:eastAsia="楷体_GB2312" w:hAnsi="宋体" w:cs="宋体"/>
                <w:b/>
                <w:bCs/>
                <w:kern w:val="0"/>
                <w:sz w:val="20"/>
                <w:szCs w:val="20"/>
              </w:rPr>
            </w:pPr>
            <w:r w:rsidRPr="00F978EA">
              <w:rPr>
                <w:rFonts w:ascii="楷体_GB2312" w:eastAsia="楷体_GB2312" w:hAnsi="宋体" w:cs="宋体" w:hint="eastAsia"/>
                <w:b/>
                <w:bCs/>
                <w:kern w:val="0"/>
                <w:sz w:val="20"/>
                <w:szCs w:val="20"/>
              </w:rPr>
              <w:t>实际完成值</w:t>
            </w:r>
          </w:p>
        </w:tc>
        <w:tc>
          <w:tcPr>
            <w:tcW w:w="1066" w:type="dxa"/>
            <w:tcBorders>
              <w:top w:val="single" w:sz="4" w:space="0" w:color="auto"/>
              <w:left w:val="nil"/>
              <w:bottom w:val="single" w:sz="4" w:space="0" w:color="auto"/>
              <w:right w:val="single" w:sz="4" w:space="0" w:color="auto"/>
            </w:tcBorders>
            <w:vAlign w:val="center"/>
          </w:tcPr>
          <w:p w:rsidR="004C6454" w:rsidRPr="00F978EA" w:rsidRDefault="004C6454" w:rsidP="00E87260">
            <w:pPr>
              <w:widowControl/>
              <w:jc w:val="center"/>
              <w:rPr>
                <w:rFonts w:ascii="楷体_GB2312" w:eastAsia="楷体_GB2312" w:hAnsi="宋体" w:cs="宋体"/>
                <w:b/>
                <w:bCs/>
                <w:kern w:val="0"/>
                <w:sz w:val="20"/>
                <w:szCs w:val="20"/>
              </w:rPr>
            </w:pPr>
            <w:r w:rsidRPr="00F978EA">
              <w:rPr>
                <w:rFonts w:ascii="楷体_GB2312" w:eastAsia="楷体_GB2312" w:hAnsi="宋体" w:cs="宋体" w:hint="eastAsia"/>
                <w:b/>
                <w:bCs/>
                <w:kern w:val="0"/>
                <w:sz w:val="20"/>
                <w:szCs w:val="20"/>
              </w:rPr>
              <w:t>得分</w:t>
            </w:r>
          </w:p>
        </w:tc>
        <w:tc>
          <w:tcPr>
            <w:tcW w:w="1349" w:type="dxa"/>
            <w:tcBorders>
              <w:top w:val="single" w:sz="4" w:space="0" w:color="auto"/>
              <w:left w:val="nil"/>
              <w:bottom w:val="single" w:sz="4" w:space="0" w:color="auto"/>
              <w:right w:val="single" w:sz="4" w:space="0" w:color="auto"/>
            </w:tcBorders>
            <w:vAlign w:val="center"/>
          </w:tcPr>
          <w:p w:rsidR="004C6454" w:rsidRPr="00F978EA" w:rsidRDefault="004C6454" w:rsidP="00E87260">
            <w:pPr>
              <w:widowControl/>
              <w:jc w:val="center"/>
              <w:rPr>
                <w:rFonts w:ascii="仿宋_GB2312" w:eastAsia="仿宋_GB2312" w:hAnsi="宋体" w:cs="宋体"/>
                <w:b/>
                <w:bCs/>
                <w:kern w:val="0"/>
                <w:sz w:val="20"/>
                <w:szCs w:val="20"/>
              </w:rPr>
            </w:pPr>
            <w:r w:rsidRPr="00F978EA">
              <w:rPr>
                <w:rFonts w:ascii="仿宋_GB2312" w:eastAsia="仿宋_GB2312" w:hAnsi="宋体" w:cs="宋体" w:hint="eastAsia"/>
                <w:b/>
                <w:bCs/>
                <w:kern w:val="0"/>
                <w:sz w:val="20"/>
                <w:szCs w:val="20"/>
              </w:rPr>
              <w:t>未完成原因分析与改进措施</w:t>
            </w:r>
          </w:p>
        </w:tc>
        <w:tc>
          <w:tcPr>
            <w:tcW w:w="1470" w:type="dxa"/>
            <w:tcBorders>
              <w:top w:val="single" w:sz="4" w:space="0" w:color="auto"/>
              <w:left w:val="nil"/>
              <w:bottom w:val="single" w:sz="4" w:space="0" w:color="auto"/>
              <w:right w:val="single" w:sz="4" w:space="0" w:color="auto"/>
            </w:tcBorders>
            <w:vAlign w:val="center"/>
          </w:tcPr>
          <w:p w:rsidR="004C6454" w:rsidRPr="00F978EA" w:rsidRDefault="004C6454" w:rsidP="00E87260">
            <w:pPr>
              <w:widowControl/>
              <w:jc w:val="center"/>
              <w:rPr>
                <w:rFonts w:ascii="仿宋_GB2312" w:eastAsia="仿宋_GB2312" w:hAnsi="宋体" w:cs="宋体"/>
                <w:b/>
                <w:bCs/>
                <w:kern w:val="0"/>
                <w:sz w:val="20"/>
                <w:szCs w:val="20"/>
              </w:rPr>
            </w:pPr>
            <w:r w:rsidRPr="00F978EA">
              <w:rPr>
                <w:rFonts w:ascii="仿宋_GB2312" w:eastAsia="仿宋_GB2312" w:hAnsi="宋体" w:cs="宋体" w:hint="eastAsia"/>
                <w:b/>
                <w:bCs/>
                <w:kern w:val="0"/>
                <w:sz w:val="20"/>
                <w:szCs w:val="20"/>
              </w:rPr>
              <w:t>绩效指标分析与建议</w:t>
            </w:r>
          </w:p>
        </w:tc>
      </w:tr>
      <w:tr w:rsidR="004C6454" w:rsidRPr="00F978EA" w:rsidTr="00E87260">
        <w:trPr>
          <w:trHeight w:val="2235"/>
        </w:trPr>
        <w:tc>
          <w:tcPr>
            <w:tcW w:w="551" w:type="dxa"/>
            <w:vMerge w:val="restart"/>
            <w:tcBorders>
              <w:top w:val="nil"/>
              <w:left w:val="single" w:sz="4" w:space="0" w:color="auto"/>
              <w:bottom w:val="single" w:sz="4" w:space="0" w:color="auto"/>
              <w:right w:val="single" w:sz="4" w:space="0" w:color="auto"/>
            </w:tcBorders>
            <w:noWrap/>
            <w:textDirection w:val="tbRlV"/>
            <w:vAlign w:val="center"/>
          </w:tcPr>
          <w:p w:rsidR="004C6454" w:rsidRPr="00F978EA" w:rsidRDefault="004C6454" w:rsidP="00E87260">
            <w:pPr>
              <w:widowControl/>
              <w:jc w:val="center"/>
              <w:rPr>
                <w:rFonts w:ascii="楷体_GB2312" w:eastAsia="楷体_GB2312" w:hAnsi="宋体" w:cs="宋体"/>
                <w:kern w:val="0"/>
                <w:sz w:val="20"/>
                <w:szCs w:val="20"/>
              </w:rPr>
            </w:pPr>
            <w:r w:rsidRPr="00F978EA">
              <w:rPr>
                <w:rFonts w:ascii="楷体_GB2312" w:eastAsia="楷体_GB2312" w:hAnsi="宋体" w:cs="宋体" w:hint="eastAsia"/>
                <w:kern w:val="0"/>
                <w:sz w:val="20"/>
                <w:szCs w:val="20"/>
              </w:rPr>
              <w:t>投入</w:t>
            </w:r>
          </w:p>
        </w:tc>
        <w:tc>
          <w:tcPr>
            <w:tcW w:w="698" w:type="dxa"/>
            <w:vMerge w:val="restart"/>
            <w:tcBorders>
              <w:top w:val="nil"/>
              <w:left w:val="single" w:sz="4" w:space="0" w:color="auto"/>
              <w:bottom w:val="single" w:sz="4" w:space="0" w:color="auto"/>
              <w:right w:val="single" w:sz="4" w:space="0" w:color="auto"/>
            </w:tcBorders>
            <w:vAlign w:val="center"/>
          </w:tcPr>
          <w:p w:rsidR="004C6454" w:rsidRPr="00F978EA" w:rsidRDefault="004C6454" w:rsidP="00E87260">
            <w:pPr>
              <w:widowControl/>
              <w:jc w:val="center"/>
              <w:rPr>
                <w:rFonts w:ascii="楷体_GB2312" w:eastAsia="楷体_GB2312" w:hAnsi="宋体" w:cs="宋体"/>
                <w:kern w:val="0"/>
                <w:sz w:val="20"/>
                <w:szCs w:val="20"/>
              </w:rPr>
            </w:pPr>
            <w:r w:rsidRPr="00F978EA">
              <w:rPr>
                <w:rFonts w:ascii="楷体_GB2312" w:eastAsia="楷体_GB2312" w:hAnsi="宋体" w:cs="宋体" w:hint="eastAsia"/>
                <w:kern w:val="0"/>
                <w:sz w:val="20"/>
                <w:szCs w:val="20"/>
              </w:rPr>
              <w:t>预算执行（</w:t>
            </w:r>
            <w:r w:rsidRPr="00F978EA">
              <w:rPr>
                <w:rFonts w:ascii="楷体_GB2312" w:eastAsia="楷体_GB2312" w:hAnsi="宋体" w:cs="宋体"/>
                <w:kern w:val="0"/>
                <w:sz w:val="20"/>
                <w:szCs w:val="20"/>
              </w:rPr>
              <w:t>25</w:t>
            </w:r>
            <w:r w:rsidRPr="00F978EA">
              <w:rPr>
                <w:rFonts w:ascii="楷体_GB2312" w:eastAsia="楷体_GB2312" w:hAnsi="宋体" w:cs="宋体" w:hint="eastAsia"/>
                <w:kern w:val="0"/>
                <w:sz w:val="20"/>
                <w:szCs w:val="20"/>
              </w:rPr>
              <w:t>分）</w:t>
            </w:r>
          </w:p>
        </w:tc>
        <w:tc>
          <w:tcPr>
            <w:tcW w:w="666" w:type="dxa"/>
            <w:tcBorders>
              <w:top w:val="nil"/>
              <w:left w:val="nil"/>
              <w:bottom w:val="single" w:sz="4" w:space="0" w:color="auto"/>
              <w:right w:val="single" w:sz="4" w:space="0" w:color="auto"/>
            </w:tcBorders>
            <w:vAlign w:val="center"/>
          </w:tcPr>
          <w:p w:rsidR="004C6454" w:rsidRPr="00F978EA" w:rsidRDefault="004C6454" w:rsidP="00E87260">
            <w:pPr>
              <w:widowControl/>
              <w:jc w:val="left"/>
              <w:rPr>
                <w:rFonts w:ascii="楷体_GB2312" w:eastAsia="楷体_GB2312" w:hAnsi="宋体" w:cs="宋体"/>
                <w:kern w:val="0"/>
                <w:sz w:val="20"/>
                <w:szCs w:val="20"/>
              </w:rPr>
            </w:pPr>
            <w:r w:rsidRPr="00F978EA">
              <w:rPr>
                <w:rFonts w:ascii="楷体_GB2312" w:eastAsia="楷体_GB2312" w:hAnsi="宋体" w:cs="宋体" w:hint="eastAsia"/>
                <w:kern w:val="0"/>
                <w:sz w:val="20"/>
                <w:szCs w:val="20"/>
              </w:rPr>
              <w:t>支出进度率</w:t>
            </w:r>
            <w:r w:rsidRPr="00F978EA">
              <w:rPr>
                <w:rFonts w:ascii="楷体_GB2312" w:eastAsia="楷体_GB2312" w:hAnsi="宋体" w:cs="宋体"/>
                <w:kern w:val="0"/>
                <w:sz w:val="20"/>
                <w:szCs w:val="20"/>
              </w:rPr>
              <w:br/>
            </w:r>
            <w:r w:rsidRPr="00F978EA">
              <w:rPr>
                <w:rFonts w:ascii="楷体_GB2312" w:eastAsia="楷体_GB2312" w:hAnsi="宋体" w:cs="宋体" w:hint="eastAsia"/>
                <w:kern w:val="0"/>
                <w:sz w:val="20"/>
                <w:szCs w:val="20"/>
              </w:rPr>
              <w:t>（</w:t>
            </w:r>
            <w:r w:rsidRPr="00F978EA">
              <w:rPr>
                <w:rFonts w:ascii="楷体_GB2312" w:eastAsia="楷体_GB2312" w:hAnsi="宋体" w:cs="宋体"/>
                <w:kern w:val="0"/>
                <w:sz w:val="20"/>
                <w:szCs w:val="20"/>
              </w:rPr>
              <w:t>5</w:t>
            </w:r>
            <w:r w:rsidRPr="00F978EA">
              <w:rPr>
                <w:rFonts w:ascii="楷体_GB2312" w:eastAsia="楷体_GB2312" w:hAnsi="宋体" w:cs="宋体" w:hint="eastAsia"/>
                <w:kern w:val="0"/>
                <w:sz w:val="20"/>
                <w:szCs w:val="20"/>
              </w:rPr>
              <w:t>分）</w:t>
            </w:r>
          </w:p>
        </w:tc>
        <w:tc>
          <w:tcPr>
            <w:tcW w:w="417" w:type="dxa"/>
            <w:tcBorders>
              <w:top w:val="nil"/>
              <w:left w:val="nil"/>
              <w:bottom w:val="single" w:sz="4" w:space="0" w:color="auto"/>
              <w:right w:val="single" w:sz="4" w:space="0" w:color="auto"/>
            </w:tcBorders>
            <w:vAlign w:val="center"/>
          </w:tcPr>
          <w:p w:rsidR="004C6454" w:rsidRPr="00F978EA" w:rsidRDefault="004C6454" w:rsidP="00E87260">
            <w:pPr>
              <w:widowControl/>
              <w:jc w:val="center"/>
              <w:rPr>
                <w:rFonts w:ascii="楷体_GB2312" w:eastAsia="楷体_GB2312" w:hAnsi="宋体" w:cs="宋体"/>
                <w:kern w:val="0"/>
                <w:sz w:val="20"/>
                <w:szCs w:val="20"/>
              </w:rPr>
            </w:pPr>
            <w:r w:rsidRPr="00F978EA">
              <w:rPr>
                <w:rFonts w:ascii="楷体_GB2312" w:eastAsia="楷体_GB2312" w:hAnsi="宋体" w:cs="宋体"/>
                <w:kern w:val="0"/>
                <w:sz w:val="20"/>
                <w:szCs w:val="20"/>
              </w:rPr>
              <w:t>5</w:t>
            </w:r>
          </w:p>
        </w:tc>
        <w:tc>
          <w:tcPr>
            <w:tcW w:w="2862" w:type="dxa"/>
            <w:tcBorders>
              <w:top w:val="nil"/>
              <w:left w:val="nil"/>
              <w:bottom w:val="single" w:sz="4" w:space="0" w:color="auto"/>
              <w:right w:val="single" w:sz="4" w:space="0" w:color="auto"/>
            </w:tcBorders>
            <w:vAlign w:val="center"/>
          </w:tcPr>
          <w:p w:rsidR="004C6454" w:rsidRPr="00F978EA" w:rsidRDefault="004C6454" w:rsidP="00E87260">
            <w:pPr>
              <w:widowControl/>
              <w:jc w:val="left"/>
              <w:rPr>
                <w:rFonts w:ascii="楷体_GB2312" w:eastAsia="楷体_GB2312" w:hAnsi="宋体" w:cs="宋体"/>
                <w:kern w:val="0"/>
                <w:sz w:val="20"/>
                <w:szCs w:val="20"/>
              </w:rPr>
            </w:pPr>
            <w:r w:rsidRPr="00F978EA">
              <w:rPr>
                <w:rFonts w:ascii="楷体_GB2312" w:eastAsia="楷体_GB2312" w:hAnsi="宋体" w:cs="宋体" w:hint="eastAsia"/>
                <w:kern w:val="0"/>
                <w:sz w:val="20"/>
                <w:szCs w:val="20"/>
              </w:rPr>
              <w:t>支出进度率</w:t>
            </w:r>
            <w:r w:rsidRPr="00F978EA">
              <w:rPr>
                <w:rFonts w:ascii="楷体_GB2312" w:eastAsia="楷体_GB2312" w:hAnsi="宋体" w:cs="宋体"/>
                <w:kern w:val="0"/>
                <w:sz w:val="20"/>
                <w:szCs w:val="20"/>
              </w:rPr>
              <w:t>=</w:t>
            </w:r>
            <w:r w:rsidRPr="00F978EA">
              <w:rPr>
                <w:rFonts w:ascii="楷体_GB2312" w:eastAsia="楷体_GB2312" w:hAnsi="宋体" w:cs="宋体" w:hint="eastAsia"/>
                <w:kern w:val="0"/>
                <w:sz w:val="20"/>
                <w:szCs w:val="20"/>
              </w:rPr>
              <w:t>（实际支出</w:t>
            </w:r>
            <w:r w:rsidRPr="00F978EA">
              <w:rPr>
                <w:rFonts w:ascii="楷体_GB2312" w:eastAsia="楷体_GB2312" w:hAnsi="宋体" w:cs="宋体"/>
                <w:kern w:val="0"/>
                <w:sz w:val="20"/>
                <w:szCs w:val="20"/>
              </w:rPr>
              <w:t>/</w:t>
            </w:r>
            <w:r w:rsidRPr="00F978EA">
              <w:rPr>
                <w:rFonts w:ascii="楷体_GB2312" w:eastAsia="楷体_GB2312" w:hAnsi="宋体" w:cs="宋体" w:hint="eastAsia"/>
                <w:kern w:val="0"/>
                <w:sz w:val="20"/>
                <w:szCs w:val="20"/>
              </w:rPr>
              <w:t>支出预算）×</w:t>
            </w:r>
            <w:r w:rsidRPr="00F978EA">
              <w:rPr>
                <w:rFonts w:ascii="楷体_GB2312" w:eastAsia="楷体_GB2312" w:hAnsi="宋体" w:cs="宋体"/>
                <w:kern w:val="0"/>
                <w:sz w:val="20"/>
                <w:szCs w:val="20"/>
              </w:rPr>
              <w:t>100%</w:t>
            </w:r>
            <w:r w:rsidRPr="00F978EA">
              <w:rPr>
                <w:rFonts w:ascii="楷体_GB2312" w:eastAsia="楷体_GB2312" w:hAnsi="宋体" w:cs="宋体" w:hint="eastAsia"/>
                <w:kern w:val="0"/>
                <w:sz w:val="20"/>
                <w:szCs w:val="20"/>
              </w:rPr>
              <w:t>，用以反映和考核部门（单位）预算执行的及时性和均衡性程度。</w:t>
            </w:r>
            <w:r w:rsidRPr="00F978EA">
              <w:rPr>
                <w:rFonts w:ascii="楷体_GB2312" w:eastAsia="楷体_GB2312" w:hAnsi="宋体" w:cs="宋体"/>
                <w:kern w:val="0"/>
                <w:sz w:val="20"/>
                <w:szCs w:val="20"/>
              </w:rPr>
              <w:br/>
            </w:r>
            <w:r w:rsidRPr="00F978EA">
              <w:rPr>
                <w:rFonts w:ascii="楷体_GB2312" w:eastAsia="楷体_GB2312" w:hAnsi="宋体" w:cs="宋体" w:hint="eastAsia"/>
                <w:kern w:val="0"/>
                <w:sz w:val="20"/>
                <w:szCs w:val="20"/>
              </w:rPr>
              <w:t>半年支出进度＝部门上半年实际支出</w:t>
            </w:r>
            <w:r w:rsidRPr="00F978EA">
              <w:rPr>
                <w:rFonts w:ascii="楷体_GB2312" w:eastAsia="楷体_GB2312" w:hAnsi="宋体" w:cs="宋体"/>
                <w:kern w:val="0"/>
                <w:sz w:val="20"/>
                <w:szCs w:val="20"/>
              </w:rPr>
              <w:t>/</w:t>
            </w:r>
            <w:r w:rsidRPr="00F978EA">
              <w:rPr>
                <w:rFonts w:ascii="楷体_GB2312" w:eastAsia="楷体_GB2312" w:hAnsi="宋体" w:cs="宋体" w:hint="eastAsia"/>
                <w:kern w:val="0"/>
                <w:sz w:val="20"/>
                <w:szCs w:val="20"/>
              </w:rPr>
              <w:t>（上年结余结转</w:t>
            </w:r>
            <w:r w:rsidRPr="00F978EA">
              <w:rPr>
                <w:rFonts w:ascii="楷体_GB2312" w:eastAsia="楷体_GB2312" w:hAnsi="宋体" w:cs="宋体"/>
                <w:kern w:val="0"/>
                <w:sz w:val="20"/>
                <w:szCs w:val="20"/>
              </w:rPr>
              <w:t>+</w:t>
            </w:r>
            <w:r w:rsidRPr="00F978EA">
              <w:rPr>
                <w:rFonts w:ascii="楷体_GB2312" w:eastAsia="楷体_GB2312" w:hAnsi="宋体" w:cs="宋体" w:hint="eastAsia"/>
                <w:kern w:val="0"/>
                <w:sz w:val="20"/>
                <w:szCs w:val="20"/>
              </w:rPr>
              <w:t>本年部门预算安排</w:t>
            </w:r>
            <w:r w:rsidRPr="00F978EA">
              <w:rPr>
                <w:rFonts w:ascii="楷体_GB2312" w:eastAsia="楷体_GB2312" w:hAnsi="宋体" w:cs="宋体"/>
                <w:kern w:val="0"/>
                <w:sz w:val="20"/>
                <w:szCs w:val="20"/>
              </w:rPr>
              <w:t>+</w:t>
            </w:r>
            <w:r w:rsidRPr="00F978EA">
              <w:rPr>
                <w:rFonts w:ascii="楷体_GB2312" w:eastAsia="楷体_GB2312" w:hAnsi="宋体" w:cs="宋体" w:hint="eastAsia"/>
                <w:kern w:val="0"/>
                <w:sz w:val="20"/>
                <w:szCs w:val="20"/>
              </w:rPr>
              <w:t>上半年执行中追加追减）</w:t>
            </w:r>
            <w:r w:rsidRPr="00F978EA">
              <w:rPr>
                <w:rFonts w:ascii="楷体_GB2312" w:eastAsia="楷体_GB2312" w:hAnsi="宋体" w:cs="宋体"/>
                <w:kern w:val="0"/>
                <w:sz w:val="20"/>
                <w:szCs w:val="20"/>
              </w:rPr>
              <w:t>*100%</w:t>
            </w:r>
            <w:r w:rsidRPr="00F978EA">
              <w:rPr>
                <w:rFonts w:ascii="楷体_GB2312" w:eastAsia="楷体_GB2312" w:hAnsi="宋体" w:cs="宋体" w:hint="eastAsia"/>
                <w:kern w:val="0"/>
                <w:sz w:val="20"/>
                <w:szCs w:val="20"/>
              </w:rPr>
              <w:t>。</w:t>
            </w:r>
            <w:r w:rsidRPr="00F978EA">
              <w:rPr>
                <w:rFonts w:ascii="楷体_GB2312" w:eastAsia="楷体_GB2312" w:hAnsi="宋体" w:cs="宋体"/>
                <w:kern w:val="0"/>
                <w:sz w:val="20"/>
                <w:szCs w:val="20"/>
              </w:rPr>
              <w:br/>
            </w:r>
            <w:r w:rsidRPr="00F978EA">
              <w:rPr>
                <w:rFonts w:ascii="楷体_GB2312" w:eastAsia="楷体_GB2312" w:hAnsi="宋体" w:cs="宋体" w:hint="eastAsia"/>
                <w:kern w:val="0"/>
                <w:sz w:val="20"/>
                <w:szCs w:val="20"/>
              </w:rPr>
              <w:t>前三季度支出进度＝部门前三季度实际支出</w:t>
            </w:r>
            <w:r w:rsidRPr="00F978EA">
              <w:rPr>
                <w:rFonts w:ascii="楷体_GB2312" w:eastAsia="楷体_GB2312" w:hAnsi="宋体" w:cs="宋体"/>
                <w:kern w:val="0"/>
                <w:sz w:val="20"/>
                <w:szCs w:val="20"/>
              </w:rPr>
              <w:t>/</w:t>
            </w:r>
            <w:r w:rsidRPr="00F978EA">
              <w:rPr>
                <w:rFonts w:ascii="楷体_GB2312" w:eastAsia="楷体_GB2312" w:hAnsi="宋体" w:cs="宋体" w:hint="eastAsia"/>
                <w:kern w:val="0"/>
                <w:sz w:val="20"/>
                <w:szCs w:val="20"/>
              </w:rPr>
              <w:t>（上年结余结转</w:t>
            </w:r>
            <w:r w:rsidRPr="00F978EA">
              <w:rPr>
                <w:rFonts w:ascii="楷体_GB2312" w:eastAsia="楷体_GB2312" w:hAnsi="宋体" w:cs="宋体"/>
                <w:kern w:val="0"/>
                <w:sz w:val="20"/>
                <w:szCs w:val="20"/>
              </w:rPr>
              <w:t>+</w:t>
            </w:r>
            <w:r w:rsidRPr="00F978EA">
              <w:rPr>
                <w:rFonts w:ascii="楷体_GB2312" w:eastAsia="楷体_GB2312" w:hAnsi="宋体" w:cs="宋体" w:hint="eastAsia"/>
                <w:kern w:val="0"/>
                <w:sz w:val="20"/>
                <w:szCs w:val="20"/>
              </w:rPr>
              <w:t>本年部门预算安排</w:t>
            </w:r>
            <w:r w:rsidRPr="00F978EA">
              <w:rPr>
                <w:rFonts w:ascii="楷体_GB2312" w:eastAsia="楷体_GB2312" w:hAnsi="宋体" w:cs="宋体"/>
                <w:kern w:val="0"/>
                <w:sz w:val="20"/>
                <w:szCs w:val="20"/>
              </w:rPr>
              <w:t>+</w:t>
            </w:r>
            <w:r w:rsidRPr="00F978EA">
              <w:rPr>
                <w:rFonts w:ascii="楷体_GB2312" w:eastAsia="楷体_GB2312" w:hAnsi="宋体" w:cs="宋体" w:hint="eastAsia"/>
                <w:kern w:val="0"/>
                <w:sz w:val="20"/>
                <w:szCs w:val="20"/>
              </w:rPr>
              <w:t>前三季度执行中追加追减）</w:t>
            </w:r>
            <w:r w:rsidRPr="00F978EA">
              <w:rPr>
                <w:rFonts w:ascii="楷体_GB2312" w:eastAsia="楷体_GB2312" w:hAnsi="宋体" w:cs="宋体"/>
                <w:kern w:val="0"/>
                <w:sz w:val="20"/>
                <w:szCs w:val="20"/>
              </w:rPr>
              <w:t>*100%</w:t>
            </w:r>
            <w:r w:rsidRPr="00F978EA">
              <w:rPr>
                <w:rFonts w:ascii="楷体_GB2312" w:eastAsia="楷体_GB2312" w:hAnsi="宋体" w:cs="宋体" w:hint="eastAsia"/>
                <w:kern w:val="0"/>
                <w:sz w:val="20"/>
                <w:szCs w:val="20"/>
              </w:rPr>
              <w:t>。</w:t>
            </w:r>
          </w:p>
        </w:tc>
        <w:tc>
          <w:tcPr>
            <w:tcW w:w="2730" w:type="dxa"/>
            <w:tcBorders>
              <w:top w:val="nil"/>
              <w:left w:val="nil"/>
              <w:bottom w:val="single" w:sz="4" w:space="0" w:color="auto"/>
              <w:right w:val="single" w:sz="4" w:space="0" w:color="auto"/>
            </w:tcBorders>
            <w:vAlign w:val="center"/>
          </w:tcPr>
          <w:p w:rsidR="004C6454" w:rsidRPr="00F978EA" w:rsidRDefault="004C6454" w:rsidP="00E87260">
            <w:pPr>
              <w:widowControl/>
              <w:jc w:val="left"/>
              <w:rPr>
                <w:rFonts w:ascii="楷体_GB2312" w:eastAsia="楷体_GB2312" w:hAnsi="宋体" w:cs="宋体"/>
                <w:kern w:val="0"/>
                <w:sz w:val="20"/>
                <w:szCs w:val="20"/>
              </w:rPr>
            </w:pPr>
            <w:r w:rsidRPr="00F978EA">
              <w:rPr>
                <w:rFonts w:ascii="楷体_GB2312" w:eastAsia="楷体_GB2312" w:hAnsi="宋体" w:cs="宋体" w:hint="eastAsia"/>
                <w:kern w:val="0"/>
                <w:sz w:val="20"/>
                <w:szCs w:val="20"/>
              </w:rPr>
              <w:t>半年进度：进度率≥</w:t>
            </w:r>
            <w:r w:rsidRPr="00F978EA">
              <w:rPr>
                <w:rFonts w:ascii="楷体_GB2312" w:eastAsia="楷体_GB2312" w:hAnsi="宋体" w:cs="宋体"/>
                <w:kern w:val="0"/>
                <w:sz w:val="20"/>
                <w:szCs w:val="20"/>
              </w:rPr>
              <w:t>45%</w:t>
            </w:r>
            <w:r w:rsidRPr="00F978EA">
              <w:rPr>
                <w:rFonts w:ascii="楷体_GB2312" w:eastAsia="楷体_GB2312" w:hAnsi="宋体" w:cs="宋体" w:hint="eastAsia"/>
                <w:kern w:val="0"/>
                <w:sz w:val="20"/>
                <w:szCs w:val="20"/>
              </w:rPr>
              <w:t>，得</w:t>
            </w:r>
            <w:r w:rsidRPr="00F978EA">
              <w:rPr>
                <w:rFonts w:ascii="楷体_GB2312" w:eastAsia="楷体_GB2312" w:hAnsi="宋体" w:cs="宋体"/>
                <w:kern w:val="0"/>
                <w:sz w:val="20"/>
                <w:szCs w:val="20"/>
              </w:rPr>
              <w:t>2</w:t>
            </w:r>
            <w:r w:rsidRPr="00F978EA">
              <w:rPr>
                <w:rFonts w:ascii="楷体_GB2312" w:eastAsia="楷体_GB2312" w:hAnsi="宋体" w:cs="宋体" w:hint="eastAsia"/>
                <w:kern w:val="0"/>
                <w:sz w:val="20"/>
                <w:szCs w:val="20"/>
              </w:rPr>
              <w:t>分；进度率在</w:t>
            </w:r>
            <w:r w:rsidRPr="00F978EA">
              <w:rPr>
                <w:rFonts w:ascii="楷体_GB2312" w:eastAsia="楷体_GB2312" w:hAnsi="宋体" w:cs="宋体"/>
                <w:kern w:val="0"/>
                <w:sz w:val="20"/>
                <w:szCs w:val="20"/>
              </w:rPr>
              <w:t>40%</w:t>
            </w:r>
            <w:r w:rsidRPr="00F978EA">
              <w:rPr>
                <w:rFonts w:ascii="楷体_GB2312" w:eastAsia="楷体_GB2312" w:hAnsi="宋体" w:cs="宋体" w:hint="eastAsia"/>
                <w:kern w:val="0"/>
                <w:sz w:val="20"/>
                <w:szCs w:val="20"/>
              </w:rPr>
              <w:t>（含）和</w:t>
            </w:r>
            <w:r w:rsidRPr="00F978EA">
              <w:rPr>
                <w:rFonts w:ascii="楷体_GB2312" w:eastAsia="楷体_GB2312" w:hAnsi="宋体" w:cs="宋体"/>
                <w:kern w:val="0"/>
                <w:sz w:val="20"/>
                <w:szCs w:val="20"/>
              </w:rPr>
              <w:t>45%</w:t>
            </w:r>
            <w:r w:rsidRPr="00F978EA">
              <w:rPr>
                <w:rFonts w:ascii="楷体_GB2312" w:eastAsia="楷体_GB2312" w:hAnsi="宋体" w:cs="宋体" w:hint="eastAsia"/>
                <w:kern w:val="0"/>
                <w:sz w:val="20"/>
                <w:szCs w:val="20"/>
              </w:rPr>
              <w:t>之间，得</w:t>
            </w:r>
            <w:r w:rsidRPr="00F978EA">
              <w:rPr>
                <w:rFonts w:ascii="楷体_GB2312" w:eastAsia="楷体_GB2312" w:hAnsi="宋体" w:cs="宋体"/>
                <w:kern w:val="0"/>
                <w:sz w:val="20"/>
                <w:szCs w:val="20"/>
              </w:rPr>
              <w:t>1</w:t>
            </w:r>
            <w:r w:rsidRPr="00F978EA">
              <w:rPr>
                <w:rFonts w:ascii="楷体_GB2312" w:eastAsia="楷体_GB2312" w:hAnsi="宋体" w:cs="宋体" w:hint="eastAsia"/>
                <w:kern w:val="0"/>
                <w:sz w:val="20"/>
                <w:szCs w:val="20"/>
              </w:rPr>
              <w:t>分；进度率＜</w:t>
            </w:r>
            <w:r w:rsidRPr="00F978EA">
              <w:rPr>
                <w:rFonts w:ascii="楷体_GB2312" w:eastAsia="楷体_GB2312" w:hAnsi="宋体" w:cs="宋体"/>
                <w:kern w:val="0"/>
                <w:sz w:val="20"/>
                <w:szCs w:val="20"/>
              </w:rPr>
              <w:t>40%</w:t>
            </w:r>
            <w:r w:rsidRPr="00F978EA">
              <w:rPr>
                <w:rFonts w:ascii="楷体_GB2312" w:eastAsia="楷体_GB2312" w:hAnsi="宋体" w:cs="宋体" w:hint="eastAsia"/>
                <w:kern w:val="0"/>
                <w:sz w:val="20"/>
                <w:szCs w:val="20"/>
              </w:rPr>
              <w:t>，得</w:t>
            </w:r>
            <w:r w:rsidRPr="00F978EA">
              <w:rPr>
                <w:rFonts w:ascii="楷体_GB2312" w:eastAsia="楷体_GB2312" w:hAnsi="宋体" w:cs="宋体"/>
                <w:kern w:val="0"/>
                <w:sz w:val="20"/>
                <w:szCs w:val="20"/>
              </w:rPr>
              <w:t>0</w:t>
            </w:r>
            <w:r w:rsidRPr="00F978EA">
              <w:rPr>
                <w:rFonts w:ascii="楷体_GB2312" w:eastAsia="楷体_GB2312" w:hAnsi="宋体" w:cs="宋体" w:hint="eastAsia"/>
                <w:kern w:val="0"/>
                <w:sz w:val="20"/>
                <w:szCs w:val="20"/>
              </w:rPr>
              <w:t>分。</w:t>
            </w:r>
            <w:r w:rsidRPr="00F978EA">
              <w:rPr>
                <w:rFonts w:ascii="楷体_GB2312" w:eastAsia="楷体_GB2312" w:hAnsi="宋体" w:cs="宋体"/>
                <w:kern w:val="0"/>
                <w:sz w:val="20"/>
                <w:szCs w:val="20"/>
              </w:rPr>
              <w:br/>
            </w:r>
            <w:r w:rsidRPr="00F978EA">
              <w:rPr>
                <w:rFonts w:ascii="楷体_GB2312" w:eastAsia="楷体_GB2312" w:hAnsi="宋体" w:cs="宋体" w:hint="eastAsia"/>
                <w:kern w:val="0"/>
                <w:sz w:val="20"/>
                <w:szCs w:val="20"/>
              </w:rPr>
              <w:t>前三季度进度：进度率≥</w:t>
            </w:r>
            <w:r w:rsidRPr="00F978EA">
              <w:rPr>
                <w:rFonts w:ascii="楷体_GB2312" w:eastAsia="楷体_GB2312" w:hAnsi="宋体" w:cs="宋体"/>
                <w:kern w:val="0"/>
                <w:sz w:val="20"/>
                <w:szCs w:val="20"/>
              </w:rPr>
              <w:t>75%</w:t>
            </w:r>
            <w:r w:rsidRPr="00F978EA">
              <w:rPr>
                <w:rFonts w:ascii="楷体_GB2312" w:eastAsia="楷体_GB2312" w:hAnsi="宋体" w:cs="宋体" w:hint="eastAsia"/>
                <w:kern w:val="0"/>
                <w:sz w:val="20"/>
                <w:szCs w:val="20"/>
              </w:rPr>
              <w:t>，得</w:t>
            </w:r>
            <w:r w:rsidRPr="00F978EA">
              <w:rPr>
                <w:rFonts w:ascii="楷体_GB2312" w:eastAsia="楷体_GB2312" w:hAnsi="宋体" w:cs="宋体"/>
                <w:kern w:val="0"/>
                <w:sz w:val="20"/>
                <w:szCs w:val="20"/>
              </w:rPr>
              <w:t>3</w:t>
            </w:r>
            <w:r w:rsidRPr="00F978EA">
              <w:rPr>
                <w:rFonts w:ascii="楷体_GB2312" w:eastAsia="楷体_GB2312" w:hAnsi="宋体" w:cs="宋体" w:hint="eastAsia"/>
                <w:kern w:val="0"/>
                <w:sz w:val="20"/>
                <w:szCs w:val="20"/>
              </w:rPr>
              <w:t>分；进度率在</w:t>
            </w:r>
            <w:r w:rsidRPr="00F978EA">
              <w:rPr>
                <w:rFonts w:ascii="楷体_GB2312" w:eastAsia="楷体_GB2312" w:hAnsi="宋体" w:cs="宋体"/>
                <w:kern w:val="0"/>
                <w:sz w:val="20"/>
                <w:szCs w:val="20"/>
              </w:rPr>
              <w:t>60%</w:t>
            </w:r>
            <w:r w:rsidRPr="00F978EA">
              <w:rPr>
                <w:rFonts w:ascii="楷体_GB2312" w:eastAsia="楷体_GB2312" w:hAnsi="宋体" w:cs="宋体" w:hint="eastAsia"/>
                <w:kern w:val="0"/>
                <w:sz w:val="20"/>
                <w:szCs w:val="20"/>
              </w:rPr>
              <w:t>（含）和</w:t>
            </w:r>
            <w:r w:rsidRPr="00F978EA">
              <w:rPr>
                <w:rFonts w:ascii="楷体_GB2312" w:eastAsia="楷体_GB2312" w:hAnsi="宋体" w:cs="宋体"/>
                <w:kern w:val="0"/>
                <w:sz w:val="20"/>
                <w:szCs w:val="20"/>
              </w:rPr>
              <w:t>75%</w:t>
            </w:r>
            <w:r w:rsidRPr="00F978EA">
              <w:rPr>
                <w:rFonts w:ascii="楷体_GB2312" w:eastAsia="楷体_GB2312" w:hAnsi="宋体" w:cs="宋体" w:hint="eastAsia"/>
                <w:kern w:val="0"/>
                <w:sz w:val="20"/>
                <w:szCs w:val="20"/>
              </w:rPr>
              <w:t>之间，得</w:t>
            </w:r>
            <w:r w:rsidRPr="00F978EA">
              <w:rPr>
                <w:rFonts w:ascii="楷体_GB2312" w:eastAsia="楷体_GB2312" w:hAnsi="宋体" w:cs="宋体"/>
                <w:kern w:val="0"/>
                <w:sz w:val="20"/>
                <w:szCs w:val="20"/>
              </w:rPr>
              <w:t>2</w:t>
            </w:r>
            <w:r w:rsidRPr="00F978EA">
              <w:rPr>
                <w:rFonts w:ascii="楷体_GB2312" w:eastAsia="楷体_GB2312" w:hAnsi="宋体" w:cs="宋体" w:hint="eastAsia"/>
                <w:kern w:val="0"/>
                <w:sz w:val="20"/>
                <w:szCs w:val="20"/>
              </w:rPr>
              <w:t>分；进度率＜</w:t>
            </w:r>
            <w:r w:rsidRPr="00F978EA">
              <w:rPr>
                <w:rFonts w:ascii="楷体_GB2312" w:eastAsia="楷体_GB2312" w:hAnsi="宋体" w:cs="宋体"/>
                <w:kern w:val="0"/>
                <w:sz w:val="20"/>
                <w:szCs w:val="20"/>
              </w:rPr>
              <w:t>60%</w:t>
            </w:r>
            <w:r w:rsidRPr="00F978EA">
              <w:rPr>
                <w:rFonts w:ascii="楷体_GB2312" w:eastAsia="楷体_GB2312" w:hAnsi="宋体" w:cs="宋体" w:hint="eastAsia"/>
                <w:kern w:val="0"/>
                <w:sz w:val="20"/>
                <w:szCs w:val="20"/>
              </w:rPr>
              <w:t>，得</w:t>
            </w:r>
            <w:r w:rsidRPr="00F978EA">
              <w:rPr>
                <w:rFonts w:ascii="楷体_GB2312" w:eastAsia="楷体_GB2312" w:hAnsi="宋体" w:cs="宋体"/>
                <w:kern w:val="0"/>
                <w:sz w:val="20"/>
                <w:szCs w:val="20"/>
              </w:rPr>
              <w:t>0</w:t>
            </w:r>
            <w:r w:rsidRPr="00F978EA">
              <w:rPr>
                <w:rFonts w:ascii="楷体_GB2312" w:eastAsia="楷体_GB2312" w:hAnsi="宋体" w:cs="宋体" w:hint="eastAsia"/>
                <w:kern w:val="0"/>
                <w:sz w:val="20"/>
                <w:szCs w:val="20"/>
              </w:rPr>
              <w:t>分。</w:t>
            </w:r>
          </w:p>
        </w:tc>
        <w:tc>
          <w:tcPr>
            <w:tcW w:w="1890" w:type="dxa"/>
            <w:tcBorders>
              <w:top w:val="nil"/>
              <w:left w:val="nil"/>
              <w:bottom w:val="single" w:sz="4" w:space="0" w:color="auto"/>
              <w:right w:val="single" w:sz="4" w:space="0" w:color="auto"/>
            </w:tcBorders>
            <w:vAlign w:val="center"/>
          </w:tcPr>
          <w:p w:rsidR="004C6454" w:rsidRPr="00F978EA" w:rsidRDefault="004C6454" w:rsidP="00E87260">
            <w:pPr>
              <w:widowControl/>
              <w:jc w:val="left"/>
              <w:rPr>
                <w:rFonts w:ascii="楷体_GB2312" w:eastAsia="楷体_GB2312" w:hAnsi="宋体" w:cs="宋体"/>
                <w:kern w:val="0"/>
                <w:sz w:val="20"/>
                <w:szCs w:val="20"/>
              </w:rPr>
            </w:pPr>
            <w:r w:rsidRPr="00F978EA">
              <w:rPr>
                <w:rFonts w:ascii="楷体_GB2312" w:eastAsia="楷体_GB2312" w:hAnsi="宋体" w:cs="宋体" w:hint="eastAsia"/>
                <w:kern w:val="0"/>
                <w:sz w:val="20"/>
                <w:szCs w:val="20"/>
              </w:rPr>
              <w:t>集中支付系统</w:t>
            </w:r>
          </w:p>
        </w:tc>
        <w:tc>
          <w:tcPr>
            <w:tcW w:w="840" w:type="dxa"/>
            <w:tcBorders>
              <w:top w:val="nil"/>
              <w:left w:val="nil"/>
              <w:bottom w:val="single" w:sz="4" w:space="0" w:color="auto"/>
              <w:right w:val="single" w:sz="4" w:space="0" w:color="auto"/>
            </w:tcBorders>
            <w:vAlign w:val="center"/>
          </w:tcPr>
          <w:p w:rsidR="004C6454" w:rsidRPr="00F978EA" w:rsidRDefault="004C6454" w:rsidP="00E87260">
            <w:pPr>
              <w:widowControl/>
              <w:jc w:val="left"/>
              <w:rPr>
                <w:rFonts w:ascii="楷体_GB2312" w:eastAsia="楷体_GB2312" w:hAnsi="宋体" w:cs="宋体"/>
                <w:kern w:val="0"/>
                <w:sz w:val="20"/>
                <w:szCs w:val="20"/>
              </w:rPr>
            </w:pPr>
            <w:r w:rsidRPr="00F978EA">
              <w:rPr>
                <w:rFonts w:ascii="楷体_GB2312" w:eastAsia="楷体_GB2312" w:hAnsi="宋体" w:cs="宋体" w:hint="eastAsia"/>
                <w:kern w:val="0"/>
                <w:sz w:val="20"/>
                <w:szCs w:val="20"/>
              </w:rPr>
              <w:t>半年进度</w:t>
            </w:r>
            <w:r w:rsidRPr="00F978EA">
              <w:rPr>
                <w:rFonts w:ascii="楷体_GB2312" w:eastAsia="楷体_GB2312" w:hAnsi="宋体" w:cs="宋体"/>
                <w:kern w:val="0"/>
                <w:sz w:val="20"/>
                <w:szCs w:val="20"/>
              </w:rPr>
              <w:t>50%</w:t>
            </w:r>
            <w:r w:rsidRPr="00F978EA">
              <w:rPr>
                <w:rFonts w:ascii="楷体_GB2312" w:eastAsia="楷体_GB2312" w:hAnsi="宋体" w:cs="宋体" w:hint="eastAsia"/>
                <w:kern w:val="0"/>
                <w:sz w:val="20"/>
                <w:szCs w:val="20"/>
              </w:rPr>
              <w:t>；三季度进度</w:t>
            </w:r>
            <w:r w:rsidRPr="00F978EA">
              <w:rPr>
                <w:rFonts w:ascii="楷体_GB2312" w:eastAsia="楷体_GB2312" w:hAnsi="宋体" w:cs="宋体"/>
                <w:kern w:val="0"/>
                <w:sz w:val="20"/>
                <w:szCs w:val="20"/>
              </w:rPr>
              <w:t>75%</w:t>
            </w:r>
          </w:p>
        </w:tc>
        <w:tc>
          <w:tcPr>
            <w:tcW w:w="840" w:type="dxa"/>
            <w:tcBorders>
              <w:top w:val="nil"/>
              <w:left w:val="nil"/>
              <w:bottom w:val="single" w:sz="4" w:space="0" w:color="auto"/>
              <w:right w:val="single" w:sz="4" w:space="0" w:color="auto"/>
            </w:tcBorders>
            <w:vAlign w:val="center"/>
          </w:tcPr>
          <w:p w:rsidR="004C6454" w:rsidRPr="00F978EA" w:rsidRDefault="004C6454" w:rsidP="00E87260">
            <w:pPr>
              <w:widowControl/>
              <w:jc w:val="left"/>
              <w:rPr>
                <w:rFonts w:ascii="楷体_GB2312" w:eastAsia="楷体_GB2312" w:hAnsi="宋体" w:cs="宋体"/>
                <w:kern w:val="0"/>
                <w:sz w:val="20"/>
                <w:szCs w:val="20"/>
              </w:rPr>
            </w:pPr>
            <w:r w:rsidRPr="00F978EA">
              <w:rPr>
                <w:rFonts w:ascii="楷体_GB2312" w:eastAsia="楷体_GB2312" w:hAnsi="宋体" w:cs="宋体" w:hint="eastAsia"/>
                <w:kern w:val="0"/>
                <w:sz w:val="20"/>
                <w:szCs w:val="20"/>
              </w:rPr>
              <w:t>半年进度</w:t>
            </w:r>
            <w:r w:rsidRPr="00F978EA">
              <w:rPr>
                <w:rFonts w:ascii="楷体_GB2312" w:eastAsia="楷体_GB2312" w:hAnsi="宋体" w:cs="宋体"/>
                <w:kern w:val="0"/>
                <w:sz w:val="20"/>
                <w:szCs w:val="20"/>
              </w:rPr>
              <w:t>60%</w:t>
            </w:r>
            <w:r w:rsidRPr="00F978EA">
              <w:rPr>
                <w:rFonts w:ascii="楷体_GB2312" w:eastAsia="楷体_GB2312" w:hAnsi="宋体" w:cs="宋体" w:hint="eastAsia"/>
                <w:kern w:val="0"/>
                <w:sz w:val="20"/>
                <w:szCs w:val="20"/>
              </w:rPr>
              <w:t>；三季度进度</w:t>
            </w:r>
            <w:r>
              <w:rPr>
                <w:rFonts w:ascii="楷体_GB2312" w:eastAsia="楷体_GB2312" w:hAnsi="宋体" w:cs="宋体"/>
                <w:kern w:val="0"/>
                <w:sz w:val="20"/>
                <w:szCs w:val="20"/>
              </w:rPr>
              <w:t>100</w:t>
            </w:r>
            <w:r w:rsidRPr="00F978EA">
              <w:rPr>
                <w:rFonts w:ascii="楷体_GB2312" w:eastAsia="楷体_GB2312" w:hAnsi="宋体" w:cs="宋体"/>
                <w:kern w:val="0"/>
                <w:sz w:val="20"/>
                <w:szCs w:val="20"/>
              </w:rPr>
              <w:t>%</w:t>
            </w:r>
          </w:p>
        </w:tc>
        <w:tc>
          <w:tcPr>
            <w:tcW w:w="1066" w:type="dxa"/>
            <w:tcBorders>
              <w:top w:val="nil"/>
              <w:left w:val="nil"/>
              <w:bottom w:val="single" w:sz="4" w:space="0" w:color="auto"/>
              <w:right w:val="single" w:sz="4" w:space="0" w:color="auto"/>
            </w:tcBorders>
            <w:vAlign w:val="center"/>
          </w:tcPr>
          <w:p w:rsidR="004C6454" w:rsidRPr="00F978EA" w:rsidRDefault="004C6454" w:rsidP="00E87260">
            <w:pPr>
              <w:widowControl/>
              <w:jc w:val="right"/>
              <w:rPr>
                <w:rFonts w:ascii="楷体_GB2312" w:eastAsia="楷体_GB2312" w:hAnsi="宋体" w:cs="宋体"/>
                <w:kern w:val="0"/>
                <w:sz w:val="20"/>
                <w:szCs w:val="20"/>
              </w:rPr>
            </w:pPr>
            <w:r w:rsidRPr="00F978EA">
              <w:rPr>
                <w:rFonts w:ascii="楷体_GB2312" w:eastAsia="楷体_GB2312" w:hAnsi="宋体" w:cs="宋体"/>
                <w:kern w:val="0"/>
                <w:sz w:val="20"/>
                <w:szCs w:val="20"/>
              </w:rPr>
              <w:t>5</w:t>
            </w:r>
          </w:p>
        </w:tc>
        <w:tc>
          <w:tcPr>
            <w:tcW w:w="1349" w:type="dxa"/>
            <w:tcBorders>
              <w:top w:val="nil"/>
              <w:left w:val="nil"/>
              <w:bottom w:val="single" w:sz="4" w:space="0" w:color="auto"/>
              <w:right w:val="single" w:sz="4" w:space="0" w:color="auto"/>
            </w:tcBorders>
            <w:vAlign w:val="center"/>
          </w:tcPr>
          <w:p w:rsidR="004C6454" w:rsidRPr="00F978EA" w:rsidRDefault="004C6454" w:rsidP="00E87260">
            <w:pPr>
              <w:widowControl/>
              <w:jc w:val="center"/>
              <w:rPr>
                <w:rFonts w:ascii="仿宋_GB2312" w:eastAsia="仿宋_GB2312" w:hAnsi="宋体" w:cs="宋体"/>
                <w:kern w:val="0"/>
                <w:sz w:val="20"/>
                <w:szCs w:val="20"/>
              </w:rPr>
            </w:pPr>
          </w:p>
        </w:tc>
        <w:tc>
          <w:tcPr>
            <w:tcW w:w="1470" w:type="dxa"/>
            <w:tcBorders>
              <w:top w:val="nil"/>
              <w:left w:val="nil"/>
              <w:bottom w:val="single" w:sz="4" w:space="0" w:color="auto"/>
              <w:right w:val="single" w:sz="4" w:space="0" w:color="auto"/>
            </w:tcBorders>
            <w:vAlign w:val="center"/>
          </w:tcPr>
          <w:p w:rsidR="004C6454" w:rsidRPr="00F978EA" w:rsidRDefault="004C6454" w:rsidP="00E87260">
            <w:pPr>
              <w:widowControl/>
              <w:jc w:val="center"/>
              <w:rPr>
                <w:rFonts w:ascii="仿宋_GB2312" w:eastAsia="仿宋_GB2312" w:hAnsi="宋体" w:cs="宋体"/>
                <w:kern w:val="0"/>
                <w:sz w:val="20"/>
                <w:szCs w:val="20"/>
              </w:rPr>
            </w:pPr>
            <w:r w:rsidRPr="00F978EA">
              <w:rPr>
                <w:rFonts w:ascii="仿宋_GB2312" w:eastAsia="仿宋_GB2312" w:hAnsi="宋体" w:cs="宋体" w:hint="eastAsia"/>
                <w:kern w:val="0"/>
                <w:sz w:val="20"/>
                <w:szCs w:val="20"/>
              </w:rPr>
              <w:t xml:space="preserve">　</w:t>
            </w:r>
          </w:p>
        </w:tc>
      </w:tr>
      <w:tr w:rsidR="004C6454" w:rsidRPr="00F978EA" w:rsidTr="00E87260">
        <w:trPr>
          <w:trHeight w:val="1530"/>
        </w:trPr>
        <w:tc>
          <w:tcPr>
            <w:tcW w:w="551" w:type="dxa"/>
            <w:vMerge/>
            <w:tcBorders>
              <w:top w:val="nil"/>
              <w:left w:val="single" w:sz="4" w:space="0" w:color="auto"/>
              <w:bottom w:val="single" w:sz="4" w:space="0" w:color="auto"/>
              <w:right w:val="single" w:sz="4" w:space="0" w:color="auto"/>
            </w:tcBorders>
            <w:vAlign w:val="center"/>
          </w:tcPr>
          <w:p w:rsidR="004C6454" w:rsidRPr="00F978EA" w:rsidRDefault="004C6454" w:rsidP="00E87260">
            <w:pPr>
              <w:widowControl/>
              <w:jc w:val="left"/>
              <w:rPr>
                <w:rFonts w:ascii="楷体_GB2312" w:eastAsia="楷体_GB2312" w:hAnsi="宋体" w:cs="宋体"/>
                <w:kern w:val="0"/>
                <w:sz w:val="20"/>
                <w:szCs w:val="20"/>
              </w:rPr>
            </w:pPr>
          </w:p>
        </w:tc>
        <w:tc>
          <w:tcPr>
            <w:tcW w:w="698" w:type="dxa"/>
            <w:vMerge/>
            <w:tcBorders>
              <w:top w:val="nil"/>
              <w:left w:val="single" w:sz="4" w:space="0" w:color="auto"/>
              <w:bottom w:val="single" w:sz="4" w:space="0" w:color="auto"/>
              <w:right w:val="single" w:sz="4" w:space="0" w:color="auto"/>
            </w:tcBorders>
            <w:vAlign w:val="center"/>
          </w:tcPr>
          <w:p w:rsidR="004C6454" w:rsidRPr="00F978EA" w:rsidRDefault="004C6454" w:rsidP="00E87260">
            <w:pPr>
              <w:widowControl/>
              <w:jc w:val="left"/>
              <w:rPr>
                <w:rFonts w:ascii="楷体_GB2312" w:eastAsia="楷体_GB2312" w:hAnsi="宋体" w:cs="宋体"/>
                <w:kern w:val="0"/>
                <w:sz w:val="20"/>
                <w:szCs w:val="20"/>
              </w:rPr>
            </w:pPr>
          </w:p>
        </w:tc>
        <w:tc>
          <w:tcPr>
            <w:tcW w:w="666" w:type="dxa"/>
            <w:tcBorders>
              <w:top w:val="nil"/>
              <w:left w:val="nil"/>
              <w:bottom w:val="single" w:sz="4" w:space="0" w:color="auto"/>
              <w:right w:val="single" w:sz="4" w:space="0" w:color="auto"/>
            </w:tcBorders>
            <w:vAlign w:val="center"/>
          </w:tcPr>
          <w:p w:rsidR="004C6454" w:rsidRPr="00F978EA" w:rsidRDefault="004C6454" w:rsidP="00E87260">
            <w:pPr>
              <w:widowControl/>
              <w:jc w:val="left"/>
              <w:rPr>
                <w:rFonts w:ascii="楷体_GB2312" w:eastAsia="楷体_GB2312" w:hAnsi="宋体" w:cs="宋体"/>
                <w:kern w:val="0"/>
                <w:sz w:val="20"/>
                <w:szCs w:val="20"/>
              </w:rPr>
            </w:pPr>
            <w:r w:rsidRPr="00F978EA">
              <w:rPr>
                <w:rFonts w:ascii="楷体_GB2312" w:eastAsia="楷体_GB2312" w:hAnsi="宋体" w:cs="宋体" w:hint="eastAsia"/>
                <w:kern w:val="0"/>
                <w:sz w:val="20"/>
                <w:szCs w:val="20"/>
              </w:rPr>
              <w:t>预算编制准确率（</w:t>
            </w:r>
            <w:r w:rsidRPr="00F978EA">
              <w:rPr>
                <w:rFonts w:ascii="楷体_GB2312" w:eastAsia="楷体_GB2312" w:hAnsi="宋体" w:cs="宋体"/>
                <w:kern w:val="0"/>
                <w:sz w:val="20"/>
                <w:szCs w:val="20"/>
              </w:rPr>
              <w:t>5</w:t>
            </w:r>
            <w:r w:rsidRPr="00F978EA">
              <w:rPr>
                <w:rFonts w:ascii="楷体_GB2312" w:eastAsia="楷体_GB2312" w:hAnsi="宋体" w:cs="宋体" w:hint="eastAsia"/>
                <w:kern w:val="0"/>
                <w:sz w:val="20"/>
                <w:szCs w:val="20"/>
              </w:rPr>
              <w:t>分）</w:t>
            </w:r>
          </w:p>
        </w:tc>
        <w:tc>
          <w:tcPr>
            <w:tcW w:w="417" w:type="dxa"/>
            <w:tcBorders>
              <w:top w:val="nil"/>
              <w:left w:val="nil"/>
              <w:bottom w:val="single" w:sz="4" w:space="0" w:color="auto"/>
              <w:right w:val="single" w:sz="4" w:space="0" w:color="auto"/>
            </w:tcBorders>
            <w:vAlign w:val="center"/>
          </w:tcPr>
          <w:p w:rsidR="004C6454" w:rsidRPr="00F978EA" w:rsidRDefault="004C6454" w:rsidP="00E87260">
            <w:pPr>
              <w:widowControl/>
              <w:jc w:val="center"/>
              <w:rPr>
                <w:rFonts w:ascii="楷体_GB2312" w:eastAsia="楷体_GB2312" w:hAnsi="宋体" w:cs="宋体"/>
                <w:kern w:val="0"/>
                <w:sz w:val="20"/>
                <w:szCs w:val="20"/>
              </w:rPr>
            </w:pPr>
            <w:r w:rsidRPr="00F978EA">
              <w:rPr>
                <w:rFonts w:ascii="楷体_GB2312" w:eastAsia="楷体_GB2312" w:hAnsi="宋体" w:cs="宋体"/>
                <w:kern w:val="0"/>
                <w:sz w:val="20"/>
                <w:szCs w:val="20"/>
              </w:rPr>
              <w:t>5</w:t>
            </w:r>
          </w:p>
        </w:tc>
        <w:tc>
          <w:tcPr>
            <w:tcW w:w="2862" w:type="dxa"/>
            <w:tcBorders>
              <w:top w:val="nil"/>
              <w:left w:val="nil"/>
              <w:bottom w:val="single" w:sz="4" w:space="0" w:color="auto"/>
              <w:right w:val="single" w:sz="4" w:space="0" w:color="auto"/>
            </w:tcBorders>
            <w:vAlign w:val="center"/>
          </w:tcPr>
          <w:p w:rsidR="004C6454" w:rsidRPr="00F978EA" w:rsidRDefault="004C6454" w:rsidP="00E87260">
            <w:pPr>
              <w:widowControl/>
              <w:jc w:val="left"/>
              <w:rPr>
                <w:rFonts w:ascii="楷体_GB2312" w:eastAsia="楷体_GB2312" w:hAnsi="宋体" w:cs="宋体"/>
                <w:kern w:val="0"/>
                <w:sz w:val="20"/>
                <w:szCs w:val="20"/>
              </w:rPr>
            </w:pPr>
            <w:r w:rsidRPr="00F978EA">
              <w:rPr>
                <w:rFonts w:ascii="楷体_GB2312" w:eastAsia="楷体_GB2312" w:hAnsi="宋体" w:cs="宋体" w:hint="eastAsia"/>
                <w:kern w:val="0"/>
                <w:sz w:val="20"/>
                <w:szCs w:val="20"/>
              </w:rPr>
              <w:t>部门预算中除财政拨款外的其他收入预算与决算差异率。</w:t>
            </w:r>
            <w:r w:rsidRPr="00F978EA">
              <w:rPr>
                <w:rFonts w:ascii="楷体_GB2312" w:eastAsia="楷体_GB2312" w:hAnsi="宋体" w:cs="宋体"/>
                <w:kern w:val="0"/>
                <w:sz w:val="20"/>
                <w:szCs w:val="20"/>
              </w:rPr>
              <w:br/>
            </w:r>
            <w:r w:rsidRPr="00F978EA">
              <w:rPr>
                <w:rFonts w:ascii="楷体_GB2312" w:eastAsia="楷体_GB2312" w:hAnsi="宋体" w:cs="宋体" w:hint="eastAsia"/>
                <w:kern w:val="0"/>
                <w:sz w:val="20"/>
                <w:szCs w:val="20"/>
              </w:rPr>
              <w:t>预算编制准确率＝其他收入决算数</w:t>
            </w:r>
            <w:r w:rsidRPr="00F978EA">
              <w:rPr>
                <w:rFonts w:ascii="楷体_GB2312" w:eastAsia="楷体_GB2312" w:hAnsi="宋体" w:cs="宋体"/>
                <w:kern w:val="0"/>
                <w:sz w:val="20"/>
                <w:szCs w:val="20"/>
              </w:rPr>
              <w:t>/</w:t>
            </w:r>
            <w:r w:rsidRPr="00F978EA">
              <w:rPr>
                <w:rFonts w:ascii="楷体_GB2312" w:eastAsia="楷体_GB2312" w:hAnsi="宋体" w:cs="宋体" w:hint="eastAsia"/>
                <w:kern w:val="0"/>
                <w:sz w:val="20"/>
                <w:szCs w:val="20"/>
              </w:rPr>
              <w:t>其他收入预算数×</w:t>
            </w:r>
            <w:r w:rsidRPr="00F978EA">
              <w:rPr>
                <w:rFonts w:ascii="楷体_GB2312" w:eastAsia="楷体_GB2312" w:hAnsi="宋体" w:cs="宋体"/>
                <w:kern w:val="0"/>
                <w:sz w:val="20"/>
                <w:szCs w:val="20"/>
              </w:rPr>
              <w:t>100%-100%</w:t>
            </w:r>
            <w:r w:rsidRPr="00F978EA">
              <w:rPr>
                <w:rFonts w:ascii="楷体_GB2312" w:eastAsia="楷体_GB2312" w:hAnsi="宋体" w:cs="宋体" w:hint="eastAsia"/>
                <w:kern w:val="0"/>
                <w:sz w:val="20"/>
                <w:szCs w:val="20"/>
              </w:rPr>
              <w:t>。</w:t>
            </w:r>
          </w:p>
        </w:tc>
        <w:tc>
          <w:tcPr>
            <w:tcW w:w="2730" w:type="dxa"/>
            <w:tcBorders>
              <w:top w:val="nil"/>
              <w:left w:val="nil"/>
              <w:bottom w:val="single" w:sz="4" w:space="0" w:color="auto"/>
              <w:right w:val="single" w:sz="4" w:space="0" w:color="auto"/>
            </w:tcBorders>
            <w:vAlign w:val="center"/>
          </w:tcPr>
          <w:p w:rsidR="004C6454" w:rsidRPr="00F978EA" w:rsidRDefault="004C6454" w:rsidP="00E87260">
            <w:pPr>
              <w:widowControl/>
              <w:jc w:val="left"/>
              <w:rPr>
                <w:rFonts w:ascii="楷体_GB2312" w:eastAsia="楷体_GB2312" w:hAnsi="宋体" w:cs="宋体"/>
                <w:kern w:val="0"/>
                <w:sz w:val="20"/>
                <w:szCs w:val="20"/>
              </w:rPr>
            </w:pPr>
            <w:r w:rsidRPr="00F978EA">
              <w:rPr>
                <w:rFonts w:ascii="楷体_GB2312" w:eastAsia="楷体_GB2312" w:hAnsi="宋体" w:cs="宋体" w:hint="eastAsia"/>
                <w:kern w:val="0"/>
                <w:sz w:val="20"/>
                <w:szCs w:val="20"/>
              </w:rPr>
              <w:t>预算编制准确率≤</w:t>
            </w:r>
            <w:r w:rsidRPr="00F978EA">
              <w:rPr>
                <w:rFonts w:ascii="楷体_GB2312" w:eastAsia="楷体_GB2312" w:hAnsi="宋体" w:cs="宋体"/>
                <w:kern w:val="0"/>
                <w:sz w:val="20"/>
                <w:szCs w:val="20"/>
              </w:rPr>
              <w:t>20%</w:t>
            </w:r>
            <w:r w:rsidRPr="00F978EA">
              <w:rPr>
                <w:rFonts w:ascii="楷体_GB2312" w:eastAsia="楷体_GB2312" w:hAnsi="宋体" w:cs="宋体" w:hint="eastAsia"/>
                <w:kern w:val="0"/>
                <w:sz w:val="20"/>
                <w:szCs w:val="20"/>
              </w:rPr>
              <w:t>，得</w:t>
            </w:r>
            <w:r w:rsidRPr="00F978EA">
              <w:rPr>
                <w:rFonts w:ascii="楷体_GB2312" w:eastAsia="楷体_GB2312" w:hAnsi="宋体" w:cs="宋体"/>
                <w:kern w:val="0"/>
                <w:sz w:val="20"/>
                <w:szCs w:val="20"/>
              </w:rPr>
              <w:t>5</w:t>
            </w:r>
            <w:r w:rsidRPr="00F978EA">
              <w:rPr>
                <w:rFonts w:ascii="楷体_GB2312" w:eastAsia="楷体_GB2312" w:hAnsi="宋体" w:cs="宋体" w:hint="eastAsia"/>
                <w:kern w:val="0"/>
                <w:sz w:val="20"/>
                <w:szCs w:val="20"/>
              </w:rPr>
              <w:t>分。</w:t>
            </w:r>
            <w:r w:rsidRPr="00F978EA">
              <w:rPr>
                <w:rFonts w:ascii="楷体_GB2312" w:eastAsia="楷体_GB2312" w:hAnsi="宋体" w:cs="宋体"/>
                <w:kern w:val="0"/>
                <w:sz w:val="20"/>
                <w:szCs w:val="20"/>
              </w:rPr>
              <w:br/>
            </w:r>
            <w:r w:rsidRPr="00F978EA">
              <w:rPr>
                <w:rFonts w:ascii="楷体_GB2312" w:eastAsia="楷体_GB2312" w:hAnsi="宋体" w:cs="宋体" w:hint="eastAsia"/>
                <w:kern w:val="0"/>
                <w:sz w:val="20"/>
                <w:szCs w:val="20"/>
              </w:rPr>
              <w:t>预算编制准确率在</w:t>
            </w:r>
            <w:r w:rsidRPr="00F978EA">
              <w:rPr>
                <w:rFonts w:ascii="楷体_GB2312" w:eastAsia="楷体_GB2312" w:hAnsi="宋体" w:cs="宋体"/>
                <w:kern w:val="0"/>
                <w:sz w:val="20"/>
                <w:szCs w:val="20"/>
              </w:rPr>
              <w:t>20%</w:t>
            </w:r>
            <w:r w:rsidRPr="00F978EA">
              <w:rPr>
                <w:rFonts w:ascii="楷体_GB2312" w:eastAsia="楷体_GB2312" w:hAnsi="宋体" w:cs="宋体" w:hint="eastAsia"/>
                <w:kern w:val="0"/>
                <w:sz w:val="20"/>
                <w:szCs w:val="20"/>
              </w:rPr>
              <w:t>和</w:t>
            </w:r>
            <w:r w:rsidRPr="00F978EA">
              <w:rPr>
                <w:rFonts w:ascii="楷体_GB2312" w:eastAsia="楷体_GB2312" w:hAnsi="宋体" w:cs="宋体"/>
                <w:kern w:val="0"/>
                <w:sz w:val="20"/>
                <w:szCs w:val="20"/>
              </w:rPr>
              <w:t>40%</w:t>
            </w:r>
            <w:r w:rsidRPr="00F978EA">
              <w:rPr>
                <w:rFonts w:ascii="楷体_GB2312" w:eastAsia="楷体_GB2312" w:hAnsi="宋体" w:cs="宋体" w:hint="eastAsia"/>
                <w:kern w:val="0"/>
                <w:sz w:val="20"/>
                <w:szCs w:val="20"/>
              </w:rPr>
              <w:t>（含）之间，得</w:t>
            </w:r>
            <w:r w:rsidRPr="00F978EA">
              <w:rPr>
                <w:rFonts w:ascii="楷体_GB2312" w:eastAsia="楷体_GB2312" w:hAnsi="宋体" w:cs="宋体"/>
                <w:kern w:val="0"/>
                <w:sz w:val="20"/>
                <w:szCs w:val="20"/>
              </w:rPr>
              <w:t>3</w:t>
            </w:r>
            <w:r w:rsidRPr="00F978EA">
              <w:rPr>
                <w:rFonts w:ascii="楷体_GB2312" w:eastAsia="楷体_GB2312" w:hAnsi="宋体" w:cs="宋体" w:hint="eastAsia"/>
                <w:kern w:val="0"/>
                <w:sz w:val="20"/>
                <w:szCs w:val="20"/>
              </w:rPr>
              <w:t>分。</w:t>
            </w:r>
            <w:r w:rsidRPr="00F978EA">
              <w:rPr>
                <w:rFonts w:ascii="楷体_GB2312" w:eastAsia="楷体_GB2312" w:hAnsi="宋体" w:cs="宋体"/>
                <w:kern w:val="0"/>
                <w:sz w:val="20"/>
                <w:szCs w:val="20"/>
              </w:rPr>
              <w:br/>
            </w:r>
            <w:r w:rsidRPr="00F978EA">
              <w:rPr>
                <w:rFonts w:ascii="楷体_GB2312" w:eastAsia="楷体_GB2312" w:hAnsi="宋体" w:cs="宋体" w:hint="eastAsia"/>
                <w:kern w:val="0"/>
                <w:sz w:val="20"/>
                <w:szCs w:val="20"/>
              </w:rPr>
              <w:t>预算编制准确率＞</w:t>
            </w:r>
            <w:r w:rsidRPr="00F978EA">
              <w:rPr>
                <w:rFonts w:ascii="楷体_GB2312" w:eastAsia="楷体_GB2312" w:hAnsi="宋体" w:cs="宋体"/>
                <w:kern w:val="0"/>
                <w:sz w:val="20"/>
                <w:szCs w:val="20"/>
              </w:rPr>
              <w:t>40%</w:t>
            </w:r>
            <w:r w:rsidRPr="00F978EA">
              <w:rPr>
                <w:rFonts w:ascii="楷体_GB2312" w:eastAsia="楷体_GB2312" w:hAnsi="宋体" w:cs="宋体" w:hint="eastAsia"/>
                <w:kern w:val="0"/>
                <w:sz w:val="20"/>
                <w:szCs w:val="20"/>
              </w:rPr>
              <w:t>，得</w:t>
            </w:r>
            <w:r w:rsidRPr="00F978EA">
              <w:rPr>
                <w:rFonts w:ascii="楷体_GB2312" w:eastAsia="楷体_GB2312" w:hAnsi="宋体" w:cs="宋体"/>
                <w:kern w:val="0"/>
                <w:sz w:val="20"/>
                <w:szCs w:val="20"/>
              </w:rPr>
              <w:t>0</w:t>
            </w:r>
            <w:r w:rsidRPr="00F978EA">
              <w:rPr>
                <w:rFonts w:ascii="楷体_GB2312" w:eastAsia="楷体_GB2312" w:hAnsi="宋体" w:cs="宋体" w:hint="eastAsia"/>
                <w:kern w:val="0"/>
                <w:sz w:val="20"/>
                <w:szCs w:val="20"/>
              </w:rPr>
              <w:t>分。</w:t>
            </w:r>
          </w:p>
        </w:tc>
        <w:tc>
          <w:tcPr>
            <w:tcW w:w="1890" w:type="dxa"/>
            <w:tcBorders>
              <w:top w:val="nil"/>
              <w:left w:val="nil"/>
              <w:bottom w:val="single" w:sz="4" w:space="0" w:color="auto"/>
              <w:right w:val="single" w:sz="4" w:space="0" w:color="auto"/>
            </w:tcBorders>
            <w:vAlign w:val="center"/>
          </w:tcPr>
          <w:p w:rsidR="004C6454" w:rsidRPr="00F978EA" w:rsidRDefault="004C6454" w:rsidP="00E87260">
            <w:pPr>
              <w:widowControl/>
              <w:jc w:val="left"/>
              <w:rPr>
                <w:rFonts w:ascii="楷体_GB2312" w:eastAsia="楷体_GB2312" w:hAnsi="宋体" w:cs="宋体"/>
                <w:kern w:val="0"/>
                <w:sz w:val="20"/>
                <w:szCs w:val="20"/>
              </w:rPr>
            </w:pPr>
            <w:r w:rsidRPr="00F978EA">
              <w:rPr>
                <w:rFonts w:ascii="楷体_GB2312" w:eastAsia="楷体_GB2312" w:hAnsi="宋体" w:cs="宋体" w:hint="eastAsia"/>
                <w:kern w:val="0"/>
                <w:sz w:val="20"/>
                <w:szCs w:val="20"/>
              </w:rPr>
              <w:t xml:space="preserve">　</w:t>
            </w:r>
          </w:p>
        </w:tc>
        <w:tc>
          <w:tcPr>
            <w:tcW w:w="840" w:type="dxa"/>
            <w:tcBorders>
              <w:top w:val="nil"/>
              <w:left w:val="nil"/>
              <w:bottom w:val="single" w:sz="4" w:space="0" w:color="auto"/>
              <w:right w:val="single" w:sz="4" w:space="0" w:color="auto"/>
            </w:tcBorders>
            <w:vAlign w:val="center"/>
          </w:tcPr>
          <w:p w:rsidR="004C6454" w:rsidRPr="00F978EA" w:rsidRDefault="004C6454" w:rsidP="00E87260">
            <w:pPr>
              <w:widowControl/>
              <w:jc w:val="right"/>
              <w:rPr>
                <w:rFonts w:ascii="楷体_GB2312" w:eastAsia="楷体_GB2312" w:hAnsi="宋体" w:cs="宋体"/>
                <w:kern w:val="0"/>
                <w:sz w:val="20"/>
                <w:szCs w:val="20"/>
              </w:rPr>
            </w:pPr>
            <w:r w:rsidRPr="00F978EA">
              <w:rPr>
                <w:rFonts w:ascii="楷体_GB2312" w:eastAsia="楷体_GB2312" w:hAnsi="宋体" w:cs="宋体"/>
                <w:kern w:val="0"/>
                <w:sz w:val="20"/>
                <w:szCs w:val="20"/>
              </w:rPr>
              <w:t>100%</w:t>
            </w:r>
          </w:p>
        </w:tc>
        <w:tc>
          <w:tcPr>
            <w:tcW w:w="840" w:type="dxa"/>
            <w:tcBorders>
              <w:top w:val="nil"/>
              <w:left w:val="nil"/>
              <w:bottom w:val="single" w:sz="4" w:space="0" w:color="auto"/>
              <w:right w:val="single" w:sz="4" w:space="0" w:color="auto"/>
            </w:tcBorders>
            <w:vAlign w:val="center"/>
          </w:tcPr>
          <w:p w:rsidR="004C6454" w:rsidRPr="00F978EA" w:rsidRDefault="004C6454" w:rsidP="00E87260">
            <w:pPr>
              <w:widowControl/>
              <w:jc w:val="right"/>
              <w:rPr>
                <w:rFonts w:ascii="楷体_GB2312" w:eastAsia="楷体_GB2312" w:hAnsi="宋体" w:cs="宋体"/>
                <w:kern w:val="0"/>
                <w:sz w:val="20"/>
                <w:szCs w:val="20"/>
              </w:rPr>
            </w:pPr>
            <w:r w:rsidRPr="00F978EA">
              <w:rPr>
                <w:rFonts w:ascii="楷体_GB2312" w:eastAsia="楷体_GB2312" w:hAnsi="宋体" w:cs="宋体"/>
                <w:kern w:val="0"/>
                <w:sz w:val="20"/>
                <w:szCs w:val="20"/>
              </w:rPr>
              <w:t>100%</w:t>
            </w:r>
          </w:p>
        </w:tc>
        <w:tc>
          <w:tcPr>
            <w:tcW w:w="1066" w:type="dxa"/>
            <w:tcBorders>
              <w:top w:val="nil"/>
              <w:left w:val="nil"/>
              <w:bottom w:val="single" w:sz="4" w:space="0" w:color="auto"/>
              <w:right w:val="single" w:sz="4" w:space="0" w:color="auto"/>
            </w:tcBorders>
            <w:vAlign w:val="center"/>
          </w:tcPr>
          <w:p w:rsidR="004C6454" w:rsidRPr="00F978EA" w:rsidRDefault="004C6454" w:rsidP="00E87260">
            <w:pPr>
              <w:widowControl/>
              <w:jc w:val="right"/>
              <w:rPr>
                <w:rFonts w:ascii="楷体_GB2312" w:eastAsia="楷体_GB2312" w:hAnsi="宋体" w:cs="宋体"/>
                <w:kern w:val="0"/>
                <w:sz w:val="20"/>
                <w:szCs w:val="20"/>
              </w:rPr>
            </w:pPr>
            <w:r w:rsidRPr="00F978EA">
              <w:rPr>
                <w:rFonts w:ascii="楷体_GB2312" w:eastAsia="楷体_GB2312" w:hAnsi="宋体" w:cs="宋体"/>
                <w:kern w:val="0"/>
                <w:sz w:val="20"/>
                <w:szCs w:val="20"/>
              </w:rPr>
              <w:t>5</w:t>
            </w:r>
          </w:p>
        </w:tc>
        <w:tc>
          <w:tcPr>
            <w:tcW w:w="1349" w:type="dxa"/>
            <w:tcBorders>
              <w:top w:val="nil"/>
              <w:left w:val="nil"/>
              <w:bottom w:val="single" w:sz="4" w:space="0" w:color="auto"/>
              <w:right w:val="single" w:sz="4" w:space="0" w:color="auto"/>
            </w:tcBorders>
            <w:vAlign w:val="center"/>
          </w:tcPr>
          <w:p w:rsidR="004C6454" w:rsidRPr="00F978EA" w:rsidRDefault="004C6454" w:rsidP="00E87260">
            <w:pPr>
              <w:widowControl/>
              <w:jc w:val="center"/>
              <w:rPr>
                <w:rFonts w:ascii="仿宋_GB2312" w:eastAsia="仿宋_GB2312" w:hAnsi="宋体" w:cs="宋体"/>
                <w:kern w:val="0"/>
                <w:sz w:val="20"/>
                <w:szCs w:val="20"/>
              </w:rPr>
            </w:pPr>
            <w:r w:rsidRPr="00F978EA">
              <w:rPr>
                <w:rFonts w:ascii="仿宋_GB2312" w:eastAsia="仿宋_GB2312" w:hAnsi="宋体" w:cs="宋体" w:hint="eastAsia"/>
                <w:kern w:val="0"/>
                <w:sz w:val="20"/>
                <w:szCs w:val="20"/>
              </w:rPr>
              <w:t>其他收入为不可遇见的收入，因此未列入部门预算，以后要重视对其他收入的估计。</w:t>
            </w:r>
          </w:p>
        </w:tc>
        <w:tc>
          <w:tcPr>
            <w:tcW w:w="1470" w:type="dxa"/>
            <w:tcBorders>
              <w:top w:val="nil"/>
              <w:left w:val="nil"/>
              <w:bottom w:val="single" w:sz="4" w:space="0" w:color="auto"/>
              <w:right w:val="single" w:sz="4" w:space="0" w:color="auto"/>
            </w:tcBorders>
            <w:vAlign w:val="center"/>
          </w:tcPr>
          <w:p w:rsidR="004C6454" w:rsidRPr="00F978EA" w:rsidRDefault="004C6454" w:rsidP="00E87260">
            <w:pPr>
              <w:widowControl/>
              <w:jc w:val="center"/>
              <w:rPr>
                <w:rFonts w:ascii="仿宋_GB2312" w:eastAsia="仿宋_GB2312" w:hAnsi="宋体" w:cs="宋体"/>
                <w:kern w:val="0"/>
                <w:sz w:val="20"/>
                <w:szCs w:val="20"/>
              </w:rPr>
            </w:pPr>
            <w:r w:rsidRPr="00F978EA">
              <w:rPr>
                <w:rFonts w:ascii="仿宋_GB2312" w:eastAsia="仿宋_GB2312" w:hAnsi="宋体" w:cs="宋体" w:hint="eastAsia"/>
                <w:kern w:val="0"/>
                <w:sz w:val="20"/>
                <w:szCs w:val="20"/>
              </w:rPr>
              <w:t>其他收入预算为</w:t>
            </w:r>
            <w:r w:rsidRPr="00F978EA">
              <w:rPr>
                <w:rFonts w:ascii="仿宋_GB2312" w:eastAsia="仿宋_GB2312" w:hAnsi="宋体" w:cs="宋体"/>
                <w:kern w:val="0"/>
                <w:sz w:val="20"/>
                <w:szCs w:val="20"/>
              </w:rPr>
              <w:t>0</w:t>
            </w:r>
            <w:r w:rsidRPr="00F978EA">
              <w:rPr>
                <w:rFonts w:ascii="仿宋_GB2312" w:eastAsia="仿宋_GB2312" w:hAnsi="宋体" w:cs="宋体" w:hint="eastAsia"/>
                <w:kern w:val="0"/>
                <w:sz w:val="20"/>
                <w:szCs w:val="20"/>
              </w:rPr>
              <w:t>时，公式不成立。</w:t>
            </w:r>
          </w:p>
        </w:tc>
      </w:tr>
      <w:tr w:rsidR="004C6454" w:rsidRPr="00F978EA" w:rsidTr="00E87260">
        <w:trPr>
          <w:trHeight w:val="1782"/>
        </w:trPr>
        <w:tc>
          <w:tcPr>
            <w:tcW w:w="551" w:type="dxa"/>
            <w:vMerge w:val="restart"/>
            <w:tcBorders>
              <w:top w:val="nil"/>
              <w:left w:val="single" w:sz="4" w:space="0" w:color="auto"/>
              <w:bottom w:val="single" w:sz="4" w:space="0" w:color="auto"/>
              <w:right w:val="single" w:sz="4" w:space="0" w:color="auto"/>
            </w:tcBorders>
            <w:noWrap/>
            <w:textDirection w:val="tbRlV"/>
            <w:vAlign w:val="center"/>
          </w:tcPr>
          <w:p w:rsidR="004C6454" w:rsidRPr="00F978EA" w:rsidRDefault="004C6454" w:rsidP="00E87260">
            <w:pPr>
              <w:widowControl/>
              <w:jc w:val="center"/>
              <w:rPr>
                <w:rFonts w:ascii="楷体_GB2312" w:eastAsia="楷体_GB2312" w:hAnsi="宋体" w:cs="宋体"/>
                <w:kern w:val="0"/>
                <w:sz w:val="20"/>
                <w:szCs w:val="20"/>
              </w:rPr>
            </w:pPr>
            <w:r w:rsidRPr="00F978EA">
              <w:rPr>
                <w:rFonts w:ascii="楷体_GB2312" w:eastAsia="楷体_GB2312" w:hAnsi="宋体" w:cs="宋体" w:hint="eastAsia"/>
                <w:kern w:val="0"/>
                <w:sz w:val="20"/>
                <w:szCs w:val="20"/>
              </w:rPr>
              <w:t>过程</w:t>
            </w:r>
          </w:p>
        </w:tc>
        <w:tc>
          <w:tcPr>
            <w:tcW w:w="698" w:type="dxa"/>
            <w:vMerge w:val="restart"/>
            <w:tcBorders>
              <w:top w:val="nil"/>
              <w:left w:val="single" w:sz="4" w:space="0" w:color="auto"/>
              <w:bottom w:val="single" w:sz="4" w:space="0" w:color="auto"/>
              <w:right w:val="single" w:sz="4" w:space="0" w:color="auto"/>
            </w:tcBorders>
            <w:vAlign w:val="center"/>
          </w:tcPr>
          <w:p w:rsidR="004C6454" w:rsidRPr="00F978EA" w:rsidRDefault="004C6454" w:rsidP="00E87260">
            <w:pPr>
              <w:widowControl/>
              <w:jc w:val="center"/>
              <w:rPr>
                <w:rFonts w:ascii="楷体_GB2312" w:eastAsia="楷体_GB2312" w:hAnsi="宋体" w:cs="宋体"/>
                <w:kern w:val="0"/>
                <w:sz w:val="20"/>
                <w:szCs w:val="20"/>
              </w:rPr>
            </w:pPr>
            <w:r w:rsidRPr="00F978EA">
              <w:rPr>
                <w:rFonts w:ascii="楷体_GB2312" w:eastAsia="楷体_GB2312" w:hAnsi="宋体" w:cs="宋体" w:hint="eastAsia"/>
                <w:kern w:val="0"/>
                <w:sz w:val="20"/>
                <w:szCs w:val="20"/>
              </w:rPr>
              <w:t>预算管理（</w:t>
            </w:r>
            <w:r w:rsidRPr="00F978EA">
              <w:rPr>
                <w:rFonts w:ascii="楷体_GB2312" w:eastAsia="楷体_GB2312" w:hAnsi="宋体" w:cs="宋体"/>
                <w:kern w:val="0"/>
                <w:sz w:val="20"/>
                <w:szCs w:val="20"/>
              </w:rPr>
              <w:t>15</w:t>
            </w:r>
            <w:r w:rsidRPr="00F978EA">
              <w:rPr>
                <w:rFonts w:ascii="楷体_GB2312" w:eastAsia="楷体_GB2312" w:hAnsi="宋体" w:cs="宋体" w:hint="eastAsia"/>
                <w:kern w:val="0"/>
                <w:sz w:val="20"/>
                <w:szCs w:val="20"/>
              </w:rPr>
              <w:t>分）</w:t>
            </w:r>
          </w:p>
        </w:tc>
        <w:tc>
          <w:tcPr>
            <w:tcW w:w="666" w:type="dxa"/>
            <w:tcBorders>
              <w:top w:val="nil"/>
              <w:left w:val="nil"/>
              <w:bottom w:val="single" w:sz="4" w:space="0" w:color="auto"/>
              <w:right w:val="single" w:sz="4" w:space="0" w:color="auto"/>
            </w:tcBorders>
            <w:vAlign w:val="center"/>
          </w:tcPr>
          <w:p w:rsidR="004C6454" w:rsidRPr="00F978EA" w:rsidRDefault="004C6454" w:rsidP="00E87260">
            <w:pPr>
              <w:widowControl/>
              <w:jc w:val="left"/>
              <w:rPr>
                <w:rFonts w:ascii="楷体_GB2312" w:eastAsia="楷体_GB2312" w:hAnsi="宋体" w:cs="宋体"/>
                <w:kern w:val="0"/>
                <w:sz w:val="20"/>
                <w:szCs w:val="20"/>
              </w:rPr>
            </w:pPr>
            <w:r w:rsidRPr="00F978EA">
              <w:rPr>
                <w:rFonts w:ascii="楷体_GB2312" w:eastAsia="楷体_GB2312" w:hAnsi="宋体" w:cs="宋体" w:hint="eastAsia"/>
                <w:kern w:val="0"/>
                <w:sz w:val="20"/>
                <w:szCs w:val="20"/>
              </w:rPr>
              <w:t>“三公经费”控制率</w:t>
            </w:r>
            <w:r w:rsidRPr="00F978EA">
              <w:rPr>
                <w:rFonts w:ascii="楷体_GB2312" w:eastAsia="楷体_GB2312" w:hAnsi="宋体" w:cs="宋体"/>
                <w:kern w:val="0"/>
                <w:sz w:val="20"/>
                <w:szCs w:val="20"/>
              </w:rPr>
              <w:br/>
            </w:r>
            <w:r w:rsidRPr="00F978EA">
              <w:rPr>
                <w:rFonts w:ascii="楷体_GB2312" w:eastAsia="楷体_GB2312" w:hAnsi="宋体" w:cs="宋体" w:hint="eastAsia"/>
                <w:kern w:val="0"/>
                <w:sz w:val="20"/>
                <w:szCs w:val="20"/>
              </w:rPr>
              <w:t>（</w:t>
            </w:r>
            <w:r w:rsidRPr="00F978EA">
              <w:rPr>
                <w:rFonts w:ascii="楷体_GB2312" w:eastAsia="楷体_GB2312" w:hAnsi="宋体" w:cs="宋体"/>
                <w:kern w:val="0"/>
                <w:sz w:val="20"/>
                <w:szCs w:val="20"/>
              </w:rPr>
              <w:t>5</w:t>
            </w:r>
            <w:r w:rsidRPr="00F978EA">
              <w:rPr>
                <w:rFonts w:ascii="楷体_GB2312" w:eastAsia="楷体_GB2312" w:hAnsi="宋体" w:cs="宋体" w:hint="eastAsia"/>
                <w:kern w:val="0"/>
                <w:sz w:val="20"/>
                <w:szCs w:val="20"/>
              </w:rPr>
              <w:t>分）</w:t>
            </w:r>
          </w:p>
        </w:tc>
        <w:tc>
          <w:tcPr>
            <w:tcW w:w="417" w:type="dxa"/>
            <w:tcBorders>
              <w:top w:val="nil"/>
              <w:left w:val="nil"/>
              <w:bottom w:val="single" w:sz="4" w:space="0" w:color="auto"/>
              <w:right w:val="single" w:sz="4" w:space="0" w:color="auto"/>
            </w:tcBorders>
            <w:vAlign w:val="center"/>
          </w:tcPr>
          <w:p w:rsidR="004C6454" w:rsidRPr="00F978EA" w:rsidRDefault="004C6454" w:rsidP="00E87260">
            <w:pPr>
              <w:widowControl/>
              <w:jc w:val="center"/>
              <w:rPr>
                <w:rFonts w:ascii="楷体_GB2312" w:eastAsia="楷体_GB2312" w:hAnsi="宋体" w:cs="宋体"/>
                <w:kern w:val="0"/>
                <w:sz w:val="20"/>
                <w:szCs w:val="20"/>
              </w:rPr>
            </w:pPr>
            <w:r w:rsidRPr="00F978EA">
              <w:rPr>
                <w:rFonts w:ascii="楷体_GB2312" w:eastAsia="楷体_GB2312" w:hAnsi="宋体" w:cs="宋体"/>
                <w:kern w:val="0"/>
                <w:sz w:val="20"/>
                <w:szCs w:val="20"/>
              </w:rPr>
              <w:t>5</w:t>
            </w:r>
          </w:p>
        </w:tc>
        <w:tc>
          <w:tcPr>
            <w:tcW w:w="2862" w:type="dxa"/>
            <w:tcBorders>
              <w:top w:val="nil"/>
              <w:left w:val="nil"/>
              <w:bottom w:val="single" w:sz="4" w:space="0" w:color="auto"/>
              <w:right w:val="single" w:sz="4" w:space="0" w:color="auto"/>
            </w:tcBorders>
            <w:vAlign w:val="center"/>
          </w:tcPr>
          <w:p w:rsidR="004C6454" w:rsidRPr="00F978EA" w:rsidRDefault="004C6454" w:rsidP="00E87260">
            <w:pPr>
              <w:widowControl/>
              <w:jc w:val="left"/>
              <w:rPr>
                <w:rFonts w:ascii="楷体_GB2312" w:eastAsia="楷体_GB2312" w:hAnsi="宋体" w:cs="宋体"/>
                <w:kern w:val="0"/>
                <w:sz w:val="20"/>
                <w:szCs w:val="20"/>
              </w:rPr>
            </w:pPr>
            <w:r w:rsidRPr="00F978EA">
              <w:rPr>
                <w:rFonts w:ascii="楷体_GB2312" w:eastAsia="楷体_GB2312" w:hAnsi="宋体" w:cs="宋体" w:hint="eastAsia"/>
                <w:kern w:val="0"/>
                <w:sz w:val="20"/>
                <w:szCs w:val="20"/>
              </w:rPr>
              <w:t>“三公经费”控制率</w:t>
            </w:r>
            <w:r w:rsidRPr="00F978EA">
              <w:rPr>
                <w:rFonts w:ascii="楷体_GB2312" w:eastAsia="楷体_GB2312" w:hAnsi="宋体" w:cs="宋体"/>
                <w:kern w:val="0"/>
                <w:sz w:val="20"/>
                <w:szCs w:val="20"/>
              </w:rPr>
              <w:t>=</w:t>
            </w:r>
            <w:r w:rsidRPr="00F978EA">
              <w:rPr>
                <w:rFonts w:ascii="楷体_GB2312" w:eastAsia="楷体_GB2312" w:hAnsi="宋体" w:cs="宋体" w:hint="eastAsia"/>
                <w:kern w:val="0"/>
                <w:sz w:val="20"/>
                <w:szCs w:val="20"/>
              </w:rPr>
              <w:t>（“三公经费”实际支出数</w:t>
            </w:r>
            <w:r w:rsidRPr="00F978EA">
              <w:rPr>
                <w:rFonts w:ascii="楷体_GB2312" w:eastAsia="楷体_GB2312" w:hAnsi="宋体" w:cs="宋体"/>
                <w:kern w:val="0"/>
                <w:sz w:val="20"/>
                <w:szCs w:val="20"/>
              </w:rPr>
              <w:t>/</w:t>
            </w:r>
            <w:r w:rsidRPr="00F978EA">
              <w:rPr>
                <w:rFonts w:ascii="楷体_GB2312" w:eastAsia="楷体_GB2312" w:hAnsi="宋体" w:cs="宋体" w:hint="eastAsia"/>
                <w:kern w:val="0"/>
                <w:sz w:val="20"/>
                <w:szCs w:val="20"/>
              </w:rPr>
              <w:t>“三公经费”预算安排数）×</w:t>
            </w:r>
            <w:r w:rsidRPr="00F978EA">
              <w:rPr>
                <w:rFonts w:ascii="楷体_GB2312" w:eastAsia="楷体_GB2312" w:hAnsi="宋体" w:cs="宋体"/>
                <w:kern w:val="0"/>
                <w:sz w:val="20"/>
                <w:szCs w:val="20"/>
              </w:rPr>
              <w:t>100%</w:t>
            </w:r>
            <w:r w:rsidRPr="00F978EA">
              <w:rPr>
                <w:rFonts w:ascii="楷体_GB2312" w:eastAsia="楷体_GB2312" w:hAnsi="宋体" w:cs="宋体" w:hint="eastAsia"/>
                <w:kern w:val="0"/>
                <w:sz w:val="20"/>
                <w:szCs w:val="20"/>
              </w:rPr>
              <w:t>，用以反映和考核部门（单位）对“三公经费”的实际控制程度。</w:t>
            </w:r>
          </w:p>
        </w:tc>
        <w:tc>
          <w:tcPr>
            <w:tcW w:w="2730" w:type="dxa"/>
            <w:tcBorders>
              <w:top w:val="nil"/>
              <w:left w:val="nil"/>
              <w:bottom w:val="single" w:sz="4" w:space="0" w:color="auto"/>
              <w:right w:val="single" w:sz="4" w:space="0" w:color="auto"/>
            </w:tcBorders>
            <w:vAlign w:val="center"/>
          </w:tcPr>
          <w:p w:rsidR="004C6454" w:rsidRPr="00F978EA" w:rsidRDefault="004C6454" w:rsidP="00E87260">
            <w:pPr>
              <w:widowControl/>
              <w:jc w:val="left"/>
              <w:rPr>
                <w:rFonts w:ascii="楷体_GB2312" w:eastAsia="楷体_GB2312" w:hAnsi="宋体" w:cs="宋体"/>
                <w:kern w:val="0"/>
                <w:sz w:val="20"/>
                <w:szCs w:val="20"/>
              </w:rPr>
            </w:pPr>
            <w:r w:rsidRPr="00F978EA">
              <w:rPr>
                <w:rFonts w:ascii="楷体_GB2312" w:eastAsia="楷体_GB2312" w:hAnsi="宋体" w:cs="宋体" w:hint="eastAsia"/>
                <w:kern w:val="0"/>
                <w:sz w:val="20"/>
                <w:szCs w:val="20"/>
              </w:rPr>
              <w:t>三公经费控制率</w:t>
            </w:r>
            <w:r w:rsidRPr="00F978EA">
              <w:rPr>
                <w:rFonts w:ascii="楷体_GB2312" w:eastAsia="楷体_GB2312" w:hAnsi="宋体" w:cs="宋体"/>
                <w:kern w:val="0"/>
                <w:sz w:val="20"/>
                <w:szCs w:val="20"/>
              </w:rPr>
              <w:t xml:space="preserve"> </w:t>
            </w:r>
            <w:r w:rsidRPr="00F978EA">
              <w:rPr>
                <w:rFonts w:ascii="楷体_GB2312" w:eastAsia="楷体_GB2312" w:hAnsi="宋体" w:cs="宋体" w:hint="eastAsia"/>
                <w:kern w:val="0"/>
                <w:sz w:val="20"/>
                <w:szCs w:val="20"/>
              </w:rPr>
              <w:t>≤</w:t>
            </w:r>
            <w:r w:rsidRPr="00F978EA">
              <w:rPr>
                <w:rFonts w:ascii="楷体_GB2312" w:eastAsia="楷体_GB2312" w:hAnsi="宋体" w:cs="宋体"/>
                <w:kern w:val="0"/>
                <w:sz w:val="20"/>
                <w:szCs w:val="20"/>
              </w:rPr>
              <w:t>100%</w:t>
            </w:r>
            <w:r w:rsidRPr="00F978EA">
              <w:rPr>
                <w:rFonts w:ascii="楷体_GB2312" w:eastAsia="楷体_GB2312" w:hAnsi="宋体" w:cs="宋体" w:hint="eastAsia"/>
                <w:kern w:val="0"/>
                <w:sz w:val="20"/>
                <w:szCs w:val="20"/>
              </w:rPr>
              <w:t>，得</w:t>
            </w:r>
            <w:r w:rsidRPr="00F978EA">
              <w:rPr>
                <w:rFonts w:ascii="楷体_GB2312" w:eastAsia="楷体_GB2312" w:hAnsi="宋体" w:cs="宋体"/>
                <w:kern w:val="0"/>
                <w:sz w:val="20"/>
                <w:szCs w:val="20"/>
              </w:rPr>
              <w:t>5</w:t>
            </w:r>
            <w:r w:rsidRPr="00F978EA">
              <w:rPr>
                <w:rFonts w:ascii="楷体_GB2312" w:eastAsia="楷体_GB2312" w:hAnsi="宋体" w:cs="宋体" w:hint="eastAsia"/>
                <w:kern w:val="0"/>
                <w:sz w:val="20"/>
                <w:szCs w:val="20"/>
              </w:rPr>
              <w:t>分，每增加</w:t>
            </w:r>
            <w:r w:rsidRPr="00F978EA">
              <w:rPr>
                <w:rFonts w:ascii="楷体_GB2312" w:eastAsia="楷体_GB2312" w:hAnsi="宋体" w:cs="宋体"/>
                <w:kern w:val="0"/>
                <w:sz w:val="20"/>
                <w:szCs w:val="20"/>
              </w:rPr>
              <w:t>0.1</w:t>
            </w:r>
            <w:r w:rsidRPr="00F978EA">
              <w:rPr>
                <w:rFonts w:ascii="楷体_GB2312" w:eastAsia="楷体_GB2312" w:hAnsi="宋体" w:cs="宋体" w:hint="eastAsia"/>
                <w:kern w:val="0"/>
                <w:sz w:val="20"/>
                <w:szCs w:val="20"/>
              </w:rPr>
              <w:t>个百分点扣</w:t>
            </w:r>
            <w:r w:rsidRPr="00F978EA">
              <w:rPr>
                <w:rFonts w:ascii="楷体_GB2312" w:eastAsia="楷体_GB2312" w:hAnsi="宋体" w:cs="宋体"/>
                <w:kern w:val="0"/>
                <w:sz w:val="20"/>
                <w:szCs w:val="20"/>
              </w:rPr>
              <w:t>0.5</w:t>
            </w:r>
            <w:r w:rsidRPr="00F978EA">
              <w:rPr>
                <w:rFonts w:ascii="楷体_GB2312" w:eastAsia="楷体_GB2312" w:hAnsi="宋体" w:cs="宋体" w:hint="eastAsia"/>
                <w:kern w:val="0"/>
                <w:sz w:val="20"/>
                <w:szCs w:val="20"/>
              </w:rPr>
              <w:t>分，扣完为止。</w:t>
            </w:r>
          </w:p>
        </w:tc>
        <w:tc>
          <w:tcPr>
            <w:tcW w:w="1890" w:type="dxa"/>
            <w:tcBorders>
              <w:top w:val="nil"/>
              <w:left w:val="nil"/>
              <w:bottom w:val="single" w:sz="4" w:space="0" w:color="auto"/>
              <w:right w:val="single" w:sz="4" w:space="0" w:color="auto"/>
            </w:tcBorders>
            <w:vAlign w:val="center"/>
          </w:tcPr>
          <w:p w:rsidR="004C6454" w:rsidRDefault="004C6454">
            <w:pPr>
              <w:rPr>
                <w:rFonts w:ascii="楷体_GB2312" w:eastAsia="楷体_GB2312" w:hAnsi="宋体" w:cs="宋体"/>
                <w:sz w:val="20"/>
                <w:szCs w:val="20"/>
              </w:rPr>
            </w:pPr>
            <w:r>
              <w:rPr>
                <w:rFonts w:ascii="楷体_GB2312" w:eastAsia="楷体_GB2312" w:hint="eastAsia"/>
                <w:sz w:val="20"/>
                <w:szCs w:val="20"/>
              </w:rPr>
              <w:t>（33.38/26.41）*100%</w:t>
            </w:r>
          </w:p>
        </w:tc>
        <w:tc>
          <w:tcPr>
            <w:tcW w:w="840" w:type="dxa"/>
            <w:tcBorders>
              <w:top w:val="nil"/>
              <w:left w:val="nil"/>
              <w:bottom w:val="single" w:sz="4" w:space="0" w:color="auto"/>
              <w:right w:val="single" w:sz="4" w:space="0" w:color="auto"/>
            </w:tcBorders>
            <w:vAlign w:val="center"/>
          </w:tcPr>
          <w:p w:rsidR="004C6454" w:rsidRDefault="004C6454">
            <w:pPr>
              <w:jc w:val="right"/>
              <w:rPr>
                <w:rFonts w:ascii="楷体_GB2312" w:eastAsia="楷体_GB2312" w:hAnsi="宋体" w:cs="宋体"/>
                <w:sz w:val="20"/>
                <w:szCs w:val="20"/>
              </w:rPr>
            </w:pPr>
            <w:r>
              <w:rPr>
                <w:rFonts w:ascii="楷体_GB2312" w:eastAsia="楷体_GB2312" w:hint="eastAsia"/>
                <w:sz w:val="20"/>
                <w:szCs w:val="20"/>
              </w:rPr>
              <w:t>100%</w:t>
            </w:r>
          </w:p>
        </w:tc>
        <w:tc>
          <w:tcPr>
            <w:tcW w:w="840" w:type="dxa"/>
            <w:tcBorders>
              <w:top w:val="nil"/>
              <w:left w:val="nil"/>
              <w:bottom w:val="single" w:sz="4" w:space="0" w:color="auto"/>
              <w:right w:val="single" w:sz="4" w:space="0" w:color="auto"/>
            </w:tcBorders>
            <w:vAlign w:val="center"/>
          </w:tcPr>
          <w:p w:rsidR="004C6454" w:rsidRDefault="004C6454">
            <w:pPr>
              <w:rPr>
                <w:rFonts w:ascii="楷体_GB2312" w:eastAsia="楷体_GB2312" w:hAnsi="宋体" w:cs="宋体"/>
                <w:sz w:val="20"/>
                <w:szCs w:val="20"/>
              </w:rPr>
            </w:pPr>
            <w:r>
              <w:rPr>
                <w:rFonts w:ascii="楷体_GB2312" w:eastAsia="楷体_GB2312" w:hAnsi="宋体" w:cs="宋体"/>
                <w:sz w:val="20"/>
                <w:szCs w:val="20"/>
              </w:rPr>
              <w:t>126%</w:t>
            </w:r>
          </w:p>
        </w:tc>
        <w:tc>
          <w:tcPr>
            <w:tcW w:w="1066" w:type="dxa"/>
            <w:tcBorders>
              <w:top w:val="nil"/>
              <w:left w:val="nil"/>
              <w:bottom w:val="single" w:sz="4" w:space="0" w:color="auto"/>
              <w:right w:val="single" w:sz="4" w:space="0" w:color="auto"/>
            </w:tcBorders>
            <w:vAlign w:val="center"/>
          </w:tcPr>
          <w:p w:rsidR="004C6454" w:rsidRDefault="004C6454">
            <w:pPr>
              <w:rPr>
                <w:rFonts w:ascii="仿宋_GB2312" w:eastAsia="仿宋_GB2312" w:hAnsi="宋体" w:cs="宋体"/>
                <w:sz w:val="20"/>
                <w:szCs w:val="20"/>
              </w:rPr>
            </w:pPr>
            <w:r>
              <w:rPr>
                <w:rFonts w:ascii="仿宋_GB2312" w:eastAsia="仿宋_GB2312" w:hAnsi="宋体" w:cs="宋体"/>
                <w:sz w:val="20"/>
                <w:szCs w:val="20"/>
              </w:rPr>
              <w:t>0</w:t>
            </w:r>
          </w:p>
        </w:tc>
        <w:tc>
          <w:tcPr>
            <w:tcW w:w="1349" w:type="dxa"/>
            <w:tcBorders>
              <w:top w:val="nil"/>
              <w:left w:val="nil"/>
              <w:bottom w:val="single" w:sz="4" w:space="0" w:color="auto"/>
              <w:right w:val="single" w:sz="4" w:space="0" w:color="auto"/>
            </w:tcBorders>
            <w:vAlign w:val="center"/>
          </w:tcPr>
          <w:p w:rsidR="004C6454" w:rsidRDefault="004C6454" w:rsidP="00E87260">
            <w:pPr>
              <w:rPr>
                <w:rFonts w:ascii="仿宋_GB2312" w:eastAsia="仿宋_GB2312" w:hAnsi="宋体" w:cs="宋体"/>
                <w:sz w:val="20"/>
                <w:szCs w:val="20"/>
              </w:rPr>
            </w:pPr>
            <w:r>
              <w:rPr>
                <w:rFonts w:ascii="仿宋_GB2312" w:eastAsia="仿宋_GB2312" w:hint="eastAsia"/>
                <w:sz w:val="20"/>
                <w:szCs w:val="20"/>
              </w:rPr>
              <w:t>案件增加，公车使用量增加，招待次数及人数减少</w:t>
            </w:r>
          </w:p>
        </w:tc>
        <w:tc>
          <w:tcPr>
            <w:tcW w:w="1470" w:type="dxa"/>
            <w:tcBorders>
              <w:top w:val="nil"/>
              <w:left w:val="nil"/>
              <w:bottom w:val="single" w:sz="4" w:space="0" w:color="auto"/>
              <w:right w:val="single" w:sz="4" w:space="0" w:color="auto"/>
            </w:tcBorders>
            <w:vAlign w:val="center"/>
          </w:tcPr>
          <w:p w:rsidR="004C6454" w:rsidRDefault="004C6454" w:rsidP="00E87260">
            <w:pPr>
              <w:rPr>
                <w:rFonts w:ascii="仿宋_GB2312" w:eastAsia="仿宋_GB2312" w:hAnsi="宋体" w:cs="宋体"/>
                <w:sz w:val="20"/>
                <w:szCs w:val="20"/>
              </w:rPr>
            </w:pPr>
            <w:r>
              <w:rPr>
                <w:rFonts w:ascii="仿宋_GB2312" w:eastAsia="仿宋_GB2312" w:hint="eastAsia"/>
                <w:sz w:val="20"/>
                <w:szCs w:val="20"/>
              </w:rPr>
              <w:t>严格控制三公数量</w:t>
            </w:r>
          </w:p>
        </w:tc>
      </w:tr>
      <w:tr w:rsidR="004C6454" w:rsidRPr="00F978EA" w:rsidTr="00E87260">
        <w:trPr>
          <w:trHeight w:val="1782"/>
        </w:trPr>
        <w:tc>
          <w:tcPr>
            <w:tcW w:w="551" w:type="dxa"/>
            <w:vMerge/>
            <w:tcBorders>
              <w:top w:val="nil"/>
              <w:left w:val="single" w:sz="4" w:space="0" w:color="auto"/>
              <w:bottom w:val="single" w:sz="4" w:space="0" w:color="auto"/>
              <w:right w:val="single" w:sz="4" w:space="0" w:color="auto"/>
            </w:tcBorders>
            <w:vAlign w:val="center"/>
          </w:tcPr>
          <w:p w:rsidR="004C6454" w:rsidRPr="00F978EA" w:rsidRDefault="004C6454" w:rsidP="00E87260">
            <w:pPr>
              <w:widowControl/>
              <w:jc w:val="left"/>
              <w:rPr>
                <w:rFonts w:ascii="楷体_GB2312" w:eastAsia="楷体_GB2312" w:hAnsi="宋体" w:cs="宋体"/>
                <w:kern w:val="0"/>
                <w:sz w:val="20"/>
                <w:szCs w:val="20"/>
              </w:rPr>
            </w:pPr>
          </w:p>
        </w:tc>
        <w:tc>
          <w:tcPr>
            <w:tcW w:w="698" w:type="dxa"/>
            <w:vMerge/>
            <w:tcBorders>
              <w:top w:val="nil"/>
              <w:left w:val="single" w:sz="4" w:space="0" w:color="auto"/>
              <w:bottom w:val="single" w:sz="4" w:space="0" w:color="auto"/>
              <w:right w:val="single" w:sz="4" w:space="0" w:color="auto"/>
            </w:tcBorders>
            <w:vAlign w:val="center"/>
          </w:tcPr>
          <w:p w:rsidR="004C6454" w:rsidRPr="00F978EA" w:rsidRDefault="004C6454" w:rsidP="00E87260">
            <w:pPr>
              <w:widowControl/>
              <w:jc w:val="left"/>
              <w:rPr>
                <w:rFonts w:ascii="楷体_GB2312" w:eastAsia="楷体_GB2312" w:hAnsi="宋体" w:cs="宋体"/>
                <w:kern w:val="0"/>
                <w:sz w:val="20"/>
                <w:szCs w:val="20"/>
              </w:rPr>
            </w:pPr>
          </w:p>
        </w:tc>
        <w:tc>
          <w:tcPr>
            <w:tcW w:w="666" w:type="dxa"/>
            <w:tcBorders>
              <w:top w:val="nil"/>
              <w:left w:val="nil"/>
              <w:bottom w:val="single" w:sz="4" w:space="0" w:color="auto"/>
              <w:right w:val="single" w:sz="4" w:space="0" w:color="auto"/>
            </w:tcBorders>
            <w:vAlign w:val="center"/>
          </w:tcPr>
          <w:p w:rsidR="004C6454" w:rsidRPr="00F978EA" w:rsidRDefault="004C6454" w:rsidP="00E87260">
            <w:pPr>
              <w:widowControl/>
              <w:jc w:val="left"/>
              <w:rPr>
                <w:rFonts w:ascii="楷体_GB2312" w:eastAsia="楷体_GB2312" w:hAnsi="宋体" w:cs="宋体"/>
                <w:kern w:val="0"/>
                <w:sz w:val="20"/>
                <w:szCs w:val="20"/>
              </w:rPr>
            </w:pPr>
            <w:r w:rsidRPr="00F978EA">
              <w:rPr>
                <w:rFonts w:ascii="楷体_GB2312" w:eastAsia="楷体_GB2312" w:hAnsi="宋体" w:cs="宋体" w:hint="eastAsia"/>
                <w:kern w:val="0"/>
                <w:sz w:val="20"/>
                <w:szCs w:val="20"/>
              </w:rPr>
              <w:t>资产管理规范性</w:t>
            </w:r>
            <w:r w:rsidRPr="00F978EA">
              <w:rPr>
                <w:rFonts w:ascii="楷体_GB2312" w:eastAsia="楷体_GB2312" w:hAnsi="宋体" w:cs="宋体"/>
                <w:kern w:val="0"/>
                <w:sz w:val="20"/>
                <w:szCs w:val="20"/>
              </w:rPr>
              <w:br/>
            </w:r>
            <w:r w:rsidRPr="00F978EA">
              <w:rPr>
                <w:rFonts w:ascii="楷体_GB2312" w:eastAsia="楷体_GB2312" w:hAnsi="宋体" w:cs="宋体" w:hint="eastAsia"/>
                <w:kern w:val="0"/>
                <w:sz w:val="20"/>
                <w:szCs w:val="20"/>
              </w:rPr>
              <w:t>（</w:t>
            </w:r>
            <w:r w:rsidRPr="00F978EA">
              <w:rPr>
                <w:rFonts w:ascii="楷体_GB2312" w:eastAsia="楷体_GB2312" w:hAnsi="宋体" w:cs="宋体"/>
                <w:kern w:val="0"/>
                <w:sz w:val="20"/>
                <w:szCs w:val="20"/>
              </w:rPr>
              <w:t>5</w:t>
            </w:r>
            <w:r w:rsidRPr="00F978EA">
              <w:rPr>
                <w:rFonts w:ascii="楷体_GB2312" w:eastAsia="楷体_GB2312" w:hAnsi="宋体" w:cs="宋体" w:hint="eastAsia"/>
                <w:kern w:val="0"/>
                <w:sz w:val="20"/>
                <w:szCs w:val="20"/>
              </w:rPr>
              <w:t>分）</w:t>
            </w:r>
          </w:p>
        </w:tc>
        <w:tc>
          <w:tcPr>
            <w:tcW w:w="417" w:type="dxa"/>
            <w:tcBorders>
              <w:top w:val="nil"/>
              <w:left w:val="nil"/>
              <w:bottom w:val="single" w:sz="4" w:space="0" w:color="auto"/>
              <w:right w:val="single" w:sz="4" w:space="0" w:color="auto"/>
            </w:tcBorders>
            <w:vAlign w:val="center"/>
          </w:tcPr>
          <w:p w:rsidR="004C6454" w:rsidRPr="00F978EA" w:rsidRDefault="004C6454" w:rsidP="00E87260">
            <w:pPr>
              <w:widowControl/>
              <w:jc w:val="center"/>
              <w:rPr>
                <w:rFonts w:ascii="楷体_GB2312" w:eastAsia="楷体_GB2312" w:hAnsi="宋体" w:cs="宋体"/>
                <w:kern w:val="0"/>
                <w:sz w:val="20"/>
                <w:szCs w:val="20"/>
              </w:rPr>
            </w:pPr>
            <w:r w:rsidRPr="00F978EA">
              <w:rPr>
                <w:rFonts w:ascii="楷体_GB2312" w:eastAsia="楷体_GB2312" w:hAnsi="宋体" w:cs="宋体"/>
                <w:kern w:val="0"/>
                <w:sz w:val="20"/>
                <w:szCs w:val="20"/>
              </w:rPr>
              <w:t>5</w:t>
            </w:r>
          </w:p>
        </w:tc>
        <w:tc>
          <w:tcPr>
            <w:tcW w:w="2862" w:type="dxa"/>
            <w:tcBorders>
              <w:top w:val="nil"/>
              <w:left w:val="nil"/>
              <w:bottom w:val="single" w:sz="4" w:space="0" w:color="auto"/>
              <w:right w:val="single" w:sz="4" w:space="0" w:color="auto"/>
            </w:tcBorders>
            <w:vAlign w:val="center"/>
          </w:tcPr>
          <w:p w:rsidR="004C6454" w:rsidRPr="00F978EA" w:rsidRDefault="004C6454" w:rsidP="00E87260">
            <w:pPr>
              <w:widowControl/>
              <w:jc w:val="left"/>
              <w:rPr>
                <w:rFonts w:ascii="楷体_GB2312" w:eastAsia="楷体_GB2312" w:hAnsi="宋体" w:cs="宋体"/>
                <w:kern w:val="0"/>
                <w:sz w:val="20"/>
                <w:szCs w:val="20"/>
              </w:rPr>
            </w:pPr>
            <w:r w:rsidRPr="00F978EA">
              <w:rPr>
                <w:rFonts w:ascii="楷体_GB2312" w:eastAsia="楷体_GB2312" w:hAnsi="宋体" w:cs="宋体" w:hint="eastAsia"/>
                <w:kern w:val="0"/>
                <w:sz w:val="20"/>
                <w:szCs w:val="20"/>
              </w:rPr>
              <w:t>部门（单位）资产管理是否规范，用以反映和考核部门（单位）资产管理情况。</w:t>
            </w:r>
            <w:r w:rsidRPr="00F978EA">
              <w:rPr>
                <w:rFonts w:ascii="楷体_GB2312" w:eastAsia="楷体_GB2312" w:hAnsi="宋体" w:cs="宋体"/>
                <w:kern w:val="0"/>
                <w:sz w:val="20"/>
                <w:szCs w:val="20"/>
              </w:rPr>
              <w:br/>
              <w:t>1.</w:t>
            </w:r>
            <w:r w:rsidRPr="00F978EA">
              <w:rPr>
                <w:rFonts w:ascii="楷体_GB2312" w:eastAsia="楷体_GB2312" w:hAnsi="宋体" w:cs="宋体" w:hint="eastAsia"/>
                <w:kern w:val="0"/>
                <w:sz w:val="20"/>
                <w:szCs w:val="20"/>
              </w:rPr>
              <w:t>新增资产配置按预算执行。</w:t>
            </w:r>
            <w:r w:rsidRPr="00F978EA">
              <w:rPr>
                <w:rFonts w:ascii="楷体_GB2312" w:eastAsia="楷体_GB2312" w:hAnsi="宋体" w:cs="宋体"/>
                <w:kern w:val="0"/>
                <w:sz w:val="20"/>
                <w:szCs w:val="20"/>
              </w:rPr>
              <w:br/>
              <w:t>2.</w:t>
            </w:r>
            <w:r w:rsidRPr="00F978EA">
              <w:rPr>
                <w:rFonts w:ascii="楷体_GB2312" w:eastAsia="楷体_GB2312" w:hAnsi="宋体" w:cs="宋体" w:hint="eastAsia"/>
                <w:kern w:val="0"/>
                <w:sz w:val="20"/>
                <w:szCs w:val="20"/>
              </w:rPr>
              <w:t>资产有偿使用、处置按规定程序审批。</w:t>
            </w:r>
            <w:r w:rsidRPr="00F978EA">
              <w:rPr>
                <w:rFonts w:ascii="楷体_GB2312" w:eastAsia="楷体_GB2312" w:hAnsi="宋体" w:cs="宋体"/>
                <w:kern w:val="0"/>
                <w:sz w:val="20"/>
                <w:szCs w:val="20"/>
              </w:rPr>
              <w:br/>
              <w:t>3.</w:t>
            </w:r>
            <w:r w:rsidRPr="00F978EA">
              <w:rPr>
                <w:rFonts w:ascii="楷体_GB2312" w:eastAsia="楷体_GB2312" w:hAnsi="宋体" w:cs="宋体" w:hint="eastAsia"/>
                <w:kern w:val="0"/>
                <w:sz w:val="20"/>
                <w:szCs w:val="20"/>
              </w:rPr>
              <w:t>资产收益及时、足额上缴财政。</w:t>
            </w:r>
          </w:p>
        </w:tc>
        <w:tc>
          <w:tcPr>
            <w:tcW w:w="2730" w:type="dxa"/>
            <w:tcBorders>
              <w:top w:val="nil"/>
              <w:left w:val="nil"/>
              <w:bottom w:val="single" w:sz="4" w:space="0" w:color="auto"/>
              <w:right w:val="single" w:sz="4" w:space="0" w:color="auto"/>
            </w:tcBorders>
            <w:vAlign w:val="center"/>
          </w:tcPr>
          <w:p w:rsidR="004C6454" w:rsidRPr="00F978EA" w:rsidRDefault="004C6454" w:rsidP="00E87260">
            <w:pPr>
              <w:widowControl/>
              <w:jc w:val="left"/>
              <w:rPr>
                <w:rFonts w:ascii="楷体_GB2312" w:eastAsia="楷体_GB2312" w:hAnsi="宋体" w:cs="宋体"/>
                <w:kern w:val="0"/>
                <w:sz w:val="20"/>
                <w:szCs w:val="20"/>
              </w:rPr>
            </w:pPr>
            <w:r w:rsidRPr="00F978EA">
              <w:rPr>
                <w:rFonts w:ascii="楷体_GB2312" w:eastAsia="楷体_GB2312" w:hAnsi="宋体" w:cs="宋体" w:hint="eastAsia"/>
                <w:kern w:val="0"/>
                <w:sz w:val="20"/>
                <w:szCs w:val="20"/>
              </w:rPr>
              <w:t>全部符合</w:t>
            </w:r>
            <w:r w:rsidRPr="00F978EA">
              <w:rPr>
                <w:rFonts w:ascii="楷体_GB2312" w:eastAsia="楷体_GB2312" w:hAnsi="宋体" w:cs="宋体"/>
                <w:kern w:val="0"/>
                <w:sz w:val="20"/>
                <w:szCs w:val="20"/>
              </w:rPr>
              <w:t>5</w:t>
            </w:r>
            <w:r w:rsidRPr="00F978EA">
              <w:rPr>
                <w:rFonts w:ascii="楷体_GB2312" w:eastAsia="楷体_GB2312" w:hAnsi="宋体" w:cs="宋体" w:hint="eastAsia"/>
                <w:kern w:val="0"/>
                <w:sz w:val="20"/>
                <w:szCs w:val="20"/>
              </w:rPr>
              <w:t>分，有</w:t>
            </w:r>
            <w:r w:rsidRPr="00F978EA">
              <w:rPr>
                <w:rFonts w:ascii="楷体_GB2312" w:eastAsia="楷体_GB2312" w:hAnsi="宋体" w:cs="宋体"/>
                <w:kern w:val="0"/>
                <w:sz w:val="20"/>
                <w:szCs w:val="20"/>
              </w:rPr>
              <w:t>1</w:t>
            </w:r>
            <w:r w:rsidRPr="00F978EA">
              <w:rPr>
                <w:rFonts w:ascii="楷体_GB2312" w:eastAsia="楷体_GB2312" w:hAnsi="宋体" w:cs="宋体" w:hint="eastAsia"/>
                <w:kern w:val="0"/>
                <w:sz w:val="20"/>
                <w:szCs w:val="20"/>
              </w:rPr>
              <w:t>项不符扣</w:t>
            </w:r>
            <w:r w:rsidRPr="00F978EA">
              <w:rPr>
                <w:rFonts w:ascii="楷体_GB2312" w:eastAsia="楷体_GB2312" w:hAnsi="宋体" w:cs="宋体"/>
                <w:kern w:val="0"/>
                <w:sz w:val="20"/>
                <w:szCs w:val="20"/>
              </w:rPr>
              <w:t>2</w:t>
            </w:r>
            <w:r w:rsidRPr="00F978EA">
              <w:rPr>
                <w:rFonts w:ascii="楷体_GB2312" w:eastAsia="楷体_GB2312" w:hAnsi="宋体" w:cs="宋体" w:hint="eastAsia"/>
                <w:kern w:val="0"/>
                <w:sz w:val="20"/>
                <w:szCs w:val="20"/>
              </w:rPr>
              <w:t>分</w:t>
            </w:r>
            <w:r w:rsidRPr="00F978EA">
              <w:rPr>
                <w:rFonts w:ascii="楷体_GB2312" w:eastAsia="楷体_GB2312" w:hAnsi="宋体" w:cs="宋体"/>
                <w:kern w:val="0"/>
                <w:sz w:val="20"/>
                <w:szCs w:val="20"/>
              </w:rPr>
              <w:t>,</w:t>
            </w:r>
            <w:r w:rsidRPr="00F978EA">
              <w:rPr>
                <w:rFonts w:ascii="楷体_GB2312" w:eastAsia="楷体_GB2312" w:hAnsi="宋体" w:cs="宋体" w:hint="eastAsia"/>
                <w:kern w:val="0"/>
                <w:sz w:val="20"/>
                <w:szCs w:val="20"/>
              </w:rPr>
              <w:t>扣完为止。</w:t>
            </w:r>
          </w:p>
        </w:tc>
        <w:tc>
          <w:tcPr>
            <w:tcW w:w="1890" w:type="dxa"/>
            <w:tcBorders>
              <w:top w:val="nil"/>
              <w:left w:val="nil"/>
              <w:bottom w:val="single" w:sz="4" w:space="0" w:color="auto"/>
              <w:right w:val="single" w:sz="4" w:space="0" w:color="auto"/>
            </w:tcBorders>
            <w:vAlign w:val="center"/>
          </w:tcPr>
          <w:p w:rsidR="004C6454" w:rsidRPr="00F978EA" w:rsidRDefault="004C6454" w:rsidP="00E87260">
            <w:pPr>
              <w:widowControl/>
              <w:jc w:val="left"/>
              <w:rPr>
                <w:rFonts w:ascii="楷体_GB2312" w:eastAsia="楷体_GB2312" w:hAnsi="宋体" w:cs="宋体"/>
                <w:kern w:val="0"/>
                <w:sz w:val="20"/>
                <w:szCs w:val="20"/>
              </w:rPr>
            </w:pPr>
            <w:r w:rsidRPr="00F978EA">
              <w:rPr>
                <w:rFonts w:ascii="楷体_GB2312" w:eastAsia="楷体_GB2312" w:hAnsi="宋体" w:cs="宋体" w:hint="eastAsia"/>
                <w:kern w:val="0"/>
                <w:sz w:val="20"/>
                <w:szCs w:val="20"/>
              </w:rPr>
              <w:t xml:space="preserve">　</w:t>
            </w:r>
          </w:p>
        </w:tc>
        <w:tc>
          <w:tcPr>
            <w:tcW w:w="840" w:type="dxa"/>
            <w:tcBorders>
              <w:top w:val="nil"/>
              <w:left w:val="nil"/>
              <w:bottom w:val="single" w:sz="4" w:space="0" w:color="auto"/>
              <w:right w:val="single" w:sz="4" w:space="0" w:color="auto"/>
            </w:tcBorders>
            <w:vAlign w:val="center"/>
          </w:tcPr>
          <w:p w:rsidR="004C6454" w:rsidRPr="00F978EA" w:rsidRDefault="004C6454" w:rsidP="00E87260">
            <w:pPr>
              <w:widowControl/>
              <w:jc w:val="left"/>
              <w:rPr>
                <w:rFonts w:ascii="楷体_GB2312" w:eastAsia="楷体_GB2312" w:hAnsi="宋体" w:cs="宋体"/>
                <w:kern w:val="0"/>
                <w:sz w:val="20"/>
                <w:szCs w:val="20"/>
              </w:rPr>
            </w:pPr>
            <w:r w:rsidRPr="00F978EA">
              <w:rPr>
                <w:rFonts w:ascii="楷体_GB2312" w:eastAsia="楷体_GB2312" w:hAnsi="宋体" w:cs="宋体" w:hint="eastAsia"/>
                <w:kern w:val="0"/>
                <w:sz w:val="20"/>
                <w:szCs w:val="20"/>
              </w:rPr>
              <w:t>完全符合</w:t>
            </w:r>
          </w:p>
        </w:tc>
        <w:tc>
          <w:tcPr>
            <w:tcW w:w="840" w:type="dxa"/>
            <w:tcBorders>
              <w:top w:val="nil"/>
              <w:left w:val="nil"/>
              <w:bottom w:val="single" w:sz="4" w:space="0" w:color="auto"/>
              <w:right w:val="single" w:sz="4" w:space="0" w:color="auto"/>
            </w:tcBorders>
            <w:vAlign w:val="center"/>
          </w:tcPr>
          <w:p w:rsidR="004C6454" w:rsidRPr="00F978EA" w:rsidRDefault="004C6454" w:rsidP="00E87260">
            <w:pPr>
              <w:widowControl/>
              <w:jc w:val="left"/>
              <w:rPr>
                <w:rFonts w:ascii="楷体_GB2312" w:eastAsia="楷体_GB2312" w:hAnsi="宋体" w:cs="宋体"/>
                <w:kern w:val="0"/>
                <w:sz w:val="20"/>
                <w:szCs w:val="20"/>
              </w:rPr>
            </w:pPr>
            <w:r w:rsidRPr="00F978EA">
              <w:rPr>
                <w:rFonts w:ascii="楷体_GB2312" w:eastAsia="楷体_GB2312" w:hAnsi="宋体" w:cs="宋体" w:hint="eastAsia"/>
                <w:kern w:val="0"/>
                <w:sz w:val="20"/>
                <w:szCs w:val="20"/>
              </w:rPr>
              <w:t>完全符合</w:t>
            </w:r>
          </w:p>
        </w:tc>
        <w:tc>
          <w:tcPr>
            <w:tcW w:w="1066" w:type="dxa"/>
            <w:tcBorders>
              <w:top w:val="nil"/>
              <w:left w:val="nil"/>
              <w:bottom w:val="single" w:sz="4" w:space="0" w:color="auto"/>
              <w:right w:val="single" w:sz="4" w:space="0" w:color="auto"/>
            </w:tcBorders>
            <w:vAlign w:val="center"/>
          </w:tcPr>
          <w:p w:rsidR="004C6454" w:rsidRPr="00F978EA" w:rsidRDefault="004C6454" w:rsidP="00E87260">
            <w:pPr>
              <w:widowControl/>
              <w:jc w:val="left"/>
              <w:rPr>
                <w:rFonts w:ascii="楷体_GB2312" w:eastAsia="楷体_GB2312" w:hAnsi="宋体" w:cs="宋体"/>
                <w:kern w:val="0"/>
                <w:sz w:val="20"/>
                <w:szCs w:val="20"/>
              </w:rPr>
            </w:pPr>
            <w:r w:rsidRPr="00F978EA">
              <w:rPr>
                <w:rFonts w:ascii="楷体_GB2312" w:eastAsia="楷体_GB2312" w:hAnsi="宋体" w:cs="宋体"/>
                <w:kern w:val="0"/>
                <w:sz w:val="20"/>
                <w:szCs w:val="20"/>
              </w:rPr>
              <w:t>5</w:t>
            </w:r>
          </w:p>
        </w:tc>
        <w:tc>
          <w:tcPr>
            <w:tcW w:w="1349" w:type="dxa"/>
            <w:tcBorders>
              <w:top w:val="nil"/>
              <w:left w:val="nil"/>
              <w:bottom w:val="single" w:sz="4" w:space="0" w:color="auto"/>
              <w:right w:val="single" w:sz="4" w:space="0" w:color="auto"/>
            </w:tcBorders>
            <w:noWrap/>
            <w:vAlign w:val="center"/>
          </w:tcPr>
          <w:p w:rsidR="004C6454" w:rsidRPr="00F978EA" w:rsidRDefault="004C6454" w:rsidP="00E87260">
            <w:pPr>
              <w:widowControl/>
              <w:jc w:val="left"/>
              <w:rPr>
                <w:rFonts w:ascii="宋体" w:cs="宋体"/>
                <w:kern w:val="0"/>
                <w:sz w:val="24"/>
              </w:rPr>
            </w:pPr>
            <w:r w:rsidRPr="00F978EA">
              <w:rPr>
                <w:rFonts w:ascii="宋体" w:hAnsi="宋体" w:cs="宋体" w:hint="eastAsia"/>
                <w:kern w:val="0"/>
                <w:sz w:val="24"/>
              </w:rPr>
              <w:t xml:space="preserve">　</w:t>
            </w:r>
          </w:p>
        </w:tc>
        <w:tc>
          <w:tcPr>
            <w:tcW w:w="1470" w:type="dxa"/>
            <w:tcBorders>
              <w:top w:val="nil"/>
              <w:left w:val="nil"/>
              <w:bottom w:val="single" w:sz="4" w:space="0" w:color="auto"/>
              <w:right w:val="single" w:sz="4" w:space="0" w:color="auto"/>
            </w:tcBorders>
            <w:noWrap/>
            <w:vAlign w:val="center"/>
          </w:tcPr>
          <w:p w:rsidR="004C6454" w:rsidRPr="00F978EA" w:rsidRDefault="004C6454" w:rsidP="00E87260">
            <w:pPr>
              <w:widowControl/>
              <w:jc w:val="left"/>
              <w:rPr>
                <w:rFonts w:ascii="宋体" w:cs="宋体"/>
                <w:kern w:val="0"/>
                <w:sz w:val="24"/>
              </w:rPr>
            </w:pPr>
            <w:r w:rsidRPr="00F978EA">
              <w:rPr>
                <w:rFonts w:ascii="宋体" w:hAnsi="宋体" w:cs="宋体" w:hint="eastAsia"/>
                <w:kern w:val="0"/>
                <w:sz w:val="24"/>
              </w:rPr>
              <w:t xml:space="preserve">　</w:t>
            </w:r>
          </w:p>
        </w:tc>
      </w:tr>
    </w:tbl>
    <w:p w:rsidR="004C6454" w:rsidRDefault="004C6454" w:rsidP="004C6454">
      <w:pPr>
        <w:rPr>
          <w:rFonts w:ascii="楷体" w:eastAsia="楷体" w:hAnsi="楷体" w:cs="楷体"/>
          <w:sz w:val="32"/>
          <w:szCs w:val="32"/>
        </w:rPr>
      </w:pPr>
    </w:p>
    <w:p w:rsidR="004C6454" w:rsidRDefault="004C6454" w:rsidP="004C6454">
      <w:pPr>
        <w:rPr>
          <w:rFonts w:ascii="楷体" w:eastAsia="楷体" w:hAnsi="楷体" w:cs="楷体"/>
          <w:sz w:val="32"/>
          <w:szCs w:val="32"/>
        </w:rPr>
      </w:pPr>
    </w:p>
    <w:p w:rsidR="004C6454" w:rsidRDefault="004C6454" w:rsidP="004C6454">
      <w:pPr>
        <w:rPr>
          <w:rFonts w:ascii="楷体" w:eastAsia="楷体" w:hAnsi="楷体" w:cs="楷体"/>
          <w:sz w:val="32"/>
          <w:szCs w:val="32"/>
        </w:rPr>
      </w:pPr>
    </w:p>
    <w:p w:rsidR="004C6454" w:rsidRDefault="004C6454" w:rsidP="004C6454">
      <w:pPr>
        <w:rPr>
          <w:rFonts w:ascii="楷体" w:eastAsia="楷体" w:hAnsi="楷体" w:cs="楷体"/>
          <w:sz w:val="32"/>
          <w:szCs w:val="32"/>
        </w:rPr>
      </w:pPr>
    </w:p>
    <w:p w:rsidR="004C6454" w:rsidRDefault="004C6454" w:rsidP="004C6454">
      <w:pPr>
        <w:rPr>
          <w:rFonts w:ascii="楷体" w:eastAsia="楷体" w:hAnsi="楷体" w:cs="楷体"/>
          <w:sz w:val="32"/>
          <w:szCs w:val="32"/>
        </w:rPr>
      </w:pPr>
    </w:p>
    <w:p w:rsidR="004C6454" w:rsidRDefault="004C6454" w:rsidP="004C6454">
      <w:pPr>
        <w:rPr>
          <w:rFonts w:ascii="楷体" w:eastAsia="楷体" w:hAnsi="楷体" w:cs="楷体"/>
          <w:sz w:val="32"/>
          <w:szCs w:val="32"/>
        </w:rPr>
      </w:pPr>
    </w:p>
    <w:tbl>
      <w:tblPr>
        <w:tblW w:w="15379" w:type="dxa"/>
        <w:tblInd w:w="-1096" w:type="dxa"/>
        <w:tblLook w:val="00A0"/>
      </w:tblPr>
      <w:tblGrid>
        <w:gridCol w:w="551"/>
        <w:gridCol w:w="699"/>
        <w:gridCol w:w="616"/>
        <w:gridCol w:w="417"/>
        <w:gridCol w:w="2911"/>
        <w:gridCol w:w="2730"/>
        <w:gridCol w:w="1890"/>
        <w:gridCol w:w="840"/>
        <w:gridCol w:w="840"/>
        <w:gridCol w:w="1066"/>
        <w:gridCol w:w="1349"/>
        <w:gridCol w:w="1470"/>
      </w:tblGrid>
      <w:tr w:rsidR="004C6454" w:rsidRPr="00C60DF1" w:rsidTr="00E87260">
        <w:trPr>
          <w:trHeight w:val="795"/>
        </w:trPr>
        <w:tc>
          <w:tcPr>
            <w:tcW w:w="551" w:type="dxa"/>
            <w:tcBorders>
              <w:top w:val="single" w:sz="4" w:space="0" w:color="auto"/>
              <w:left w:val="single" w:sz="4" w:space="0" w:color="auto"/>
              <w:bottom w:val="single" w:sz="4" w:space="0" w:color="auto"/>
              <w:right w:val="single" w:sz="4" w:space="0" w:color="auto"/>
            </w:tcBorders>
            <w:vAlign w:val="center"/>
          </w:tcPr>
          <w:p w:rsidR="004C6454" w:rsidRPr="00C60DF1" w:rsidRDefault="004C6454" w:rsidP="00E87260">
            <w:pPr>
              <w:widowControl/>
              <w:jc w:val="center"/>
              <w:rPr>
                <w:rFonts w:ascii="楷体_GB2312" w:eastAsia="楷体_GB2312" w:hAnsi="宋体" w:cs="宋体"/>
                <w:b/>
                <w:bCs/>
                <w:kern w:val="0"/>
                <w:sz w:val="20"/>
                <w:szCs w:val="20"/>
              </w:rPr>
            </w:pPr>
            <w:r w:rsidRPr="00C60DF1">
              <w:rPr>
                <w:rFonts w:ascii="楷体_GB2312" w:eastAsia="楷体_GB2312" w:hAnsi="宋体" w:cs="宋体" w:hint="eastAsia"/>
                <w:b/>
                <w:bCs/>
                <w:kern w:val="0"/>
                <w:sz w:val="20"/>
                <w:szCs w:val="20"/>
              </w:rPr>
              <w:t>一级</w:t>
            </w:r>
            <w:r w:rsidRPr="00C60DF1">
              <w:rPr>
                <w:rFonts w:ascii="楷体_GB2312" w:eastAsia="楷体_GB2312" w:hAnsi="宋体" w:cs="宋体"/>
                <w:b/>
                <w:bCs/>
                <w:kern w:val="0"/>
                <w:sz w:val="20"/>
                <w:szCs w:val="20"/>
              </w:rPr>
              <w:br/>
            </w:r>
            <w:r w:rsidRPr="00C60DF1">
              <w:rPr>
                <w:rFonts w:ascii="楷体_GB2312" w:eastAsia="楷体_GB2312" w:hAnsi="宋体" w:cs="宋体" w:hint="eastAsia"/>
                <w:b/>
                <w:bCs/>
                <w:kern w:val="0"/>
                <w:sz w:val="20"/>
                <w:szCs w:val="20"/>
              </w:rPr>
              <w:t>指标</w:t>
            </w:r>
          </w:p>
        </w:tc>
        <w:tc>
          <w:tcPr>
            <w:tcW w:w="699" w:type="dxa"/>
            <w:tcBorders>
              <w:top w:val="single" w:sz="4" w:space="0" w:color="auto"/>
              <w:left w:val="nil"/>
              <w:bottom w:val="single" w:sz="4" w:space="0" w:color="auto"/>
              <w:right w:val="single" w:sz="4" w:space="0" w:color="auto"/>
            </w:tcBorders>
            <w:vAlign w:val="center"/>
          </w:tcPr>
          <w:p w:rsidR="004C6454" w:rsidRPr="00C60DF1" w:rsidRDefault="004C6454" w:rsidP="00E87260">
            <w:pPr>
              <w:widowControl/>
              <w:jc w:val="center"/>
              <w:rPr>
                <w:rFonts w:ascii="楷体_GB2312" w:eastAsia="楷体_GB2312" w:hAnsi="宋体" w:cs="宋体"/>
                <w:b/>
                <w:bCs/>
                <w:kern w:val="0"/>
                <w:sz w:val="20"/>
                <w:szCs w:val="20"/>
              </w:rPr>
            </w:pPr>
            <w:r w:rsidRPr="00C60DF1">
              <w:rPr>
                <w:rFonts w:ascii="楷体_GB2312" w:eastAsia="楷体_GB2312" w:hAnsi="宋体" w:cs="宋体" w:hint="eastAsia"/>
                <w:b/>
                <w:bCs/>
                <w:kern w:val="0"/>
                <w:sz w:val="20"/>
                <w:szCs w:val="20"/>
              </w:rPr>
              <w:t>二级</w:t>
            </w:r>
            <w:r w:rsidRPr="00C60DF1">
              <w:rPr>
                <w:rFonts w:ascii="楷体_GB2312" w:eastAsia="楷体_GB2312" w:hAnsi="宋体" w:cs="宋体"/>
                <w:b/>
                <w:bCs/>
                <w:kern w:val="0"/>
                <w:sz w:val="20"/>
                <w:szCs w:val="20"/>
              </w:rPr>
              <w:br/>
            </w:r>
            <w:r w:rsidRPr="00C60DF1">
              <w:rPr>
                <w:rFonts w:ascii="楷体_GB2312" w:eastAsia="楷体_GB2312" w:hAnsi="宋体" w:cs="宋体" w:hint="eastAsia"/>
                <w:b/>
                <w:bCs/>
                <w:kern w:val="0"/>
                <w:sz w:val="20"/>
                <w:szCs w:val="20"/>
              </w:rPr>
              <w:t>指标</w:t>
            </w:r>
          </w:p>
        </w:tc>
        <w:tc>
          <w:tcPr>
            <w:tcW w:w="616" w:type="dxa"/>
            <w:tcBorders>
              <w:top w:val="single" w:sz="4" w:space="0" w:color="auto"/>
              <w:left w:val="nil"/>
              <w:bottom w:val="single" w:sz="4" w:space="0" w:color="auto"/>
              <w:right w:val="single" w:sz="4" w:space="0" w:color="auto"/>
            </w:tcBorders>
            <w:vAlign w:val="center"/>
          </w:tcPr>
          <w:p w:rsidR="004C6454" w:rsidRPr="00C60DF1" w:rsidRDefault="004C6454" w:rsidP="00E87260">
            <w:pPr>
              <w:widowControl/>
              <w:jc w:val="center"/>
              <w:rPr>
                <w:rFonts w:ascii="楷体_GB2312" w:eastAsia="楷体_GB2312" w:hAnsi="宋体" w:cs="宋体"/>
                <w:b/>
                <w:bCs/>
                <w:kern w:val="0"/>
                <w:sz w:val="20"/>
                <w:szCs w:val="20"/>
              </w:rPr>
            </w:pPr>
            <w:r w:rsidRPr="00C60DF1">
              <w:rPr>
                <w:rFonts w:ascii="楷体_GB2312" w:eastAsia="楷体_GB2312" w:hAnsi="宋体" w:cs="宋体" w:hint="eastAsia"/>
                <w:b/>
                <w:bCs/>
                <w:kern w:val="0"/>
                <w:sz w:val="20"/>
                <w:szCs w:val="20"/>
              </w:rPr>
              <w:t>三级指标</w:t>
            </w:r>
          </w:p>
        </w:tc>
        <w:tc>
          <w:tcPr>
            <w:tcW w:w="417" w:type="dxa"/>
            <w:tcBorders>
              <w:top w:val="single" w:sz="4" w:space="0" w:color="auto"/>
              <w:left w:val="nil"/>
              <w:bottom w:val="single" w:sz="4" w:space="0" w:color="auto"/>
              <w:right w:val="single" w:sz="4" w:space="0" w:color="auto"/>
            </w:tcBorders>
            <w:vAlign w:val="center"/>
          </w:tcPr>
          <w:p w:rsidR="004C6454" w:rsidRPr="00C60DF1" w:rsidRDefault="004C6454" w:rsidP="00E87260">
            <w:pPr>
              <w:widowControl/>
              <w:jc w:val="center"/>
              <w:rPr>
                <w:rFonts w:ascii="楷体_GB2312" w:eastAsia="楷体_GB2312" w:hAnsi="宋体" w:cs="宋体"/>
                <w:b/>
                <w:bCs/>
                <w:kern w:val="0"/>
                <w:sz w:val="20"/>
                <w:szCs w:val="20"/>
              </w:rPr>
            </w:pPr>
            <w:r w:rsidRPr="00C60DF1">
              <w:rPr>
                <w:rFonts w:ascii="楷体_GB2312" w:eastAsia="楷体_GB2312" w:hAnsi="宋体" w:cs="宋体" w:hint="eastAsia"/>
                <w:b/>
                <w:bCs/>
                <w:kern w:val="0"/>
                <w:sz w:val="20"/>
                <w:szCs w:val="20"/>
              </w:rPr>
              <w:t>分值</w:t>
            </w:r>
          </w:p>
        </w:tc>
        <w:tc>
          <w:tcPr>
            <w:tcW w:w="2911" w:type="dxa"/>
            <w:tcBorders>
              <w:top w:val="single" w:sz="4" w:space="0" w:color="auto"/>
              <w:left w:val="nil"/>
              <w:bottom w:val="single" w:sz="4" w:space="0" w:color="auto"/>
              <w:right w:val="single" w:sz="4" w:space="0" w:color="auto"/>
            </w:tcBorders>
            <w:vAlign w:val="center"/>
          </w:tcPr>
          <w:p w:rsidR="004C6454" w:rsidRPr="00C60DF1" w:rsidRDefault="004C6454" w:rsidP="00E87260">
            <w:pPr>
              <w:widowControl/>
              <w:jc w:val="center"/>
              <w:rPr>
                <w:rFonts w:ascii="楷体_GB2312" w:eastAsia="楷体_GB2312" w:hAnsi="宋体" w:cs="宋体"/>
                <w:b/>
                <w:bCs/>
                <w:kern w:val="0"/>
                <w:sz w:val="20"/>
                <w:szCs w:val="20"/>
              </w:rPr>
            </w:pPr>
            <w:r w:rsidRPr="00C60DF1">
              <w:rPr>
                <w:rFonts w:ascii="楷体_GB2312" w:eastAsia="楷体_GB2312" w:hAnsi="宋体" w:cs="宋体" w:hint="eastAsia"/>
                <w:b/>
                <w:bCs/>
                <w:kern w:val="0"/>
                <w:sz w:val="20"/>
                <w:szCs w:val="20"/>
              </w:rPr>
              <w:t>指标说明</w:t>
            </w:r>
          </w:p>
        </w:tc>
        <w:tc>
          <w:tcPr>
            <w:tcW w:w="2730" w:type="dxa"/>
            <w:tcBorders>
              <w:top w:val="single" w:sz="4" w:space="0" w:color="auto"/>
              <w:left w:val="nil"/>
              <w:bottom w:val="single" w:sz="4" w:space="0" w:color="auto"/>
              <w:right w:val="single" w:sz="4" w:space="0" w:color="auto"/>
            </w:tcBorders>
            <w:vAlign w:val="center"/>
          </w:tcPr>
          <w:p w:rsidR="004C6454" w:rsidRPr="00C60DF1" w:rsidRDefault="004C6454" w:rsidP="00E87260">
            <w:pPr>
              <w:widowControl/>
              <w:jc w:val="center"/>
              <w:rPr>
                <w:rFonts w:ascii="楷体_GB2312" w:eastAsia="楷体_GB2312" w:hAnsi="宋体" w:cs="宋体"/>
                <w:b/>
                <w:bCs/>
                <w:kern w:val="0"/>
                <w:sz w:val="20"/>
                <w:szCs w:val="20"/>
              </w:rPr>
            </w:pPr>
            <w:r w:rsidRPr="00C60DF1">
              <w:rPr>
                <w:rFonts w:ascii="楷体_GB2312" w:eastAsia="楷体_GB2312" w:hAnsi="宋体" w:cs="宋体" w:hint="eastAsia"/>
                <w:b/>
                <w:bCs/>
                <w:kern w:val="0"/>
                <w:sz w:val="20"/>
                <w:szCs w:val="20"/>
              </w:rPr>
              <w:t>评分标准</w:t>
            </w:r>
          </w:p>
        </w:tc>
        <w:tc>
          <w:tcPr>
            <w:tcW w:w="1890" w:type="dxa"/>
            <w:tcBorders>
              <w:top w:val="single" w:sz="4" w:space="0" w:color="auto"/>
              <w:left w:val="nil"/>
              <w:bottom w:val="single" w:sz="4" w:space="0" w:color="auto"/>
              <w:right w:val="single" w:sz="4" w:space="0" w:color="auto"/>
            </w:tcBorders>
            <w:vAlign w:val="center"/>
          </w:tcPr>
          <w:p w:rsidR="004C6454" w:rsidRPr="00C60DF1" w:rsidRDefault="004C6454" w:rsidP="00E87260">
            <w:pPr>
              <w:widowControl/>
              <w:jc w:val="center"/>
              <w:rPr>
                <w:rFonts w:ascii="楷体_GB2312" w:eastAsia="楷体_GB2312" w:hAnsi="宋体" w:cs="宋体"/>
                <w:b/>
                <w:bCs/>
                <w:kern w:val="0"/>
                <w:sz w:val="20"/>
                <w:szCs w:val="20"/>
              </w:rPr>
            </w:pPr>
            <w:r w:rsidRPr="00C60DF1">
              <w:rPr>
                <w:rFonts w:ascii="楷体_GB2312" w:eastAsia="楷体_GB2312" w:hAnsi="宋体" w:cs="宋体" w:hint="eastAsia"/>
                <w:b/>
                <w:bCs/>
                <w:kern w:val="0"/>
                <w:sz w:val="20"/>
                <w:szCs w:val="20"/>
              </w:rPr>
              <w:t>指标值计算公式和数据获取方式</w:t>
            </w:r>
          </w:p>
        </w:tc>
        <w:tc>
          <w:tcPr>
            <w:tcW w:w="840" w:type="dxa"/>
            <w:tcBorders>
              <w:top w:val="single" w:sz="4" w:space="0" w:color="auto"/>
              <w:left w:val="nil"/>
              <w:bottom w:val="single" w:sz="4" w:space="0" w:color="auto"/>
              <w:right w:val="single" w:sz="4" w:space="0" w:color="auto"/>
            </w:tcBorders>
            <w:vAlign w:val="center"/>
          </w:tcPr>
          <w:p w:rsidR="004C6454" w:rsidRPr="00C60DF1" w:rsidRDefault="004C6454" w:rsidP="00E87260">
            <w:pPr>
              <w:widowControl/>
              <w:jc w:val="center"/>
              <w:rPr>
                <w:rFonts w:ascii="楷体_GB2312" w:eastAsia="楷体_GB2312" w:hAnsi="宋体" w:cs="宋体"/>
                <w:b/>
                <w:bCs/>
                <w:kern w:val="0"/>
                <w:sz w:val="20"/>
                <w:szCs w:val="20"/>
              </w:rPr>
            </w:pPr>
            <w:r w:rsidRPr="00C60DF1">
              <w:rPr>
                <w:rFonts w:ascii="楷体_GB2312" w:eastAsia="楷体_GB2312" w:hAnsi="宋体" w:cs="宋体" w:hint="eastAsia"/>
                <w:b/>
                <w:bCs/>
                <w:kern w:val="0"/>
                <w:sz w:val="20"/>
                <w:szCs w:val="20"/>
              </w:rPr>
              <w:t>年初目标值</w:t>
            </w:r>
          </w:p>
        </w:tc>
        <w:tc>
          <w:tcPr>
            <w:tcW w:w="840" w:type="dxa"/>
            <w:tcBorders>
              <w:top w:val="single" w:sz="4" w:space="0" w:color="auto"/>
              <w:left w:val="nil"/>
              <w:bottom w:val="single" w:sz="4" w:space="0" w:color="auto"/>
              <w:right w:val="single" w:sz="4" w:space="0" w:color="auto"/>
            </w:tcBorders>
            <w:vAlign w:val="center"/>
          </w:tcPr>
          <w:p w:rsidR="004C6454" w:rsidRPr="00C60DF1" w:rsidRDefault="004C6454" w:rsidP="00E87260">
            <w:pPr>
              <w:widowControl/>
              <w:jc w:val="center"/>
              <w:rPr>
                <w:rFonts w:ascii="楷体_GB2312" w:eastAsia="楷体_GB2312" w:hAnsi="宋体" w:cs="宋体"/>
                <w:b/>
                <w:bCs/>
                <w:kern w:val="0"/>
                <w:sz w:val="20"/>
                <w:szCs w:val="20"/>
              </w:rPr>
            </w:pPr>
            <w:r w:rsidRPr="00C60DF1">
              <w:rPr>
                <w:rFonts w:ascii="楷体_GB2312" w:eastAsia="楷体_GB2312" w:hAnsi="宋体" w:cs="宋体" w:hint="eastAsia"/>
                <w:b/>
                <w:bCs/>
                <w:kern w:val="0"/>
                <w:sz w:val="20"/>
                <w:szCs w:val="20"/>
              </w:rPr>
              <w:t>实际完成值</w:t>
            </w:r>
          </w:p>
        </w:tc>
        <w:tc>
          <w:tcPr>
            <w:tcW w:w="1066" w:type="dxa"/>
            <w:tcBorders>
              <w:top w:val="single" w:sz="4" w:space="0" w:color="auto"/>
              <w:left w:val="nil"/>
              <w:bottom w:val="single" w:sz="4" w:space="0" w:color="auto"/>
              <w:right w:val="single" w:sz="4" w:space="0" w:color="auto"/>
            </w:tcBorders>
            <w:vAlign w:val="center"/>
          </w:tcPr>
          <w:p w:rsidR="004C6454" w:rsidRPr="00C60DF1" w:rsidRDefault="004C6454" w:rsidP="00E87260">
            <w:pPr>
              <w:widowControl/>
              <w:jc w:val="center"/>
              <w:rPr>
                <w:rFonts w:ascii="楷体_GB2312" w:eastAsia="楷体_GB2312" w:hAnsi="宋体" w:cs="宋体"/>
                <w:b/>
                <w:bCs/>
                <w:kern w:val="0"/>
                <w:sz w:val="20"/>
                <w:szCs w:val="20"/>
              </w:rPr>
            </w:pPr>
            <w:r w:rsidRPr="00C60DF1">
              <w:rPr>
                <w:rFonts w:ascii="楷体_GB2312" w:eastAsia="楷体_GB2312" w:hAnsi="宋体" w:cs="宋体" w:hint="eastAsia"/>
                <w:b/>
                <w:bCs/>
                <w:kern w:val="0"/>
                <w:sz w:val="20"/>
                <w:szCs w:val="20"/>
              </w:rPr>
              <w:t>得分</w:t>
            </w:r>
          </w:p>
        </w:tc>
        <w:tc>
          <w:tcPr>
            <w:tcW w:w="1349" w:type="dxa"/>
            <w:tcBorders>
              <w:top w:val="single" w:sz="4" w:space="0" w:color="auto"/>
              <w:left w:val="nil"/>
              <w:bottom w:val="single" w:sz="4" w:space="0" w:color="auto"/>
              <w:right w:val="single" w:sz="4" w:space="0" w:color="auto"/>
            </w:tcBorders>
            <w:vAlign w:val="center"/>
          </w:tcPr>
          <w:p w:rsidR="004C6454" w:rsidRPr="00C60DF1" w:rsidRDefault="004C6454" w:rsidP="00E87260">
            <w:pPr>
              <w:widowControl/>
              <w:jc w:val="center"/>
              <w:rPr>
                <w:rFonts w:ascii="仿宋_GB2312" w:eastAsia="仿宋_GB2312" w:hAnsi="宋体" w:cs="宋体"/>
                <w:b/>
                <w:bCs/>
                <w:kern w:val="0"/>
                <w:sz w:val="20"/>
                <w:szCs w:val="20"/>
              </w:rPr>
            </w:pPr>
            <w:r w:rsidRPr="00C60DF1">
              <w:rPr>
                <w:rFonts w:ascii="仿宋_GB2312" w:eastAsia="仿宋_GB2312" w:hAnsi="宋体" w:cs="宋体" w:hint="eastAsia"/>
                <w:b/>
                <w:bCs/>
                <w:kern w:val="0"/>
                <w:sz w:val="20"/>
                <w:szCs w:val="20"/>
              </w:rPr>
              <w:t>未完成原因分析与改进措施</w:t>
            </w:r>
          </w:p>
        </w:tc>
        <w:tc>
          <w:tcPr>
            <w:tcW w:w="1470" w:type="dxa"/>
            <w:tcBorders>
              <w:top w:val="single" w:sz="4" w:space="0" w:color="auto"/>
              <w:left w:val="nil"/>
              <w:bottom w:val="single" w:sz="4" w:space="0" w:color="auto"/>
              <w:right w:val="single" w:sz="4" w:space="0" w:color="auto"/>
            </w:tcBorders>
            <w:vAlign w:val="center"/>
          </w:tcPr>
          <w:p w:rsidR="004C6454" w:rsidRPr="00C60DF1" w:rsidRDefault="004C6454" w:rsidP="00E87260">
            <w:pPr>
              <w:widowControl/>
              <w:jc w:val="center"/>
              <w:rPr>
                <w:rFonts w:ascii="仿宋_GB2312" w:eastAsia="仿宋_GB2312" w:hAnsi="宋体" w:cs="宋体"/>
                <w:b/>
                <w:bCs/>
                <w:kern w:val="0"/>
                <w:sz w:val="20"/>
                <w:szCs w:val="20"/>
              </w:rPr>
            </w:pPr>
            <w:r w:rsidRPr="00C60DF1">
              <w:rPr>
                <w:rFonts w:ascii="仿宋_GB2312" w:eastAsia="仿宋_GB2312" w:hAnsi="宋体" w:cs="宋体" w:hint="eastAsia"/>
                <w:b/>
                <w:bCs/>
                <w:kern w:val="0"/>
                <w:sz w:val="20"/>
                <w:szCs w:val="20"/>
              </w:rPr>
              <w:t>绩效指标分析与建议</w:t>
            </w:r>
          </w:p>
        </w:tc>
      </w:tr>
      <w:tr w:rsidR="004C6454" w:rsidRPr="00C60DF1" w:rsidTr="00E87260">
        <w:trPr>
          <w:trHeight w:val="2880"/>
        </w:trPr>
        <w:tc>
          <w:tcPr>
            <w:tcW w:w="551" w:type="dxa"/>
            <w:tcBorders>
              <w:top w:val="nil"/>
              <w:left w:val="single" w:sz="4" w:space="0" w:color="auto"/>
              <w:bottom w:val="single" w:sz="4" w:space="0" w:color="auto"/>
              <w:right w:val="single" w:sz="4" w:space="0" w:color="auto"/>
            </w:tcBorders>
            <w:noWrap/>
            <w:textDirection w:val="tbRlV"/>
            <w:vAlign w:val="center"/>
          </w:tcPr>
          <w:p w:rsidR="004C6454" w:rsidRPr="00C60DF1" w:rsidRDefault="004C6454" w:rsidP="00E87260">
            <w:pPr>
              <w:widowControl/>
              <w:jc w:val="center"/>
              <w:rPr>
                <w:rFonts w:ascii="楷体_GB2312" w:eastAsia="楷体_GB2312" w:hAnsi="宋体" w:cs="宋体"/>
                <w:kern w:val="0"/>
                <w:sz w:val="20"/>
                <w:szCs w:val="20"/>
              </w:rPr>
            </w:pPr>
            <w:r w:rsidRPr="00C60DF1">
              <w:rPr>
                <w:rFonts w:ascii="楷体_GB2312" w:eastAsia="楷体_GB2312" w:hAnsi="宋体" w:cs="宋体" w:hint="eastAsia"/>
                <w:kern w:val="0"/>
                <w:sz w:val="20"/>
                <w:szCs w:val="20"/>
              </w:rPr>
              <w:t>过程</w:t>
            </w:r>
          </w:p>
        </w:tc>
        <w:tc>
          <w:tcPr>
            <w:tcW w:w="699" w:type="dxa"/>
            <w:tcBorders>
              <w:top w:val="nil"/>
              <w:left w:val="nil"/>
              <w:bottom w:val="single" w:sz="4" w:space="0" w:color="auto"/>
              <w:right w:val="single" w:sz="4" w:space="0" w:color="auto"/>
            </w:tcBorders>
            <w:vAlign w:val="center"/>
          </w:tcPr>
          <w:p w:rsidR="004C6454" w:rsidRPr="00C60DF1" w:rsidRDefault="004C6454" w:rsidP="00E87260">
            <w:pPr>
              <w:widowControl/>
              <w:jc w:val="left"/>
              <w:rPr>
                <w:rFonts w:ascii="楷体_GB2312" w:eastAsia="楷体_GB2312" w:hAnsi="宋体" w:cs="宋体"/>
                <w:kern w:val="0"/>
                <w:sz w:val="20"/>
                <w:szCs w:val="20"/>
              </w:rPr>
            </w:pPr>
            <w:r w:rsidRPr="00C60DF1">
              <w:rPr>
                <w:rFonts w:ascii="楷体_GB2312" w:eastAsia="楷体_GB2312" w:hAnsi="宋体" w:cs="宋体" w:hint="eastAsia"/>
                <w:kern w:val="0"/>
                <w:sz w:val="20"/>
                <w:szCs w:val="20"/>
              </w:rPr>
              <w:t>预算管理（</w:t>
            </w:r>
            <w:r w:rsidRPr="00C60DF1">
              <w:rPr>
                <w:rFonts w:ascii="楷体_GB2312" w:eastAsia="楷体_GB2312" w:hAnsi="宋体" w:cs="宋体"/>
                <w:kern w:val="0"/>
                <w:sz w:val="20"/>
                <w:szCs w:val="20"/>
              </w:rPr>
              <w:t>15</w:t>
            </w:r>
            <w:r w:rsidRPr="00C60DF1">
              <w:rPr>
                <w:rFonts w:ascii="楷体_GB2312" w:eastAsia="楷体_GB2312" w:hAnsi="宋体" w:cs="宋体" w:hint="eastAsia"/>
                <w:kern w:val="0"/>
                <w:sz w:val="20"/>
                <w:szCs w:val="20"/>
              </w:rPr>
              <w:t>分）</w:t>
            </w:r>
          </w:p>
        </w:tc>
        <w:tc>
          <w:tcPr>
            <w:tcW w:w="616" w:type="dxa"/>
            <w:tcBorders>
              <w:top w:val="nil"/>
              <w:left w:val="nil"/>
              <w:bottom w:val="single" w:sz="4" w:space="0" w:color="auto"/>
              <w:right w:val="single" w:sz="4" w:space="0" w:color="auto"/>
            </w:tcBorders>
            <w:vAlign w:val="center"/>
          </w:tcPr>
          <w:p w:rsidR="004C6454" w:rsidRPr="00C60DF1" w:rsidRDefault="004C6454" w:rsidP="00E87260">
            <w:pPr>
              <w:widowControl/>
              <w:jc w:val="left"/>
              <w:rPr>
                <w:rFonts w:ascii="楷体_GB2312" w:eastAsia="楷体_GB2312" w:hAnsi="宋体" w:cs="宋体"/>
                <w:kern w:val="0"/>
                <w:sz w:val="20"/>
                <w:szCs w:val="20"/>
              </w:rPr>
            </w:pPr>
            <w:r w:rsidRPr="00C60DF1">
              <w:rPr>
                <w:rFonts w:ascii="楷体_GB2312" w:eastAsia="楷体_GB2312" w:hAnsi="宋体" w:cs="宋体" w:hint="eastAsia"/>
                <w:kern w:val="0"/>
                <w:sz w:val="20"/>
                <w:szCs w:val="20"/>
              </w:rPr>
              <w:t>资金使用合规性</w:t>
            </w:r>
            <w:r w:rsidRPr="00C60DF1">
              <w:rPr>
                <w:rFonts w:ascii="楷体_GB2312" w:eastAsia="楷体_GB2312" w:hAnsi="宋体" w:cs="宋体"/>
                <w:kern w:val="0"/>
                <w:sz w:val="20"/>
                <w:szCs w:val="20"/>
              </w:rPr>
              <w:br/>
            </w:r>
            <w:r w:rsidRPr="00C60DF1">
              <w:rPr>
                <w:rFonts w:ascii="楷体_GB2312" w:eastAsia="楷体_GB2312" w:hAnsi="宋体" w:cs="宋体" w:hint="eastAsia"/>
                <w:kern w:val="0"/>
                <w:sz w:val="20"/>
                <w:szCs w:val="20"/>
              </w:rPr>
              <w:t>（</w:t>
            </w:r>
            <w:r w:rsidRPr="00C60DF1">
              <w:rPr>
                <w:rFonts w:ascii="楷体_GB2312" w:eastAsia="楷体_GB2312" w:hAnsi="宋体" w:cs="宋体"/>
                <w:kern w:val="0"/>
                <w:sz w:val="20"/>
                <w:szCs w:val="20"/>
              </w:rPr>
              <w:t>5</w:t>
            </w:r>
            <w:r w:rsidRPr="00C60DF1">
              <w:rPr>
                <w:rFonts w:ascii="楷体_GB2312" w:eastAsia="楷体_GB2312" w:hAnsi="宋体" w:cs="宋体" w:hint="eastAsia"/>
                <w:kern w:val="0"/>
                <w:sz w:val="20"/>
                <w:szCs w:val="20"/>
              </w:rPr>
              <w:t>分）</w:t>
            </w:r>
          </w:p>
        </w:tc>
        <w:tc>
          <w:tcPr>
            <w:tcW w:w="417" w:type="dxa"/>
            <w:tcBorders>
              <w:top w:val="nil"/>
              <w:left w:val="nil"/>
              <w:bottom w:val="single" w:sz="4" w:space="0" w:color="auto"/>
              <w:right w:val="single" w:sz="4" w:space="0" w:color="auto"/>
            </w:tcBorders>
            <w:vAlign w:val="center"/>
          </w:tcPr>
          <w:p w:rsidR="004C6454" w:rsidRPr="00C60DF1" w:rsidRDefault="004C6454" w:rsidP="00E87260">
            <w:pPr>
              <w:widowControl/>
              <w:jc w:val="center"/>
              <w:rPr>
                <w:rFonts w:ascii="楷体_GB2312" w:eastAsia="楷体_GB2312" w:hAnsi="宋体" w:cs="宋体"/>
                <w:kern w:val="0"/>
                <w:sz w:val="20"/>
                <w:szCs w:val="20"/>
              </w:rPr>
            </w:pPr>
            <w:r w:rsidRPr="00C60DF1">
              <w:rPr>
                <w:rFonts w:ascii="楷体_GB2312" w:eastAsia="楷体_GB2312" w:hAnsi="宋体" w:cs="宋体"/>
                <w:kern w:val="0"/>
                <w:sz w:val="20"/>
                <w:szCs w:val="20"/>
              </w:rPr>
              <w:t>5</w:t>
            </w:r>
          </w:p>
        </w:tc>
        <w:tc>
          <w:tcPr>
            <w:tcW w:w="2911" w:type="dxa"/>
            <w:tcBorders>
              <w:top w:val="nil"/>
              <w:left w:val="nil"/>
              <w:bottom w:val="single" w:sz="4" w:space="0" w:color="auto"/>
              <w:right w:val="single" w:sz="4" w:space="0" w:color="auto"/>
            </w:tcBorders>
            <w:vAlign w:val="center"/>
          </w:tcPr>
          <w:p w:rsidR="004C6454" w:rsidRPr="00C60DF1" w:rsidRDefault="004C6454" w:rsidP="00E87260">
            <w:pPr>
              <w:widowControl/>
              <w:jc w:val="left"/>
              <w:rPr>
                <w:rFonts w:ascii="楷体_GB2312" w:eastAsia="楷体_GB2312" w:hAnsi="宋体" w:cs="宋体"/>
                <w:kern w:val="0"/>
                <w:sz w:val="20"/>
                <w:szCs w:val="20"/>
              </w:rPr>
            </w:pPr>
            <w:r w:rsidRPr="00C60DF1">
              <w:rPr>
                <w:rFonts w:ascii="楷体_GB2312" w:eastAsia="楷体_GB2312" w:hAnsi="宋体" w:cs="宋体" w:hint="eastAsia"/>
                <w:kern w:val="0"/>
                <w:sz w:val="20"/>
                <w:szCs w:val="20"/>
              </w:rPr>
              <w:t>部门（单位）使用预算资金是否符合相关的预算财务管理制度的规定，用以反映和考核部门（单位）预算资金的规范运行情况。</w:t>
            </w:r>
            <w:r w:rsidRPr="00C60DF1">
              <w:rPr>
                <w:rFonts w:ascii="楷体_GB2312" w:eastAsia="楷体_GB2312" w:hAnsi="宋体" w:cs="宋体"/>
                <w:kern w:val="0"/>
                <w:sz w:val="20"/>
                <w:szCs w:val="20"/>
              </w:rPr>
              <w:br/>
              <w:t>1.</w:t>
            </w:r>
            <w:r w:rsidRPr="00C60DF1">
              <w:rPr>
                <w:rFonts w:ascii="楷体_GB2312" w:eastAsia="楷体_GB2312" w:hAnsi="宋体" w:cs="宋体" w:hint="eastAsia"/>
                <w:kern w:val="0"/>
                <w:sz w:val="20"/>
                <w:szCs w:val="20"/>
              </w:rPr>
              <w:t>符合国家财经法规和财务管理制度规定以及有关专项资金管理办法的规定；</w:t>
            </w:r>
            <w:r w:rsidRPr="00C60DF1">
              <w:rPr>
                <w:rFonts w:ascii="楷体_GB2312" w:eastAsia="楷体_GB2312" w:hAnsi="宋体" w:cs="宋体"/>
                <w:kern w:val="0"/>
                <w:sz w:val="20"/>
                <w:szCs w:val="20"/>
              </w:rPr>
              <w:br/>
              <w:t>2.</w:t>
            </w:r>
            <w:r w:rsidRPr="00C60DF1">
              <w:rPr>
                <w:rFonts w:ascii="楷体_GB2312" w:eastAsia="楷体_GB2312" w:hAnsi="宋体" w:cs="宋体" w:hint="eastAsia"/>
                <w:kern w:val="0"/>
                <w:sz w:val="20"/>
                <w:szCs w:val="20"/>
              </w:rPr>
              <w:t>资金的拨付有完整的审批程序和手续；</w:t>
            </w:r>
            <w:r w:rsidRPr="00C60DF1">
              <w:rPr>
                <w:rFonts w:ascii="楷体_GB2312" w:eastAsia="楷体_GB2312" w:hAnsi="宋体" w:cs="宋体"/>
                <w:kern w:val="0"/>
                <w:sz w:val="20"/>
                <w:szCs w:val="20"/>
              </w:rPr>
              <w:br/>
              <w:t>3.</w:t>
            </w:r>
            <w:r w:rsidRPr="00C60DF1">
              <w:rPr>
                <w:rFonts w:ascii="楷体_GB2312" w:eastAsia="楷体_GB2312" w:hAnsi="宋体" w:cs="宋体" w:hint="eastAsia"/>
                <w:kern w:val="0"/>
                <w:sz w:val="20"/>
                <w:szCs w:val="20"/>
              </w:rPr>
              <w:t>重大项目开支经过评估论证；</w:t>
            </w:r>
            <w:r w:rsidRPr="00C60DF1">
              <w:rPr>
                <w:rFonts w:ascii="楷体_GB2312" w:eastAsia="楷体_GB2312" w:hAnsi="宋体" w:cs="宋体"/>
                <w:kern w:val="0"/>
                <w:sz w:val="20"/>
                <w:szCs w:val="20"/>
              </w:rPr>
              <w:br/>
              <w:t>4.</w:t>
            </w:r>
            <w:r w:rsidRPr="00C60DF1">
              <w:rPr>
                <w:rFonts w:ascii="楷体_GB2312" w:eastAsia="楷体_GB2312" w:hAnsi="宋体" w:cs="宋体" w:hint="eastAsia"/>
                <w:kern w:val="0"/>
                <w:sz w:val="20"/>
                <w:szCs w:val="20"/>
              </w:rPr>
              <w:t>符合部门预算批复的用途；</w:t>
            </w:r>
            <w:r w:rsidRPr="00C60DF1">
              <w:rPr>
                <w:rFonts w:ascii="楷体_GB2312" w:eastAsia="楷体_GB2312" w:hAnsi="宋体" w:cs="宋体"/>
                <w:kern w:val="0"/>
                <w:sz w:val="20"/>
                <w:szCs w:val="20"/>
              </w:rPr>
              <w:br/>
              <w:t>5.</w:t>
            </w:r>
            <w:r w:rsidRPr="00C60DF1">
              <w:rPr>
                <w:rFonts w:ascii="楷体_GB2312" w:eastAsia="楷体_GB2312" w:hAnsi="宋体" w:cs="宋体" w:hint="eastAsia"/>
                <w:kern w:val="0"/>
                <w:sz w:val="20"/>
                <w:szCs w:val="20"/>
              </w:rPr>
              <w:t>不存在截留、挤占、挪用、</w:t>
            </w:r>
            <w:r w:rsidRPr="00C60DF1">
              <w:rPr>
                <w:rFonts w:ascii="楷体_GB2312" w:eastAsia="楷体_GB2312" w:hAnsi="宋体" w:cs="宋体" w:hint="eastAsia"/>
                <w:kern w:val="0"/>
                <w:sz w:val="20"/>
                <w:szCs w:val="20"/>
              </w:rPr>
              <w:lastRenderedPageBreak/>
              <w:t>虚列支出等情况。</w:t>
            </w:r>
          </w:p>
        </w:tc>
        <w:tc>
          <w:tcPr>
            <w:tcW w:w="2730" w:type="dxa"/>
            <w:tcBorders>
              <w:top w:val="nil"/>
              <w:left w:val="nil"/>
              <w:bottom w:val="single" w:sz="4" w:space="0" w:color="auto"/>
              <w:right w:val="single" w:sz="4" w:space="0" w:color="auto"/>
            </w:tcBorders>
            <w:vAlign w:val="center"/>
          </w:tcPr>
          <w:p w:rsidR="004C6454" w:rsidRPr="00C60DF1" w:rsidRDefault="004C6454" w:rsidP="00E87260">
            <w:pPr>
              <w:widowControl/>
              <w:jc w:val="left"/>
              <w:rPr>
                <w:rFonts w:ascii="楷体_GB2312" w:eastAsia="楷体_GB2312" w:hAnsi="宋体" w:cs="宋体"/>
                <w:kern w:val="0"/>
                <w:sz w:val="20"/>
                <w:szCs w:val="20"/>
              </w:rPr>
            </w:pPr>
            <w:r w:rsidRPr="00C60DF1">
              <w:rPr>
                <w:rFonts w:ascii="楷体_GB2312" w:eastAsia="楷体_GB2312" w:hAnsi="宋体" w:cs="宋体" w:hint="eastAsia"/>
                <w:kern w:val="0"/>
                <w:sz w:val="20"/>
                <w:szCs w:val="20"/>
              </w:rPr>
              <w:lastRenderedPageBreak/>
              <w:t>全部符合</w:t>
            </w:r>
            <w:r w:rsidRPr="00C60DF1">
              <w:rPr>
                <w:rFonts w:ascii="楷体_GB2312" w:eastAsia="楷体_GB2312" w:hAnsi="宋体" w:cs="宋体"/>
                <w:kern w:val="0"/>
                <w:sz w:val="20"/>
                <w:szCs w:val="20"/>
              </w:rPr>
              <w:t>5</w:t>
            </w:r>
            <w:r w:rsidRPr="00C60DF1">
              <w:rPr>
                <w:rFonts w:ascii="楷体_GB2312" w:eastAsia="楷体_GB2312" w:hAnsi="宋体" w:cs="宋体" w:hint="eastAsia"/>
                <w:kern w:val="0"/>
                <w:sz w:val="20"/>
                <w:szCs w:val="20"/>
              </w:rPr>
              <w:t>分</w:t>
            </w:r>
            <w:r w:rsidRPr="00C60DF1">
              <w:rPr>
                <w:rFonts w:ascii="楷体_GB2312" w:eastAsia="楷体_GB2312" w:hAnsi="宋体" w:cs="宋体"/>
                <w:kern w:val="0"/>
                <w:sz w:val="20"/>
                <w:szCs w:val="20"/>
              </w:rPr>
              <w:t>,</w:t>
            </w:r>
            <w:r w:rsidRPr="00C60DF1">
              <w:rPr>
                <w:rFonts w:ascii="楷体_GB2312" w:eastAsia="楷体_GB2312" w:hAnsi="宋体" w:cs="宋体" w:hint="eastAsia"/>
                <w:kern w:val="0"/>
                <w:sz w:val="20"/>
                <w:szCs w:val="20"/>
              </w:rPr>
              <w:t>有</w:t>
            </w:r>
            <w:r w:rsidRPr="00C60DF1">
              <w:rPr>
                <w:rFonts w:ascii="楷体_GB2312" w:eastAsia="楷体_GB2312" w:hAnsi="宋体" w:cs="宋体"/>
                <w:kern w:val="0"/>
                <w:sz w:val="20"/>
                <w:szCs w:val="20"/>
              </w:rPr>
              <w:t>1</w:t>
            </w:r>
            <w:r w:rsidRPr="00C60DF1">
              <w:rPr>
                <w:rFonts w:ascii="楷体_GB2312" w:eastAsia="楷体_GB2312" w:hAnsi="宋体" w:cs="宋体" w:hint="eastAsia"/>
                <w:kern w:val="0"/>
                <w:sz w:val="20"/>
                <w:szCs w:val="20"/>
              </w:rPr>
              <w:t>项不符扣</w:t>
            </w:r>
            <w:r w:rsidRPr="00C60DF1">
              <w:rPr>
                <w:rFonts w:ascii="楷体_GB2312" w:eastAsia="楷体_GB2312" w:hAnsi="宋体" w:cs="宋体"/>
                <w:kern w:val="0"/>
                <w:sz w:val="20"/>
                <w:szCs w:val="20"/>
              </w:rPr>
              <w:t>2</w:t>
            </w:r>
            <w:r w:rsidRPr="00C60DF1">
              <w:rPr>
                <w:rFonts w:ascii="楷体_GB2312" w:eastAsia="楷体_GB2312" w:hAnsi="宋体" w:cs="宋体" w:hint="eastAsia"/>
                <w:kern w:val="0"/>
                <w:sz w:val="20"/>
                <w:szCs w:val="20"/>
              </w:rPr>
              <w:t>分。</w:t>
            </w:r>
          </w:p>
        </w:tc>
        <w:tc>
          <w:tcPr>
            <w:tcW w:w="1890" w:type="dxa"/>
            <w:tcBorders>
              <w:top w:val="nil"/>
              <w:left w:val="nil"/>
              <w:bottom w:val="single" w:sz="4" w:space="0" w:color="auto"/>
              <w:right w:val="single" w:sz="4" w:space="0" w:color="auto"/>
            </w:tcBorders>
            <w:vAlign w:val="center"/>
          </w:tcPr>
          <w:p w:rsidR="004C6454" w:rsidRPr="00C60DF1" w:rsidRDefault="004C6454" w:rsidP="00E87260">
            <w:pPr>
              <w:widowControl/>
              <w:jc w:val="left"/>
              <w:rPr>
                <w:rFonts w:ascii="楷体_GB2312" w:eastAsia="楷体_GB2312" w:hAnsi="宋体" w:cs="宋体"/>
                <w:kern w:val="0"/>
                <w:sz w:val="20"/>
                <w:szCs w:val="20"/>
              </w:rPr>
            </w:pPr>
            <w:r w:rsidRPr="00C60DF1">
              <w:rPr>
                <w:rFonts w:ascii="楷体_GB2312" w:eastAsia="楷体_GB2312" w:hAnsi="宋体" w:cs="宋体" w:hint="eastAsia"/>
                <w:kern w:val="0"/>
                <w:sz w:val="20"/>
                <w:szCs w:val="20"/>
              </w:rPr>
              <w:t xml:space="preserve">　</w:t>
            </w:r>
          </w:p>
        </w:tc>
        <w:tc>
          <w:tcPr>
            <w:tcW w:w="840" w:type="dxa"/>
            <w:tcBorders>
              <w:top w:val="nil"/>
              <w:left w:val="nil"/>
              <w:bottom w:val="single" w:sz="4" w:space="0" w:color="auto"/>
              <w:right w:val="single" w:sz="4" w:space="0" w:color="auto"/>
            </w:tcBorders>
            <w:vAlign w:val="center"/>
          </w:tcPr>
          <w:p w:rsidR="004C6454" w:rsidRPr="00C60DF1" w:rsidRDefault="004C6454" w:rsidP="00E87260">
            <w:pPr>
              <w:widowControl/>
              <w:jc w:val="left"/>
              <w:rPr>
                <w:rFonts w:ascii="楷体_GB2312" w:eastAsia="楷体_GB2312" w:hAnsi="宋体" w:cs="宋体"/>
                <w:kern w:val="0"/>
                <w:sz w:val="20"/>
                <w:szCs w:val="20"/>
              </w:rPr>
            </w:pPr>
            <w:r w:rsidRPr="00C60DF1">
              <w:rPr>
                <w:rFonts w:ascii="楷体_GB2312" w:eastAsia="楷体_GB2312" w:hAnsi="宋体" w:cs="宋体" w:hint="eastAsia"/>
                <w:kern w:val="0"/>
                <w:sz w:val="20"/>
                <w:szCs w:val="20"/>
              </w:rPr>
              <w:t>完全符合</w:t>
            </w:r>
          </w:p>
        </w:tc>
        <w:tc>
          <w:tcPr>
            <w:tcW w:w="840" w:type="dxa"/>
            <w:tcBorders>
              <w:top w:val="nil"/>
              <w:left w:val="nil"/>
              <w:bottom w:val="single" w:sz="4" w:space="0" w:color="auto"/>
              <w:right w:val="single" w:sz="4" w:space="0" w:color="auto"/>
            </w:tcBorders>
            <w:vAlign w:val="center"/>
          </w:tcPr>
          <w:p w:rsidR="004C6454" w:rsidRPr="00C60DF1" w:rsidRDefault="004C6454" w:rsidP="00E87260">
            <w:pPr>
              <w:widowControl/>
              <w:jc w:val="left"/>
              <w:rPr>
                <w:rFonts w:ascii="楷体_GB2312" w:eastAsia="楷体_GB2312" w:hAnsi="宋体" w:cs="宋体"/>
                <w:kern w:val="0"/>
                <w:sz w:val="20"/>
                <w:szCs w:val="20"/>
              </w:rPr>
            </w:pPr>
            <w:r w:rsidRPr="00C60DF1">
              <w:rPr>
                <w:rFonts w:ascii="楷体_GB2312" w:eastAsia="楷体_GB2312" w:hAnsi="宋体" w:cs="宋体" w:hint="eastAsia"/>
                <w:kern w:val="0"/>
                <w:sz w:val="20"/>
                <w:szCs w:val="20"/>
              </w:rPr>
              <w:t>完全符合</w:t>
            </w:r>
          </w:p>
        </w:tc>
        <w:tc>
          <w:tcPr>
            <w:tcW w:w="1066" w:type="dxa"/>
            <w:tcBorders>
              <w:top w:val="nil"/>
              <w:left w:val="nil"/>
              <w:bottom w:val="single" w:sz="4" w:space="0" w:color="auto"/>
              <w:right w:val="single" w:sz="4" w:space="0" w:color="auto"/>
            </w:tcBorders>
            <w:vAlign w:val="center"/>
          </w:tcPr>
          <w:p w:rsidR="004C6454" w:rsidRPr="00C60DF1" w:rsidRDefault="004C6454" w:rsidP="00E87260">
            <w:pPr>
              <w:widowControl/>
              <w:jc w:val="left"/>
              <w:rPr>
                <w:rFonts w:ascii="楷体_GB2312" w:eastAsia="楷体_GB2312" w:hAnsi="宋体" w:cs="宋体"/>
                <w:kern w:val="0"/>
                <w:sz w:val="20"/>
                <w:szCs w:val="20"/>
              </w:rPr>
            </w:pPr>
            <w:r w:rsidRPr="00C60DF1">
              <w:rPr>
                <w:rFonts w:ascii="楷体_GB2312" w:eastAsia="楷体_GB2312" w:hAnsi="宋体" w:cs="宋体"/>
                <w:kern w:val="0"/>
                <w:sz w:val="20"/>
                <w:szCs w:val="20"/>
              </w:rPr>
              <w:t>5</w:t>
            </w:r>
          </w:p>
        </w:tc>
        <w:tc>
          <w:tcPr>
            <w:tcW w:w="1349" w:type="dxa"/>
            <w:tcBorders>
              <w:top w:val="nil"/>
              <w:left w:val="nil"/>
              <w:bottom w:val="single" w:sz="4" w:space="0" w:color="auto"/>
              <w:right w:val="single" w:sz="4" w:space="0" w:color="auto"/>
            </w:tcBorders>
            <w:noWrap/>
            <w:vAlign w:val="center"/>
          </w:tcPr>
          <w:p w:rsidR="004C6454" w:rsidRPr="00C60DF1" w:rsidRDefault="004C6454" w:rsidP="00E87260">
            <w:pPr>
              <w:widowControl/>
              <w:jc w:val="left"/>
              <w:rPr>
                <w:rFonts w:ascii="宋体" w:cs="宋体"/>
                <w:kern w:val="0"/>
                <w:sz w:val="24"/>
              </w:rPr>
            </w:pPr>
            <w:r w:rsidRPr="00C60DF1">
              <w:rPr>
                <w:rFonts w:ascii="宋体" w:hAnsi="宋体" w:cs="宋体" w:hint="eastAsia"/>
                <w:kern w:val="0"/>
                <w:sz w:val="24"/>
              </w:rPr>
              <w:t xml:space="preserve">　</w:t>
            </w:r>
          </w:p>
        </w:tc>
        <w:tc>
          <w:tcPr>
            <w:tcW w:w="1470" w:type="dxa"/>
            <w:tcBorders>
              <w:top w:val="nil"/>
              <w:left w:val="nil"/>
              <w:bottom w:val="single" w:sz="4" w:space="0" w:color="auto"/>
              <w:right w:val="single" w:sz="4" w:space="0" w:color="auto"/>
            </w:tcBorders>
            <w:noWrap/>
            <w:vAlign w:val="center"/>
          </w:tcPr>
          <w:p w:rsidR="004C6454" w:rsidRPr="00C60DF1" w:rsidRDefault="004C6454" w:rsidP="00E87260">
            <w:pPr>
              <w:widowControl/>
              <w:jc w:val="left"/>
              <w:rPr>
                <w:rFonts w:ascii="宋体" w:cs="宋体"/>
                <w:kern w:val="0"/>
                <w:sz w:val="24"/>
              </w:rPr>
            </w:pPr>
            <w:r w:rsidRPr="00C60DF1">
              <w:rPr>
                <w:rFonts w:ascii="宋体" w:hAnsi="宋体" w:cs="宋体" w:hint="eastAsia"/>
                <w:kern w:val="0"/>
                <w:sz w:val="24"/>
              </w:rPr>
              <w:t xml:space="preserve">　</w:t>
            </w:r>
          </w:p>
        </w:tc>
      </w:tr>
    </w:tbl>
    <w:p w:rsidR="004C6454" w:rsidRDefault="004C6454" w:rsidP="004C6454">
      <w:pPr>
        <w:widowControl/>
        <w:jc w:val="left"/>
        <w:rPr>
          <w:rFonts w:ascii="宋体" w:cs="宋体"/>
          <w:kern w:val="0"/>
          <w:sz w:val="20"/>
          <w:szCs w:val="20"/>
        </w:rPr>
      </w:pPr>
    </w:p>
    <w:p w:rsidR="004C6454" w:rsidRDefault="004C6454" w:rsidP="004C6454">
      <w:pPr>
        <w:widowControl/>
        <w:jc w:val="left"/>
        <w:rPr>
          <w:rFonts w:ascii="宋体" w:cs="宋体"/>
          <w:kern w:val="0"/>
          <w:sz w:val="20"/>
          <w:szCs w:val="20"/>
        </w:rPr>
      </w:pPr>
    </w:p>
    <w:p w:rsidR="004C6454" w:rsidRDefault="004C6454" w:rsidP="004C6454">
      <w:pPr>
        <w:widowControl/>
        <w:jc w:val="left"/>
        <w:rPr>
          <w:rFonts w:ascii="宋体" w:cs="宋体"/>
          <w:kern w:val="0"/>
          <w:sz w:val="20"/>
          <w:szCs w:val="20"/>
        </w:rPr>
      </w:pPr>
    </w:p>
    <w:p w:rsidR="004C6454" w:rsidRDefault="004C6454" w:rsidP="004C6454">
      <w:pPr>
        <w:widowControl/>
        <w:jc w:val="left"/>
        <w:rPr>
          <w:rFonts w:ascii="宋体" w:cs="宋体"/>
          <w:kern w:val="0"/>
          <w:sz w:val="20"/>
          <w:szCs w:val="20"/>
        </w:rPr>
      </w:pPr>
    </w:p>
    <w:p w:rsidR="004C6454" w:rsidRDefault="004C6454" w:rsidP="004C6454">
      <w:pPr>
        <w:widowControl/>
        <w:jc w:val="left"/>
        <w:rPr>
          <w:rFonts w:ascii="宋体" w:cs="宋体"/>
          <w:kern w:val="0"/>
          <w:sz w:val="20"/>
          <w:szCs w:val="20"/>
        </w:rPr>
      </w:pPr>
    </w:p>
    <w:p w:rsidR="004C6454" w:rsidRDefault="004C6454" w:rsidP="004C6454">
      <w:pPr>
        <w:widowControl/>
        <w:jc w:val="left"/>
        <w:rPr>
          <w:rFonts w:ascii="宋体" w:cs="宋体"/>
          <w:kern w:val="0"/>
          <w:sz w:val="20"/>
          <w:szCs w:val="20"/>
        </w:rPr>
      </w:pPr>
    </w:p>
    <w:p w:rsidR="004C6454" w:rsidRDefault="004C6454" w:rsidP="004C6454">
      <w:pPr>
        <w:widowControl/>
        <w:jc w:val="left"/>
        <w:rPr>
          <w:rFonts w:ascii="宋体" w:cs="宋体"/>
          <w:kern w:val="0"/>
          <w:sz w:val="20"/>
          <w:szCs w:val="20"/>
        </w:rPr>
      </w:pPr>
    </w:p>
    <w:tbl>
      <w:tblPr>
        <w:tblW w:w="15268" w:type="dxa"/>
        <w:tblInd w:w="-985" w:type="dxa"/>
        <w:tblLook w:val="0000"/>
      </w:tblPr>
      <w:tblGrid>
        <w:gridCol w:w="560"/>
        <w:gridCol w:w="666"/>
        <w:gridCol w:w="666"/>
        <w:gridCol w:w="417"/>
        <w:gridCol w:w="2774"/>
        <w:gridCol w:w="2730"/>
        <w:gridCol w:w="1890"/>
        <w:gridCol w:w="840"/>
        <w:gridCol w:w="840"/>
        <w:gridCol w:w="1057"/>
        <w:gridCol w:w="1358"/>
        <w:gridCol w:w="1470"/>
      </w:tblGrid>
      <w:tr w:rsidR="004C6454" w:rsidRPr="00C435AD" w:rsidTr="00E87260">
        <w:trPr>
          <w:trHeight w:val="720"/>
        </w:trPr>
        <w:tc>
          <w:tcPr>
            <w:tcW w:w="560" w:type="dxa"/>
            <w:tcBorders>
              <w:top w:val="single" w:sz="4" w:space="0" w:color="auto"/>
              <w:left w:val="single" w:sz="4" w:space="0" w:color="auto"/>
              <w:bottom w:val="single" w:sz="4" w:space="0" w:color="auto"/>
              <w:right w:val="single" w:sz="4" w:space="0" w:color="auto"/>
            </w:tcBorders>
            <w:vAlign w:val="center"/>
          </w:tcPr>
          <w:p w:rsidR="004C6454" w:rsidRPr="00C435AD" w:rsidRDefault="004C6454" w:rsidP="00E87260">
            <w:pPr>
              <w:widowControl/>
              <w:jc w:val="center"/>
              <w:rPr>
                <w:rFonts w:ascii="楷体_GB2312" w:eastAsia="楷体_GB2312" w:hAnsi="宋体" w:cs="宋体"/>
                <w:b/>
                <w:bCs/>
                <w:kern w:val="0"/>
                <w:sz w:val="20"/>
                <w:szCs w:val="20"/>
              </w:rPr>
            </w:pPr>
            <w:r w:rsidRPr="00C435AD">
              <w:rPr>
                <w:rFonts w:ascii="楷体_GB2312" w:eastAsia="楷体_GB2312" w:hAnsi="宋体" w:cs="宋体" w:hint="eastAsia"/>
                <w:b/>
                <w:bCs/>
                <w:kern w:val="0"/>
                <w:sz w:val="20"/>
                <w:szCs w:val="20"/>
              </w:rPr>
              <w:t>一级</w:t>
            </w:r>
            <w:r w:rsidRPr="00C435AD">
              <w:rPr>
                <w:rFonts w:ascii="楷体_GB2312" w:eastAsia="楷体_GB2312" w:hAnsi="宋体" w:cs="宋体"/>
                <w:b/>
                <w:bCs/>
                <w:kern w:val="0"/>
                <w:sz w:val="20"/>
                <w:szCs w:val="20"/>
              </w:rPr>
              <w:br/>
            </w:r>
            <w:r w:rsidRPr="00C435AD">
              <w:rPr>
                <w:rFonts w:ascii="楷体_GB2312" w:eastAsia="楷体_GB2312" w:hAnsi="宋体" w:cs="宋体" w:hint="eastAsia"/>
                <w:b/>
                <w:bCs/>
                <w:kern w:val="0"/>
                <w:sz w:val="20"/>
                <w:szCs w:val="20"/>
              </w:rPr>
              <w:t>指标</w:t>
            </w:r>
          </w:p>
        </w:tc>
        <w:tc>
          <w:tcPr>
            <w:tcW w:w="666" w:type="dxa"/>
            <w:tcBorders>
              <w:top w:val="single" w:sz="4" w:space="0" w:color="auto"/>
              <w:left w:val="nil"/>
              <w:bottom w:val="single" w:sz="4" w:space="0" w:color="auto"/>
              <w:right w:val="single" w:sz="4" w:space="0" w:color="auto"/>
            </w:tcBorders>
            <w:vAlign w:val="center"/>
          </w:tcPr>
          <w:p w:rsidR="004C6454" w:rsidRPr="00C435AD" w:rsidRDefault="004C6454" w:rsidP="00E87260">
            <w:pPr>
              <w:widowControl/>
              <w:jc w:val="center"/>
              <w:rPr>
                <w:rFonts w:ascii="楷体_GB2312" w:eastAsia="楷体_GB2312" w:hAnsi="宋体" w:cs="宋体"/>
                <w:b/>
                <w:bCs/>
                <w:kern w:val="0"/>
                <w:sz w:val="20"/>
                <w:szCs w:val="20"/>
              </w:rPr>
            </w:pPr>
            <w:r w:rsidRPr="00C435AD">
              <w:rPr>
                <w:rFonts w:ascii="楷体_GB2312" w:eastAsia="楷体_GB2312" w:hAnsi="宋体" w:cs="宋体" w:hint="eastAsia"/>
                <w:b/>
                <w:bCs/>
                <w:kern w:val="0"/>
                <w:sz w:val="20"/>
                <w:szCs w:val="20"/>
              </w:rPr>
              <w:t>二级</w:t>
            </w:r>
            <w:r w:rsidRPr="00C435AD">
              <w:rPr>
                <w:rFonts w:ascii="楷体_GB2312" w:eastAsia="楷体_GB2312" w:hAnsi="宋体" w:cs="宋体"/>
                <w:b/>
                <w:bCs/>
                <w:kern w:val="0"/>
                <w:sz w:val="20"/>
                <w:szCs w:val="20"/>
              </w:rPr>
              <w:br/>
            </w:r>
            <w:r w:rsidRPr="00C435AD">
              <w:rPr>
                <w:rFonts w:ascii="楷体_GB2312" w:eastAsia="楷体_GB2312" w:hAnsi="宋体" w:cs="宋体" w:hint="eastAsia"/>
                <w:b/>
                <w:bCs/>
                <w:kern w:val="0"/>
                <w:sz w:val="20"/>
                <w:szCs w:val="20"/>
              </w:rPr>
              <w:t>指标</w:t>
            </w:r>
          </w:p>
        </w:tc>
        <w:tc>
          <w:tcPr>
            <w:tcW w:w="666" w:type="dxa"/>
            <w:tcBorders>
              <w:top w:val="single" w:sz="4" w:space="0" w:color="auto"/>
              <w:left w:val="nil"/>
              <w:bottom w:val="single" w:sz="4" w:space="0" w:color="auto"/>
              <w:right w:val="single" w:sz="4" w:space="0" w:color="auto"/>
            </w:tcBorders>
            <w:vAlign w:val="center"/>
          </w:tcPr>
          <w:p w:rsidR="004C6454" w:rsidRPr="00C435AD" w:rsidRDefault="004C6454" w:rsidP="00E87260">
            <w:pPr>
              <w:widowControl/>
              <w:jc w:val="center"/>
              <w:rPr>
                <w:rFonts w:ascii="楷体_GB2312" w:eastAsia="楷体_GB2312" w:hAnsi="宋体" w:cs="宋体"/>
                <w:b/>
                <w:bCs/>
                <w:kern w:val="0"/>
                <w:sz w:val="20"/>
                <w:szCs w:val="20"/>
              </w:rPr>
            </w:pPr>
            <w:r w:rsidRPr="00C435AD">
              <w:rPr>
                <w:rFonts w:ascii="楷体_GB2312" w:eastAsia="楷体_GB2312" w:hAnsi="宋体" w:cs="宋体" w:hint="eastAsia"/>
                <w:b/>
                <w:bCs/>
                <w:kern w:val="0"/>
                <w:sz w:val="20"/>
                <w:szCs w:val="20"/>
              </w:rPr>
              <w:t>三级指标</w:t>
            </w:r>
          </w:p>
        </w:tc>
        <w:tc>
          <w:tcPr>
            <w:tcW w:w="417" w:type="dxa"/>
            <w:tcBorders>
              <w:top w:val="single" w:sz="4" w:space="0" w:color="auto"/>
              <w:left w:val="nil"/>
              <w:bottom w:val="single" w:sz="4" w:space="0" w:color="auto"/>
              <w:right w:val="single" w:sz="4" w:space="0" w:color="auto"/>
            </w:tcBorders>
            <w:vAlign w:val="center"/>
          </w:tcPr>
          <w:p w:rsidR="004C6454" w:rsidRPr="00C435AD" w:rsidRDefault="004C6454" w:rsidP="00E87260">
            <w:pPr>
              <w:widowControl/>
              <w:jc w:val="center"/>
              <w:rPr>
                <w:rFonts w:ascii="楷体_GB2312" w:eastAsia="楷体_GB2312" w:hAnsi="宋体" w:cs="宋体"/>
                <w:b/>
                <w:bCs/>
                <w:kern w:val="0"/>
                <w:sz w:val="20"/>
                <w:szCs w:val="20"/>
              </w:rPr>
            </w:pPr>
            <w:r w:rsidRPr="00C435AD">
              <w:rPr>
                <w:rFonts w:ascii="楷体_GB2312" w:eastAsia="楷体_GB2312" w:hAnsi="宋体" w:cs="宋体" w:hint="eastAsia"/>
                <w:b/>
                <w:bCs/>
                <w:kern w:val="0"/>
                <w:sz w:val="20"/>
                <w:szCs w:val="20"/>
              </w:rPr>
              <w:t>分值</w:t>
            </w:r>
          </w:p>
        </w:tc>
        <w:tc>
          <w:tcPr>
            <w:tcW w:w="2774" w:type="dxa"/>
            <w:tcBorders>
              <w:top w:val="single" w:sz="4" w:space="0" w:color="auto"/>
              <w:left w:val="nil"/>
              <w:bottom w:val="single" w:sz="4" w:space="0" w:color="auto"/>
              <w:right w:val="single" w:sz="4" w:space="0" w:color="auto"/>
            </w:tcBorders>
            <w:vAlign w:val="center"/>
          </w:tcPr>
          <w:p w:rsidR="004C6454" w:rsidRPr="00C435AD" w:rsidRDefault="004C6454" w:rsidP="00E87260">
            <w:pPr>
              <w:widowControl/>
              <w:jc w:val="center"/>
              <w:rPr>
                <w:rFonts w:ascii="楷体_GB2312" w:eastAsia="楷体_GB2312" w:hAnsi="宋体" w:cs="宋体"/>
                <w:b/>
                <w:bCs/>
                <w:kern w:val="0"/>
                <w:sz w:val="20"/>
                <w:szCs w:val="20"/>
              </w:rPr>
            </w:pPr>
            <w:r w:rsidRPr="00C435AD">
              <w:rPr>
                <w:rFonts w:ascii="楷体_GB2312" w:eastAsia="楷体_GB2312" w:hAnsi="宋体" w:cs="宋体" w:hint="eastAsia"/>
                <w:b/>
                <w:bCs/>
                <w:kern w:val="0"/>
                <w:sz w:val="20"/>
                <w:szCs w:val="20"/>
              </w:rPr>
              <w:t>指标说明</w:t>
            </w:r>
          </w:p>
        </w:tc>
        <w:tc>
          <w:tcPr>
            <w:tcW w:w="2730" w:type="dxa"/>
            <w:tcBorders>
              <w:top w:val="single" w:sz="4" w:space="0" w:color="auto"/>
              <w:left w:val="nil"/>
              <w:bottom w:val="single" w:sz="4" w:space="0" w:color="auto"/>
              <w:right w:val="single" w:sz="4" w:space="0" w:color="auto"/>
            </w:tcBorders>
            <w:vAlign w:val="center"/>
          </w:tcPr>
          <w:p w:rsidR="004C6454" w:rsidRPr="00C435AD" w:rsidRDefault="004C6454" w:rsidP="00E87260">
            <w:pPr>
              <w:widowControl/>
              <w:jc w:val="center"/>
              <w:rPr>
                <w:rFonts w:ascii="楷体_GB2312" w:eastAsia="楷体_GB2312" w:hAnsi="宋体" w:cs="宋体"/>
                <w:b/>
                <w:bCs/>
                <w:kern w:val="0"/>
                <w:sz w:val="20"/>
                <w:szCs w:val="20"/>
              </w:rPr>
            </w:pPr>
            <w:r w:rsidRPr="00C435AD">
              <w:rPr>
                <w:rFonts w:ascii="楷体_GB2312" w:eastAsia="楷体_GB2312" w:hAnsi="宋体" w:cs="宋体" w:hint="eastAsia"/>
                <w:b/>
                <w:bCs/>
                <w:kern w:val="0"/>
                <w:sz w:val="20"/>
                <w:szCs w:val="20"/>
              </w:rPr>
              <w:t>评分标准</w:t>
            </w:r>
          </w:p>
        </w:tc>
        <w:tc>
          <w:tcPr>
            <w:tcW w:w="1890" w:type="dxa"/>
            <w:tcBorders>
              <w:top w:val="single" w:sz="4" w:space="0" w:color="auto"/>
              <w:left w:val="nil"/>
              <w:bottom w:val="single" w:sz="4" w:space="0" w:color="auto"/>
              <w:right w:val="single" w:sz="4" w:space="0" w:color="auto"/>
            </w:tcBorders>
            <w:vAlign w:val="center"/>
          </w:tcPr>
          <w:p w:rsidR="004C6454" w:rsidRPr="00C435AD" w:rsidRDefault="004C6454" w:rsidP="00E87260">
            <w:pPr>
              <w:widowControl/>
              <w:jc w:val="center"/>
              <w:rPr>
                <w:rFonts w:ascii="楷体_GB2312" w:eastAsia="楷体_GB2312" w:hAnsi="宋体" w:cs="宋体"/>
                <w:b/>
                <w:bCs/>
                <w:kern w:val="0"/>
                <w:sz w:val="20"/>
                <w:szCs w:val="20"/>
              </w:rPr>
            </w:pPr>
            <w:r w:rsidRPr="00C435AD">
              <w:rPr>
                <w:rFonts w:ascii="楷体_GB2312" w:eastAsia="楷体_GB2312" w:hAnsi="宋体" w:cs="宋体" w:hint="eastAsia"/>
                <w:b/>
                <w:bCs/>
                <w:kern w:val="0"/>
                <w:sz w:val="20"/>
                <w:szCs w:val="20"/>
              </w:rPr>
              <w:t>指标值计算公式和数据获取方式</w:t>
            </w:r>
          </w:p>
        </w:tc>
        <w:tc>
          <w:tcPr>
            <w:tcW w:w="840" w:type="dxa"/>
            <w:tcBorders>
              <w:top w:val="single" w:sz="4" w:space="0" w:color="auto"/>
              <w:left w:val="nil"/>
              <w:bottom w:val="single" w:sz="4" w:space="0" w:color="auto"/>
              <w:right w:val="single" w:sz="4" w:space="0" w:color="auto"/>
            </w:tcBorders>
            <w:vAlign w:val="center"/>
          </w:tcPr>
          <w:p w:rsidR="004C6454" w:rsidRPr="00C435AD" w:rsidRDefault="004C6454" w:rsidP="00E87260">
            <w:pPr>
              <w:widowControl/>
              <w:jc w:val="center"/>
              <w:rPr>
                <w:rFonts w:ascii="楷体_GB2312" w:eastAsia="楷体_GB2312" w:hAnsi="宋体" w:cs="宋体"/>
                <w:b/>
                <w:bCs/>
                <w:kern w:val="0"/>
                <w:sz w:val="20"/>
                <w:szCs w:val="20"/>
              </w:rPr>
            </w:pPr>
            <w:r w:rsidRPr="00C435AD">
              <w:rPr>
                <w:rFonts w:ascii="楷体_GB2312" w:eastAsia="楷体_GB2312" w:hAnsi="宋体" w:cs="宋体" w:hint="eastAsia"/>
                <w:b/>
                <w:bCs/>
                <w:kern w:val="0"/>
                <w:sz w:val="20"/>
                <w:szCs w:val="20"/>
              </w:rPr>
              <w:t>年初目标值</w:t>
            </w:r>
          </w:p>
        </w:tc>
        <w:tc>
          <w:tcPr>
            <w:tcW w:w="840" w:type="dxa"/>
            <w:tcBorders>
              <w:top w:val="single" w:sz="4" w:space="0" w:color="auto"/>
              <w:left w:val="nil"/>
              <w:bottom w:val="single" w:sz="4" w:space="0" w:color="auto"/>
              <w:right w:val="single" w:sz="4" w:space="0" w:color="auto"/>
            </w:tcBorders>
            <w:vAlign w:val="center"/>
          </w:tcPr>
          <w:p w:rsidR="004C6454" w:rsidRPr="00C435AD" w:rsidRDefault="004C6454" w:rsidP="00E87260">
            <w:pPr>
              <w:widowControl/>
              <w:jc w:val="center"/>
              <w:rPr>
                <w:rFonts w:ascii="楷体_GB2312" w:eastAsia="楷体_GB2312" w:hAnsi="宋体" w:cs="宋体"/>
                <w:b/>
                <w:bCs/>
                <w:kern w:val="0"/>
                <w:sz w:val="20"/>
                <w:szCs w:val="20"/>
              </w:rPr>
            </w:pPr>
            <w:r w:rsidRPr="00C435AD">
              <w:rPr>
                <w:rFonts w:ascii="楷体_GB2312" w:eastAsia="楷体_GB2312" w:hAnsi="宋体" w:cs="宋体" w:hint="eastAsia"/>
                <w:b/>
                <w:bCs/>
                <w:kern w:val="0"/>
                <w:sz w:val="20"/>
                <w:szCs w:val="20"/>
              </w:rPr>
              <w:t>实际完成值</w:t>
            </w:r>
          </w:p>
        </w:tc>
        <w:tc>
          <w:tcPr>
            <w:tcW w:w="1057" w:type="dxa"/>
            <w:tcBorders>
              <w:top w:val="single" w:sz="4" w:space="0" w:color="auto"/>
              <w:left w:val="nil"/>
              <w:bottom w:val="single" w:sz="4" w:space="0" w:color="auto"/>
              <w:right w:val="single" w:sz="4" w:space="0" w:color="auto"/>
            </w:tcBorders>
            <w:vAlign w:val="center"/>
          </w:tcPr>
          <w:p w:rsidR="004C6454" w:rsidRPr="00C435AD" w:rsidRDefault="004C6454" w:rsidP="00E87260">
            <w:pPr>
              <w:widowControl/>
              <w:jc w:val="center"/>
              <w:rPr>
                <w:rFonts w:ascii="楷体_GB2312" w:eastAsia="楷体_GB2312" w:hAnsi="宋体" w:cs="宋体"/>
                <w:b/>
                <w:bCs/>
                <w:kern w:val="0"/>
                <w:sz w:val="20"/>
                <w:szCs w:val="20"/>
              </w:rPr>
            </w:pPr>
            <w:r w:rsidRPr="00C435AD">
              <w:rPr>
                <w:rFonts w:ascii="楷体_GB2312" w:eastAsia="楷体_GB2312" w:hAnsi="宋体" w:cs="宋体" w:hint="eastAsia"/>
                <w:b/>
                <w:bCs/>
                <w:kern w:val="0"/>
                <w:sz w:val="20"/>
                <w:szCs w:val="20"/>
              </w:rPr>
              <w:t>得分</w:t>
            </w:r>
          </w:p>
        </w:tc>
        <w:tc>
          <w:tcPr>
            <w:tcW w:w="1358" w:type="dxa"/>
            <w:tcBorders>
              <w:top w:val="single" w:sz="4" w:space="0" w:color="auto"/>
              <w:left w:val="nil"/>
              <w:bottom w:val="single" w:sz="4" w:space="0" w:color="auto"/>
              <w:right w:val="single" w:sz="4" w:space="0" w:color="auto"/>
            </w:tcBorders>
            <w:vAlign w:val="center"/>
          </w:tcPr>
          <w:p w:rsidR="004C6454" w:rsidRPr="00C435AD" w:rsidRDefault="004C6454" w:rsidP="00E87260">
            <w:pPr>
              <w:widowControl/>
              <w:jc w:val="center"/>
              <w:rPr>
                <w:rFonts w:ascii="仿宋_GB2312" w:eastAsia="仿宋_GB2312" w:hAnsi="宋体" w:cs="宋体"/>
                <w:b/>
                <w:bCs/>
                <w:kern w:val="0"/>
                <w:sz w:val="20"/>
                <w:szCs w:val="20"/>
              </w:rPr>
            </w:pPr>
            <w:r w:rsidRPr="00C435AD">
              <w:rPr>
                <w:rFonts w:ascii="仿宋_GB2312" w:eastAsia="仿宋_GB2312" w:hAnsi="宋体" w:cs="宋体" w:hint="eastAsia"/>
                <w:b/>
                <w:bCs/>
                <w:kern w:val="0"/>
                <w:sz w:val="20"/>
                <w:szCs w:val="20"/>
              </w:rPr>
              <w:t>未完成原因分析与改进措施</w:t>
            </w:r>
          </w:p>
        </w:tc>
        <w:tc>
          <w:tcPr>
            <w:tcW w:w="1470" w:type="dxa"/>
            <w:tcBorders>
              <w:top w:val="single" w:sz="4" w:space="0" w:color="auto"/>
              <w:left w:val="nil"/>
              <w:bottom w:val="single" w:sz="4" w:space="0" w:color="auto"/>
              <w:right w:val="single" w:sz="4" w:space="0" w:color="auto"/>
            </w:tcBorders>
            <w:vAlign w:val="center"/>
          </w:tcPr>
          <w:p w:rsidR="004C6454" w:rsidRPr="00C435AD" w:rsidRDefault="004C6454" w:rsidP="00E87260">
            <w:pPr>
              <w:widowControl/>
              <w:jc w:val="center"/>
              <w:rPr>
                <w:rFonts w:ascii="仿宋_GB2312" w:eastAsia="仿宋_GB2312" w:hAnsi="宋体" w:cs="宋体"/>
                <w:b/>
                <w:bCs/>
                <w:kern w:val="0"/>
                <w:sz w:val="20"/>
                <w:szCs w:val="20"/>
              </w:rPr>
            </w:pPr>
            <w:r w:rsidRPr="00C435AD">
              <w:rPr>
                <w:rFonts w:ascii="仿宋_GB2312" w:eastAsia="仿宋_GB2312" w:hAnsi="宋体" w:cs="宋体" w:hint="eastAsia"/>
                <w:b/>
                <w:bCs/>
                <w:kern w:val="0"/>
                <w:sz w:val="20"/>
                <w:szCs w:val="20"/>
              </w:rPr>
              <w:t>绩效指标分析与建议</w:t>
            </w:r>
          </w:p>
        </w:tc>
      </w:tr>
      <w:tr w:rsidR="004C6454" w:rsidRPr="00C435AD" w:rsidTr="00E87260">
        <w:trPr>
          <w:trHeight w:val="2880"/>
        </w:trPr>
        <w:tc>
          <w:tcPr>
            <w:tcW w:w="560" w:type="dxa"/>
            <w:tcBorders>
              <w:top w:val="nil"/>
              <w:left w:val="single" w:sz="4" w:space="0" w:color="auto"/>
              <w:bottom w:val="single" w:sz="4" w:space="0" w:color="auto"/>
              <w:right w:val="single" w:sz="4" w:space="0" w:color="auto"/>
            </w:tcBorders>
            <w:noWrap/>
            <w:textDirection w:val="tbRlV"/>
            <w:vAlign w:val="center"/>
          </w:tcPr>
          <w:p w:rsidR="004C6454" w:rsidRPr="00C435AD" w:rsidRDefault="004C6454" w:rsidP="00E87260">
            <w:pPr>
              <w:widowControl/>
              <w:jc w:val="center"/>
              <w:rPr>
                <w:rFonts w:ascii="楷体_GB2312" w:eastAsia="楷体_GB2312" w:hAnsi="宋体" w:cs="宋体"/>
                <w:kern w:val="0"/>
                <w:sz w:val="20"/>
                <w:szCs w:val="20"/>
              </w:rPr>
            </w:pPr>
            <w:r w:rsidRPr="00C435AD">
              <w:rPr>
                <w:rFonts w:ascii="楷体_GB2312" w:eastAsia="楷体_GB2312" w:hAnsi="宋体" w:cs="宋体" w:hint="eastAsia"/>
                <w:kern w:val="0"/>
                <w:sz w:val="20"/>
                <w:szCs w:val="20"/>
              </w:rPr>
              <w:lastRenderedPageBreak/>
              <w:t>过程</w:t>
            </w:r>
          </w:p>
        </w:tc>
        <w:tc>
          <w:tcPr>
            <w:tcW w:w="666" w:type="dxa"/>
            <w:tcBorders>
              <w:top w:val="nil"/>
              <w:left w:val="nil"/>
              <w:bottom w:val="single" w:sz="4" w:space="0" w:color="auto"/>
              <w:right w:val="single" w:sz="4" w:space="0" w:color="auto"/>
            </w:tcBorders>
            <w:vAlign w:val="center"/>
          </w:tcPr>
          <w:p w:rsidR="004C6454" w:rsidRPr="00C435AD" w:rsidRDefault="004C6454" w:rsidP="00E87260">
            <w:pPr>
              <w:widowControl/>
              <w:jc w:val="left"/>
              <w:rPr>
                <w:rFonts w:ascii="楷体_GB2312" w:eastAsia="楷体_GB2312" w:hAnsi="宋体" w:cs="宋体"/>
                <w:kern w:val="0"/>
                <w:sz w:val="20"/>
                <w:szCs w:val="20"/>
              </w:rPr>
            </w:pPr>
            <w:r w:rsidRPr="00C435AD">
              <w:rPr>
                <w:rFonts w:ascii="楷体_GB2312" w:eastAsia="楷体_GB2312" w:hAnsi="宋体" w:cs="宋体" w:hint="eastAsia"/>
                <w:kern w:val="0"/>
                <w:sz w:val="20"/>
                <w:szCs w:val="20"/>
              </w:rPr>
              <w:t>预算管理（</w:t>
            </w:r>
            <w:r w:rsidRPr="00C435AD">
              <w:rPr>
                <w:rFonts w:ascii="楷体_GB2312" w:eastAsia="楷体_GB2312" w:hAnsi="宋体" w:cs="宋体"/>
                <w:kern w:val="0"/>
                <w:sz w:val="20"/>
                <w:szCs w:val="20"/>
              </w:rPr>
              <w:t>15</w:t>
            </w:r>
            <w:r w:rsidRPr="00C435AD">
              <w:rPr>
                <w:rFonts w:ascii="楷体_GB2312" w:eastAsia="楷体_GB2312" w:hAnsi="宋体" w:cs="宋体" w:hint="eastAsia"/>
                <w:kern w:val="0"/>
                <w:sz w:val="20"/>
                <w:szCs w:val="20"/>
              </w:rPr>
              <w:t>分）</w:t>
            </w:r>
          </w:p>
        </w:tc>
        <w:tc>
          <w:tcPr>
            <w:tcW w:w="666" w:type="dxa"/>
            <w:tcBorders>
              <w:top w:val="nil"/>
              <w:left w:val="nil"/>
              <w:bottom w:val="single" w:sz="4" w:space="0" w:color="auto"/>
              <w:right w:val="single" w:sz="4" w:space="0" w:color="auto"/>
            </w:tcBorders>
            <w:vAlign w:val="center"/>
          </w:tcPr>
          <w:p w:rsidR="004C6454" w:rsidRPr="00C435AD" w:rsidRDefault="004C6454" w:rsidP="00E87260">
            <w:pPr>
              <w:widowControl/>
              <w:jc w:val="left"/>
              <w:rPr>
                <w:rFonts w:ascii="楷体_GB2312" w:eastAsia="楷体_GB2312" w:hAnsi="宋体" w:cs="宋体"/>
                <w:kern w:val="0"/>
                <w:sz w:val="20"/>
                <w:szCs w:val="20"/>
              </w:rPr>
            </w:pPr>
            <w:r w:rsidRPr="00C435AD">
              <w:rPr>
                <w:rFonts w:ascii="楷体_GB2312" w:eastAsia="楷体_GB2312" w:hAnsi="宋体" w:cs="宋体" w:hint="eastAsia"/>
                <w:kern w:val="0"/>
                <w:sz w:val="20"/>
                <w:szCs w:val="20"/>
              </w:rPr>
              <w:t>资金使用合规性</w:t>
            </w:r>
            <w:r w:rsidRPr="00C435AD">
              <w:rPr>
                <w:rFonts w:ascii="楷体_GB2312" w:eastAsia="楷体_GB2312" w:hAnsi="宋体" w:cs="宋体"/>
                <w:kern w:val="0"/>
                <w:sz w:val="20"/>
                <w:szCs w:val="20"/>
              </w:rPr>
              <w:br/>
            </w:r>
            <w:r w:rsidRPr="00C435AD">
              <w:rPr>
                <w:rFonts w:ascii="楷体_GB2312" w:eastAsia="楷体_GB2312" w:hAnsi="宋体" w:cs="宋体" w:hint="eastAsia"/>
                <w:kern w:val="0"/>
                <w:sz w:val="20"/>
                <w:szCs w:val="20"/>
              </w:rPr>
              <w:t>（</w:t>
            </w:r>
            <w:r w:rsidRPr="00C435AD">
              <w:rPr>
                <w:rFonts w:ascii="楷体_GB2312" w:eastAsia="楷体_GB2312" w:hAnsi="宋体" w:cs="宋体"/>
                <w:kern w:val="0"/>
                <w:sz w:val="20"/>
                <w:szCs w:val="20"/>
              </w:rPr>
              <w:t>5</w:t>
            </w:r>
            <w:r w:rsidRPr="00C435AD">
              <w:rPr>
                <w:rFonts w:ascii="楷体_GB2312" w:eastAsia="楷体_GB2312" w:hAnsi="宋体" w:cs="宋体" w:hint="eastAsia"/>
                <w:kern w:val="0"/>
                <w:sz w:val="20"/>
                <w:szCs w:val="20"/>
              </w:rPr>
              <w:t>分）</w:t>
            </w:r>
          </w:p>
        </w:tc>
        <w:tc>
          <w:tcPr>
            <w:tcW w:w="417" w:type="dxa"/>
            <w:tcBorders>
              <w:top w:val="nil"/>
              <w:left w:val="nil"/>
              <w:bottom w:val="single" w:sz="4" w:space="0" w:color="auto"/>
              <w:right w:val="single" w:sz="4" w:space="0" w:color="auto"/>
            </w:tcBorders>
            <w:vAlign w:val="center"/>
          </w:tcPr>
          <w:p w:rsidR="004C6454" w:rsidRPr="00C435AD" w:rsidRDefault="004C6454" w:rsidP="00E87260">
            <w:pPr>
              <w:widowControl/>
              <w:jc w:val="center"/>
              <w:rPr>
                <w:rFonts w:ascii="楷体_GB2312" w:eastAsia="楷体_GB2312" w:hAnsi="宋体" w:cs="宋体"/>
                <w:kern w:val="0"/>
                <w:sz w:val="20"/>
                <w:szCs w:val="20"/>
              </w:rPr>
            </w:pPr>
            <w:r w:rsidRPr="00C435AD">
              <w:rPr>
                <w:rFonts w:ascii="楷体_GB2312" w:eastAsia="楷体_GB2312" w:hAnsi="宋体" w:cs="宋体"/>
                <w:kern w:val="0"/>
                <w:sz w:val="20"/>
                <w:szCs w:val="20"/>
              </w:rPr>
              <w:t>5</w:t>
            </w:r>
          </w:p>
        </w:tc>
        <w:tc>
          <w:tcPr>
            <w:tcW w:w="2774" w:type="dxa"/>
            <w:tcBorders>
              <w:top w:val="nil"/>
              <w:left w:val="nil"/>
              <w:bottom w:val="single" w:sz="4" w:space="0" w:color="auto"/>
              <w:right w:val="single" w:sz="4" w:space="0" w:color="auto"/>
            </w:tcBorders>
            <w:vAlign w:val="center"/>
          </w:tcPr>
          <w:p w:rsidR="004C6454" w:rsidRPr="00C435AD" w:rsidRDefault="004C6454" w:rsidP="00E87260">
            <w:pPr>
              <w:widowControl/>
              <w:jc w:val="left"/>
              <w:rPr>
                <w:rFonts w:ascii="楷体_GB2312" w:eastAsia="楷体_GB2312" w:hAnsi="宋体" w:cs="宋体"/>
                <w:kern w:val="0"/>
                <w:sz w:val="20"/>
                <w:szCs w:val="20"/>
              </w:rPr>
            </w:pPr>
            <w:r w:rsidRPr="00C435AD">
              <w:rPr>
                <w:rFonts w:ascii="楷体_GB2312" w:eastAsia="楷体_GB2312" w:hAnsi="宋体" w:cs="宋体" w:hint="eastAsia"/>
                <w:kern w:val="0"/>
                <w:sz w:val="20"/>
                <w:szCs w:val="20"/>
              </w:rPr>
              <w:t>部门（单位）使用预算资金是否符合相关的预算财务管理制度的规定，用以反映和考核部门（单位）预算资金的规范运行情况。</w:t>
            </w:r>
            <w:r w:rsidRPr="00C435AD">
              <w:rPr>
                <w:rFonts w:ascii="楷体_GB2312" w:eastAsia="楷体_GB2312" w:hAnsi="宋体" w:cs="宋体"/>
                <w:kern w:val="0"/>
                <w:sz w:val="20"/>
                <w:szCs w:val="20"/>
              </w:rPr>
              <w:br/>
              <w:t>1.</w:t>
            </w:r>
            <w:r w:rsidRPr="00C435AD">
              <w:rPr>
                <w:rFonts w:ascii="楷体_GB2312" w:eastAsia="楷体_GB2312" w:hAnsi="宋体" w:cs="宋体" w:hint="eastAsia"/>
                <w:kern w:val="0"/>
                <w:sz w:val="20"/>
                <w:szCs w:val="20"/>
              </w:rPr>
              <w:t>符合国家财经法规和财务管理制度规定以及有关专项资金管理办法的规定；</w:t>
            </w:r>
            <w:r w:rsidRPr="00C435AD">
              <w:rPr>
                <w:rFonts w:ascii="楷体_GB2312" w:eastAsia="楷体_GB2312" w:hAnsi="宋体" w:cs="宋体"/>
                <w:kern w:val="0"/>
                <w:sz w:val="20"/>
                <w:szCs w:val="20"/>
              </w:rPr>
              <w:br/>
              <w:t>2.</w:t>
            </w:r>
            <w:r w:rsidRPr="00C435AD">
              <w:rPr>
                <w:rFonts w:ascii="楷体_GB2312" w:eastAsia="楷体_GB2312" w:hAnsi="宋体" w:cs="宋体" w:hint="eastAsia"/>
                <w:kern w:val="0"/>
                <w:sz w:val="20"/>
                <w:szCs w:val="20"/>
              </w:rPr>
              <w:t>资金的拨付有完整的审批程序和手续；</w:t>
            </w:r>
            <w:r w:rsidRPr="00C435AD">
              <w:rPr>
                <w:rFonts w:ascii="楷体_GB2312" w:eastAsia="楷体_GB2312" w:hAnsi="宋体" w:cs="宋体"/>
                <w:kern w:val="0"/>
                <w:sz w:val="20"/>
                <w:szCs w:val="20"/>
              </w:rPr>
              <w:br/>
              <w:t>3.</w:t>
            </w:r>
            <w:r w:rsidRPr="00C435AD">
              <w:rPr>
                <w:rFonts w:ascii="楷体_GB2312" w:eastAsia="楷体_GB2312" w:hAnsi="宋体" w:cs="宋体" w:hint="eastAsia"/>
                <w:kern w:val="0"/>
                <w:sz w:val="20"/>
                <w:szCs w:val="20"/>
              </w:rPr>
              <w:t>重大项目开支经过评估论证；</w:t>
            </w:r>
            <w:r w:rsidRPr="00C435AD">
              <w:rPr>
                <w:rFonts w:ascii="楷体_GB2312" w:eastAsia="楷体_GB2312" w:hAnsi="宋体" w:cs="宋体"/>
                <w:kern w:val="0"/>
                <w:sz w:val="20"/>
                <w:szCs w:val="20"/>
              </w:rPr>
              <w:br/>
              <w:t>4.</w:t>
            </w:r>
            <w:r w:rsidRPr="00C435AD">
              <w:rPr>
                <w:rFonts w:ascii="楷体_GB2312" w:eastAsia="楷体_GB2312" w:hAnsi="宋体" w:cs="宋体" w:hint="eastAsia"/>
                <w:kern w:val="0"/>
                <w:sz w:val="20"/>
                <w:szCs w:val="20"/>
              </w:rPr>
              <w:t>符合部门预算批复的用途；</w:t>
            </w:r>
            <w:r w:rsidRPr="00C435AD">
              <w:rPr>
                <w:rFonts w:ascii="楷体_GB2312" w:eastAsia="楷体_GB2312" w:hAnsi="宋体" w:cs="宋体"/>
                <w:kern w:val="0"/>
                <w:sz w:val="20"/>
                <w:szCs w:val="20"/>
              </w:rPr>
              <w:br/>
              <w:t>5.</w:t>
            </w:r>
            <w:r w:rsidRPr="00C435AD">
              <w:rPr>
                <w:rFonts w:ascii="楷体_GB2312" w:eastAsia="楷体_GB2312" w:hAnsi="宋体" w:cs="宋体" w:hint="eastAsia"/>
                <w:kern w:val="0"/>
                <w:sz w:val="20"/>
                <w:szCs w:val="20"/>
              </w:rPr>
              <w:t>不存在截留、挤占、挪用、虚列支出等情况。</w:t>
            </w:r>
          </w:p>
        </w:tc>
        <w:tc>
          <w:tcPr>
            <w:tcW w:w="2730" w:type="dxa"/>
            <w:tcBorders>
              <w:top w:val="nil"/>
              <w:left w:val="nil"/>
              <w:bottom w:val="single" w:sz="4" w:space="0" w:color="auto"/>
              <w:right w:val="single" w:sz="4" w:space="0" w:color="auto"/>
            </w:tcBorders>
            <w:vAlign w:val="center"/>
          </w:tcPr>
          <w:p w:rsidR="004C6454" w:rsidRPr="00C435AD" w:rsidRDefault="004C6454" w:rsidP="00E87260">
            <w:pPr>
              <w:widowControl/>
              <w:jc w:val="left"/>
              <w:rPr>
                <w:rFonts w:ascii="楷体_GB2312" w:eastAsia="楷体_GB2312" w:hAnsi="宋体" w:cs="宋体"/>
                <w:kern w:val="0"/>
                <w:sz w:val="20"/>
                <w:szCs w:val="20"/>
              </w:rPr>
            </w:pPr>
            <w:r w:rsidRPr="00C435AD">
              <w:rPr>
                <w:rFonts w:ascii="楷体_GB2312" w:eastAsia="楷体_GB2312" w:hAnsi="宋体" w:cs="宋体" w:hint="eastAsia"/>
                <w:kern w:val="0"/>
                <w:sz w:val="20"/>
                <w:szCs w:val="20"/>
              </w:rPr>
              <w:t>全部符合</w:t>
            </w:r>
            <w:r w:rsidRPr="00C435AD">
              <w:rPr>
                <w:rFonts w:ascii="楷体_GB2312" w:eastAsia="楷体_GB2312" w:hAnsi="宋体" w:cs="宋体"/>
                <w:kern w:val="0"/>
                <w:sz w:val="20"/>
                <w:szCs w:val="20"/>
              </w:rPr>
              <w:t>5</w:t>
            </w:r>
            <w:r w:rsidRPr="00C435AD">
              <w:rPr>
                <w:rFonts w:ascii="楷体_GB2312" w:eastAsia="楷体_GB2312" w:hAnsi="宋体" w:cs="宋体" w:hint="eastAsia"/>
                <w:kern w:val="0"/>
                <w:sz w:val="20"/>
                <w:szCs w:val="20"/>
              </w:rPr>
              <w:t>分</w:t>
            </w:r>
            <w:r w:rsidRPr="00C435AD">
              <w:rPr>
                <w:rFonts w:ascii="楷体_GB2312" w:eastAsia="楷体_GB2312" w:hAnsi="宋体" w:cs="宋体"/>
                <w:kern w:val="0"/>
                <w:sz w:val="20"/>
                <w:szCs w:val="20"/>
              </w:rPr>
              <w:t>,</w:t>
            </w:r>
            <w:r w:rsidRPr="00C435AD">
              <w:rPr>
                <w:rFonts w:ascii="楷体_GB2312" w:eastAsia="楷体_GB2312" w:hAnsi="宋体" w:cs="宋体" w:hint="eastAsia"/>
                <w:kern w:val="0"/>
                <w:sz w:val="20"/>
                <w:szCs w:val="20"/>
              </w:rPr>
              <w:t>有</w:t>
            </w:r>
            <w:r w:rsidRPr="00C435AD">
              <w:rPr>
                <w:rFonts w:ascii="楷体_GB2312" w:eastAsia="楷体_GB2312" w:hAnsi="宋体" w:cs="宋体"/>
                <w:kern w:val="0"/>
                <w:sz w:val="20"/>
                <w:szCs w:val="20"/>
              </w:rPr>
              <w:t>1</w:t>
            </w:r>
            <w:r w:rsidRPr="00C435AD">
              <w:rPr>
                <w:rFonts w:ascii="楷体_GB2312" w:eastAsia="楷体_GB2312" w:hAnsi="宋体" w:cs="宋体" w:hint="eastAsia"/>
                <w:kern w:val="0"/>
                <w:sz w:val="20"/>
                <w:szCs w:val="20"/>
              </w:rPr>
              <w:t>项不符扣</w:t>
            </w:r>
            <w:r w:rsidRPr="00C435AD">
              <w:rPr>
                <w:rFonts w:ascii="楷体_GB2312" w:eastAsia="楷体_GB2312" w:hAnsi="宋体" w:cs="宋体"/>
                <w:kern w:val="0"/>
                <w:sz w:val="20"/>
                <w:szCs w:val="20"/>
              </w:rPr>
              <w:t>2</w:t>
            </w:r>
            <w:r w:rsidRPr="00C435AD">
              <w:rPr>
                <w:rFonts w:ascii="楷体_GB2312" w:eastAsia="楷体_GB2312" w:hAnsi="宋体" w:cs="宋体" w:hint="eastAsia"/>
                <w:kern w:val="0"/>
                <w:sz w:val="20"/>
                <w:szCs w:val="20"/>
              </w:rPr>
              <w:t>分。</w:t>
            </w:r>
          </w:p>
        </w:tc>
        <w:tc>
          <w:tcPr>
            <w:tcW w:w="1890" w:type="dxa"/>
            <w:tcBorders>
              <w:top w:val="nil"/>
              <w:left w:val="nil"/>
              <w:bottom w:val="single" w:sz="4" w:space="0" w:color="auto"/>
              <w:right w:val="single" w:sz="4" w:space="0" w:color="auto"/>
            </w:tcBorders>
            <w:vAlign w:val="center"/>
          </w:tcPr>
          <w:p w:rsidR="004C6454" w:rsidRPr="00C435AD" w:rsidRDefault="004C6454" w:rsidP="00E87260">
            <w:pPr>
              <w:widowControl/>
              <w:jc w:val="left"/>
              <w:rPr>
                <w:rFonts w:ascii="楷体_GB2312" w:eastAsia="楷体_GB2312" w:hAnsi="宋体" w:cs="宋体"/>
                <w:kern w:val="0"/>
                <w:sz w:val="20"/>
                <w:szCs w:val="20"/>
              </w:rPr>
            </w:pPr>
            <w:r w:rsidRPr="00C435AD">
              <w:rPr>
                <w:rFonts w:ascii="楷体_GB2312" w:eastAsia="楷体_GB2312" w:hAnsi="宋体" w:cs="宋体" w:hint="eastAsia"/>
                <w:kern w:val="0"/>
                <w:sz w:val="20"/>
                <w:szCs w:val="20"/>
              </w:rPr>
              <w:t xml:space="preserve">　</w:t>
            </w:r>
          </w:p>
        </w:tc>
        <w:tc>
          <w:tcPr>
            <w:tcW w:w="840" w:type="dxa"/>
            <w:tcBorders>
              <w:top w:val="nil"/>
              <w:left w:val="nil"/>
              <w:bottom w:val="single" w:sz="4" w:space="0" w:color="auto"/>
              <w:right w:val="single" w:sz="4" w:space="0" w:color="auto"/>
            </w:tcBorders>
            <w:vAlign w:val="center"/>
          </w:tcPr>
          <w:p w:rsidR="004C6454" w:rsidRPr="00C435AD" w:rsidRDefault="004C6454" w:rsidP="00E87260">
            <w:pPr>
              <w:widowControl/>
              <w:jc w:val="left"/>
              <w:rPr>
                <w:rFonts w:ascii="楷体_GB2312" w:eastAsia="楷体_GB2312" w:hAnsi="宋体" w:cs="宋体"/>
                <w:kern w:val="0"/>
                <w:sz w:val="20"/>
                <w:szCs w:val="20"/>
              </w:rPr>
            </w:pPr>
            <w:r>
              <w:rPr>
                <w:rFonts w:ascii="楷体_GB2312" w:eastAsia="楷体_GB2312" w:hAnsi="宋体" w:cs="宋体"/>
                <w:kern w:val="0"/>
                <w:sz w:val="20"/>
                <w:szCs w:val="20"/>
              </w:rPr>
              <w:t>100%</w:t>
            </w:r>
            <w:r w:rsidRPr="00C435AD">
              <w:rPr>
                <w:rFonts w:ascii="楷体_GB2312" w:eastAsia="楷体_GB2312" w:hAnsi="宋体" w:cs="宋体" w:hint="eastAsia"/>
                <w:kern w:val="0"/>
                <w:sz w:val="20"/>
                <w:szCs w:val="20"/>
              </w:rPr>
              <w:t xml:space="preserve">　</w:t>
            </w:r>
          </w:p>
        </w:tc>
        <w:tc>
          <w:tcPr>
            <w:tcW w:w="840" w:type="dxa"/>
            <w:tcBorders>
              <w:top w:val="nil"/>
              <w:left w:val="nil"/>
              <w:bottom w:val="single" w:sz="4" w:space="0" w:color="auto"/>
              <w:right w:val="single" w:sz="4" w:space="0" w:color="auto"/>
            </w:tcBorders>
            <w:vAlign w:val="center"/>
          </w:tcPr>
          <w:p w:rsidR="004C6454" w:rsidRPr="00C435AD" w:rsidRDefault="004C6454" w:rsidP="00E87260">
            <w:pPr>
              <w:widowControl/>
              <w:jc w:val="left"/>
              <w:rPr>
                <w:rFonts w:ascii="楷体_GB2312" w:eastAsia="楷体_GB2312" w:hAnsi="宋体" w:cs="宋体"/>
                <w:kern w:val="0"/>
                <w:sz w:val="20"/>
                <w:szCs w:val="20"/>
              </w:rPr>
            </w:pPr>
            <w:r>
              <w:rPr>
                <w:rFonts w:ascii="楷体_GB2312" w:eastAsia="楷体_GB2312" w:hAnsi="宋体" w:cs="宋体"/>
                <w:kern w:val="0"/>
                <w:sz w:val="20"/>
                <w:szCs w:val="20"/>
              </w:rPr>
              <w:t>100%</w:t>
            </w:r>
            <w:r w:rsidRPr="00C435AD">
              <w:rPr>
                <w:rFonts w:ascii="楷体_GB2312" w:eastAsia="楷体_GB2312" w:hAnsi="宋体" w:cs="宋体" w:hint="eastAsia"/>
                <w:kern w:val="0"/>
                <w:sz w:val="20"/>
                <w:szCs w:val="20"/>
              </w:rPr>
              <w:t xml:space="preserve">　</w:t>
            </w:r>
          </w:p>
        </w:tc>
        <w:tc>
          <w:tcPr>
            <w:tcW w:w="1057" w:type="dxa"/>
            <w:tcBorders>
              <w:top w:val="nil"/>
              <w:left w:val="nil"/>
              <w:bottom w:val="single" w:sz="4" w:space="0" w:color="auto"/>
              <w:right w:val="single" w:sz="4" w:space="0" w:color="auto"/>
            </w:tcBorders>
            <w:vAlign w:val="center"/>
          </w:tcPr>
          <w:p w:rsidR="004C6454" w:rsidRPr="00C435AD" w:rsidRDefault="004C6454" w:rsidP="00E87260">
            <w:pPr>
              <w:widowControl/>
              <w:jc w:val="left"/>
              <w:rPr>
                <w:rFonts w:ascii="楷体_GB2312" w:eastAsia="楷体_GB2312" w:hAnsi="宋体" w:cs="宋体"/>
                <w:kern w:val="0"/>
                <w:sz w:val="20"/>
                <w:szCs w:val="20"/>
              </w:rPr>
            </w:pPr>
            <w:r>
              <w:rPr>
                <w:rFonts w:ascii="楷体_GB2312" w:eastAsia="楷体_GB2312" w:hAnsi="宋体" w:cs="宋体"/>
                <w:kern w:val="0"/>
                <w:sz w:val="20"/>
                <w:szCs w:val="20"/>
              </w:rPr>
              <w:t>5</w:t>
            </w:r>
            <w:r w:rsidRPr="00C435AD">
              <w:rPr>
                <w:rFonts w:ascii="楷体_GB2312" w:eastAsia="楷体_GB2312" w:hAnsi="宋体" w:cs="宋体" w:hint="eastAsia"/>
                <w:kern w:val="0"/>
                <w:sz w:val="20"/>
                <w:szCs w:val="20"/>
              </w:rPr>
              <w:t xml:space="preserve">　</w:t>
            </w:r>
          </w:p>
        </w:tc>
        <w:tc>
          <w:tcPr>
            <w:tcW w:w="1358" w:type="dxa"/>
            <w:tcBorders>
              <w:top w:val="nil"/>
              <w:left w:val="nil"/>
              <w:bottom w:val="single" w:sz="4" w:space="0" w:color="auto"/>
              <w:right w:val="single" w:sz="4" w:space="0" w:color="auto"/>
            </w:tcBorders>
            <w:noWrap/>
            <w:vAlign w:val="center"/>
          </w:tcPr>
          <w:p w:rsidR="004C6454" w:rsidRPr="00C435AD" w:rsidRDefault="004C6454" w:rsidP="00E87260">
            <w:pPr>
              <w:widowControl/>
              <w:jc w:val="left"/>
              <w:rPr>
                <w:rFonts w:ascii="宋体" w:cs="宋体"/>
                <w:kern w:val="0"/>
                <w:sz w:val="24"/>
              </w:rPr>
            </w:pPr>
            <w:r w:rsidRPr="00C435AD">
              <w:rPr>
                <w:rFonts w:ascii="宋体" w:hAnsi="宋体" w:cs="宋体" w:hint="eastAsia"/>
                <w:kern w:val="0"/>
                <w:sz w:val="24"/>
              </w:rPr>
              <w:t xml:space="preserve">　</w:t>
            </w:r>
          </w:p>
        </w:tc>
        <w:tc>
          <w:tcPr>
            <w:tcW w:w="1470" w:type="dxa"/>
            <w:tcBorders>
              <w:top w:val="nil"/>
              <w:left w:val="nil"/>
              <w:bottom w:val="single" w:sz="4" w:space="0" w:color="auto"/>
              <w:right w:val="single" w:sz="4" w:space="0" w:color="auto"/>
            </w:tcBorders>
            <w:noWrap/>
            <w:vAlign w:val="center"/>
          </w:tcPr>
          <w:p w:rsidR="004C6454" w:rsidRPr="00C435AD" w:rsidRDefault="004C6454" w:rsidP="00E87260">
            <w:pPr>
              <w:widowControl/>
              <w:jc w:val="left"/>
              <w:rPr>
                <w:rFonts w:ascii="宋体" w:cs="宋体"/>
                <w:kern w:val="0"/>
                <w:sz w:val="24"/>
              </w:rPr>
            </w:pPr>
            <w:r w:rsidRPr="00C435AD">
              <w:rPr>
                <w:rFonts w:ascii="宋体" w:hAnsi="宋体" w:cs="宋体" w:hint="eastAsia"/>
                <w:kern w:val="0"/>
                <w:sz w:val="24"/>
              </w:rPr>
              <w:t xml:space="preserve">　</w:t>
            </w:r>
          </w:p>
        </w:tc>
      </w:tr>
      <w:tr w:rsidR="004C6454" w:rsidRPr="00C435AD" w:rsidTr="00E87260">
        <w:trPr>
          <w:trHeight w:val="2135"/>
        </w:trPr>
        <w:tc>
          <w:tcPr>
            <w:tcW w:w="560" w:type="dxa"/>
            <w:vMerge w:val="restart"/>
            <w:tcBorders>
              <w:top w:val="nil"/>
              <w:left w:val="single" w:sz="4" w:space="0" w:color="auto"/>
              <w:bottom w:val="single" w:sz="4" w:space="0" w:color="auto"/>
              <w:right w:val="single" w:sz="4" w:space="0" w:color="auto"/>
            </w:tcBorders>
            <w:noWrap/>
            <w:textDirection w:val="tbRlV"/>
            <w:vAlign w:val="center"/>
          </w:tcPr>
          <w:p w:rsidR="004C6454" w:rsidRPr="00C435AD" w:rsidRDefault="004C6454" w:rsidP="00E87260">
            <w:pPr>
              <w:widowControl/>
              <w:jc w:val="center"/>
              <w:rPr>
                <w:rFonts w:ascii="楷体_GB2312" w:eastAsia="楷体_GB2312" w:hAnsi="宋体" w:cs="宋体"/>
                <w:kern w:val="0"/>
                <w:sz w:val="20"/>
                <w:szCs w:val="20"/>
              </w:rPr>
            </w:pPr>
            <w:r w:rsidRPr="00C435AD">
              <w:rPr>
                <w:rFonts w:ascii="楷体_GB2312" w:eastAsia="楷体_GB2312" w:hAnsi="宋体" w:cs="宋体" w:hint="eastAsia"/>
                <w:kern w:val="0"/>
                <w:sz w:val="20"/>
                <w:szCs w:val="20"/>
              </w:rPr>
              <w:t>效果</w:t>
            </w:r>
          </w:p>
        </w:tc>
        <w:tc>
          <w:tcPr>
            <w:tcW w:w="666" w:type="dxa"/>
            <w:vMerge w:val="restart"/>
            <w:tcBorders>
              <w:top w:val="nil"/>
              <w:left w:val="single" w:sz="4" w:space="0" w:color="auto"/>
              <w:bottom w:val="single" w:sz="4" w:space="0" w:color="auto"/>
              <w:right w:val="single" w:sz="4" w:space="0" w:color="auto"/>
            </w:tcBorders>
            <w:vAlign w:val="center"/>
          </w:tcPr>
          <w:p w:rsidR="004C6454" w:rsidRPr="00C435AD" w:rsidRDefault="004C6454" w:rsidP="00E87260">
            <w:pPr>
              <w:widowControl/>
              <w:jc w:val="center"/>
              <w:rPr>
                <w:rFonts w:ascii="楷体_GB2312" w:eastAsia="楷体_GB2312" w:hAnsi="宋体" w:cs="宋体"/>
                <w:kern w:val="0"/>
                <w:sz w:val="20"/>
                <w:szCs w:val="20"/>
              </w:rPr>
            </w:pPr>
            <w:r w:rsidRPr="00C435AD">
              <w:rPr>
                <w:rFonts w:ascii="楷体_GB2312" w:eastAsia="楷体_GB2312" w:hAnsi="宋体" w:cs="宋体" w:hint="eastAsia"/>
                <w:kern w:val="0"/>
                <w:sz w:val="20"/>
                <w:szCs w:val="20"/>
              </w:rPr>
              <w:t>履职尽责（</w:t>
            </w:r>
            <w:r w:rsidRPr="00C435AD">
              <w:rPr>
                <w:rFonts w:ascii="楷体_GB2312" w:eastAsia="楷体_GB2312" w:hAnsi="宋体" w:cs="宋体"/>
                <w:kern w:val="0"/>
                <w:sz w:val="20"/>
                <w:szCs w:val="20"/>
              </w:rPr>
              <w:t>60</w:t>
            </w:r>
            <w:r w:rsidRPr="00C435AD">
              <w:rPr>
                <w:rFonts w:ascii="楷体_GB2312" w:eastAsia="楷体_GB2312" w:hAnsi="宋体" w:cs="宋体" w:hint="eastAsia"/>
                <w:kern w:val="0"/>
                <w:sz w:val="20"/>
                <w:szCs w:val="20"/>
              </w:rPr>
              <w:t>分）</w:t>
            </w:r>
          </w:p>
        </w:tc>
        <w:tc>
          <w:tcPr>
            <w:tcW w:w="666" w:type="dxa"/>
            <w:tcBorders>
              <w:top w:val="nil"/>
              <w:left w:val="nil"/>
              <w:bottom w:val="single" w:sz="4" w:space="0" w:color="auto"/>
              <w:right w:val="single" w:sz="4" w:space="0" w:color="auto"/>
            </w:tcBorders>
            <w:vAlign w:val="center"/>
          </w:tcPr>
          <w:p w:rsidR="004C6454" w:rsidRPr="00C435AD" w:rsidRDefault="004C6454" w:rsidP="00E87260">
            <w:pPr>
              <w:widowControl/>
              <w:jc w:val="left"/>
              <w:rPr>
                <w:rFonts w:ascii="楷体_GB2312" w:eastAsia="楷体_GB2312" w:hAnsi="宋体" w:cs="宋体"/>
                <w:kern w:val="0"/>
                <w:sz w:val="20"/>
                <w:szCs w:val="20"/>
              </w:rPr>
            </w:pPr>
            <w:r w:rsidRPr="00C435AD">
              <w:rPr>
                <w:rFonts w:ascii="楷体_GB2312" w:eastAsia="楷体_GB2312" w:hAnsi="宋体" w:cs="宋体" w:hint="eastAsia"/>
                <w:kern w:val="0"/>
                <w:sz w:val="20"/>
                <w:szCs w:val="20"/>
              </w:rPr>
              <w:t>项目产出</w:t>
            </w:r>
            <w:r w:rsidRPr="00C435AD">
              <w:rPr>
                <w:rFonts w:ascii="楷体_GB2312" w:eastAsia="楷体_GB2312" w:hAnsi="宋体" w:cs="宋体"/>
                <w:kern w:val="0"/>
                <w:sz w:val="20"/>
                <w:szCs w:val="20"/>
              </w:rPr>
              <w:br/>
            </w:r>
            <w:r w:rsidRPr="00C435AD">
              <w:rPr>
                <w:rFonts w:ascii="楷体_GB2312" w:eastAsia="楷体_GB2312" w:hAnsi="宋体" w:cs="宋体" w:hint="eastAsia"/>
                <w:kern w:val="0"/>
                <w:sz w:val="20"/>
                <w:szCs w:val="20"/>
              </w:rPr>
              <w:t>（</w:t>
            </w:r>
            <w:r w:rsidRPr="00C435AD">
              <w:rPr>
                <w:rFonts w:ascii="楷体_GB2312" w:eastAsia="楷体_GB2312" w:hAnsi="宋体" w:cs="宋体"/>
                <w:kern w:val="0"/>
                <w:sz w:val="20"/>
                <w:szCs w:val="20"/>
              </w:rPr>
              <w:t>40</w:t>
            </w:r>
            <w:r w:rsidRPr="00C435AD">
              <w:rPr>
                <w:rFonts w:ascii="楷体_GB2312" w:eastAsia="楷体_GB2312" w:hAnsi="宋体" w:cs="宋体" w:hint="eastAsia"/>
                <w:kern w:val="0"/>
                <w:sz w:val="20"/>
                <w:szCs w:val="20"/>
              </w:rPr>
              <w:t>分）</w:t>
            </w:r>
          </w:p>
        </w:tc>
        <w:tc>
          <w:tcPr>
            <w:tcW w:w="417" w:type="dxa"/>
            <w:tcBorders>
              <w:top w:val="nil"/>
              <w:left w:val="nil"/>
              <w:bottom w:val="single" w:sz="4" w:space="0" w:color="auto"/>
              <w:right w:val="single" w:sz="4" w:space="0" w:color="auto"/>
            </w:tcBorders>
            <w:vAlign w:val="center"/>
          </w:tcPr>
          <w:p w:rsidR="004C6454" w:rsidRPr="00C435AD" w:rsidRDefault="004C6454" w:rsidP="00E87260">
            <w:pPr>
              <w:widowControl/>
              <w:jc w:val="center"/>
              <w:rPr>
                <w:rFonts w:ascii="楷体_GB2312" w:eastAsia="楷体_GB2312" w:hAnsi="宋体" w:cs="宋体"/>
                <w:kern w:val="0"/>
                <w:sz w:val="20"/>
                <w:szCs w:val="20"/>
              </w:rPr>
            </w:pPr>
            <w:r w:rsidRPr="00C435AD">
              <w:rPr>
                <w:rFonts w:ascii="楷体_GB2312" w:eastAsia="楷体_GB2312" w:hAnsi="宋体" w:cs="宋体"/>
                <w:kern w:val="0"/>
                <w:sz w:val="20"/>
                <w:szCs w:val="20"/>
              </w:rPr>
              <w:t>40</w:t>
            </w:r>
          </w:p>
        </w:tc>
        <w:tc>
          <w:tcPr>
            <w:tcW w:w="2774" w:type="dxa"/>
            <w:tcBorders>
              <w:top w:val="nil"/>
              <w:left w:val="nil"/>
              <w:bottom w:val="single" w:sz="4" w:space="0" w:color="auto"/>
              <w:right w:val="single" w:sz="4" w:space="0" w:color="auto"/>
            </w:tcBorders>
            <w:vAlign w:val="center"/>
          </w:tcPr>
          <w:p w:rsidR="004C6454" w:rsidRPr="00C435AD" w:rsidRDefault="004C6454" w:rsidP="00E87260">
            <w:pPr>
              <w:widowControl/>
              <w:jc w:val="left"/>
              <w:rPr>
                <w:rFonts w:ascii="楷体_GB2312" w:eastAsia="楷体_GB2312" w:hAnsi="宋体" w:cs="宋体"/>
                <w:kern w:val="0"/>
                <w:sz w:val="20"/>
                <w:szCs w:val="20"/>
              </w:rPr>
            </w:pPr>
            <w:r w:rsidRPr="00C435AD">
              <w:rPr>
                <w:rFonts w:ascii="楷体_GB2312" w:eastAsia="楷体_GB2312" w:hAnsi="宋体" w:cs="宋体" w:hint="eastAsia"/>
                <w:kern w:val="0"/>
                <w:sz w:val="20"/>
                <w:szCs w:val="20"/>
              </w:rPr>
              <w:t xml:space="preserve">　</w:t>
            </w:r>
          </w:p>
        </w:tc>
        <w:tc>
          <w:tcPr>
            <w:tcW w:w="2730" w:type="dxa"/>
            <w:vMerge w:val="restart"/>
            <w:tcBorders>
              <w:top w:val="nil"/>
              <w:left w:val="single" w:sz="4" w:space="0" w:color="auto"/>
              <w:bottom w:val="single" w:sz="4" w:space="0" w:color="auto"/>
              <w:right w:val="single" w:sz="4" w:space="0" w:color="auto"/>
            </w:tcBorders>
            <w:vAlign w:val="center"/>
          </w:tcPr>
          <w:p w:rsidR="004C6454" w:rsidRPr="00C435AD" w:rsidRDefault="004C6454" w:rsidP="00E87260">
            <w:pPr>
              <w:widowControl/>
              <w:jc w:val="left"/>
              <w:rPr>
                <w:rFonts w:ascii="楷体_GB2312" w:eastAsia="楷体_GB2312" w:hAnsi="宋体" w:cs="宋体"/>
                <w:kern w:val="0"/>
                <w:sz w:val="20"/>
                <w:szCs w:val="20"/>
              </w:rPr>
            </w:pPr>
            <w:r w:rsidRPr="00C435AD">
              <w:rPr>
                <w:rFonts w:ascii="楷体_GB2312" w:eastAsia="楷体_GB2312" w:hAnsi="宋体" w:cs="宋体"/>
                <w:kern w:val="0"/>
                <w:sz w:val="20"/>
                <w:szCs w:val="20"/>
              </w:rPr>
              <w:t>1.</w:t>
            </w:r>
            <w:r w:rsidRPr="00C435AD">
              <w:rPr>
                <w:rFonts w:ascii="楷体_GB2312" w:eastAsia="楷体_GB2312" w:hAnsi="宋体" w:cs="宋体" w:hint="eastAsia"/>
                <w:kern w:val="0"/>
                <w:sz w:val="20"/>
                <w:szCs w:val="20"/>
              </w:rPr>
              <w:t>若为定性指标，根据“三档”原则分别按照指标分值的</w:t>
            </w:r>
            <w:r w:rsidRPr="00C435AD">
              <w:rPr>
                <w:rFonts w:ascii="楷体_GB2312" w:eastAsia="楷体_GB2312" w:hAnsi="宋体" w:cs="宋体"/>
                <w:kern w:val="0"/>
                <w:sz w:val="20"/>
                <w:szCs w:val="20"/>
              </w:rPr>
              <w:t>100-80%</w:t>
            </w:r>
            <w:r w:rsidRPr="00C435AD">
              <w:rPr>
                <w:rFonts w:ascii="楷体_GB2312" w:eastAsia="楷体_GB2312" w:hAnsi="宋体" w:cs="宋体" w:hint="eastAsia"/>
                <w:kern w:val="0"/>
                <w:sz w:val="20"/>
                <w:szCs w:val="20"/>
              </w:rPr>
              <w:t>（含）、</w:t>
            </w:r>
            <w:r w:rsidRPr="00C435AD">
              <w:rPr>
                <w:rFonts w:ascii="楷体_GB2312" w:eastAsia="楷体_GB2312" w:hAnsi="宋体" w:cs="宋体"/>
                <w:kern w:val="0"/>
                <w:sz w:val="20"/>
                <w:szCs w:val="20"/>
              </w:rPr>
              <w:t>80-50%</w:t>
            </w:r>
            <w:r w:rsidRPr="00C435AD">
              <w:rPr>
                <w:rFonts w:ascii="楷体_GB2312" w:eastAsia="楷体_GB2312" w:hAnsi="宋体" w:cs="宋体" w:hint="eastAsia"/>
                <w:kern w:val="0"/>
                <w:sz w:val="20"/>
                <w:szCs w:val="20"/>
              </w:rPr>
              <w:t>（含）、</w:t>
            </w:r>
            <w:r w:rsidRPr="00C435AD">
              <w:rPr>
                <w:rFonts w:ascii="楷体_GB2312" w:eastAsia="楷体_GB2312" w:hAnsi="宋体" w:cs="宋体"/>
                <w:kern w:val="0"/>
                <w:sz w:val="20"/>
                <w:szCs w:val="20"/>
              </w:rPr>
              <w:t>50-10%</w:t>
            </w:r>
            <w:r w:rsidRPr="00C435AD">
              <w:rPr>
                <w:rFonts w:ascii="楷体_GB2312" w:eastAsia="楷体_GB2312" w:hAnsi="宋体" w:cs="宋体" w:hint="eastAsia"/>
                <w:kern w:val="0"/>
                <w:sz w:val="20"/>
                <w:szCs w:val="20"/>
              </w:rPr>
              <w:t>来记分；</w:t>
            </w:r>
            <w:r w:rsidRPr="00C435AD">
              <w:rPr>
                <w:rFonts w:ascii="楷体_GB2312" w:eastAsia="楷体_GB2312" w:hAnsi="宋体" w:cs="宋体"/>
                <w:kern w:val="0"/>
                <w:sz w:val="20"/>
                <w:szCs w:val="20"/>
              </w:rPr>
              <w:br/>
              <w:t>2.</w:t>
            </w:r>
            <w:r w:rsidRPr="00C435AD">
              <w:rPr>
                <w:rFonts w:ascii="楷体_GB2312" w:eastAsia="楷体_GB2312" w:hAnsi="宋体" w:cs="宋体" w:hint="eastAsia"/>
                <w:kern w:val="0"/>
                <w:sz w:val="20"/>
                <w:szCs w:val="20"/>
              </w:rPr>
              <w:t>若为定量指标，完成值达到指标值，记满分；未达到指标</w:t>
            </w:r>
            <w:r w:rsidRPr="00C435AD">
              <w:rPr>
                <w:rFonts w:ascii="楷体_GB2312" w:eastAsia="楷体_GB2312" w:hAnsi="宋体" w:cs="宋体" w:hint="eastAsia"/>
                <w:kern w:val="0"/>
                <w:sz w:val="20"/>
                <w:szCs w:val="20"/>
              </w:rPr>
              <w:lastRenderedPageBreak/>
              <w:t>值，按完成比率计分，正向指标（即指标值为≥</w:t>
            </w:r>
            <w:r w:rsidRPr="00C435AD">
              <w:rPr>
                <w:rFonts w:ascii="楷体_GB2312" w:eastAsia="楷体_GB2312" w:hAnsi="宋体" w:cs="宋体"/>
                <w:kern w:val="0"/>
                <w:sz w:val="20"/>
                <w:szCs w:val="20"/>
              </w:rPr>
              <w:t>*</w:t>
            </w:r>
            <w:r w:rsidRPr="00C435AD">
              <w:rPr>
                <w:rFonts w:ascii="楷体_GB2312" w:eastAsia="楷体_GB2312" w:hAnsi="宋体" w:cs="宋体" w:hint="eastAsia"/>
                <w:kern w:val="0"/>
                <w:sz w:val="20"/>
                <w:szCs w:val="20"/>
              </w:rPr>
              <w:t>）得分＝实际完成值</w:t>
            </w:r>
            <w:r w:rsidRPr="00C435AD">
              <w:rPr>
                <w:rFonts w:ascii="楷体_GB2312" w:eastAsia="楷体_GB2312" w:hAnsi="宋体" w:cs="宋体"/>
                <w:kern w:val="0"/>
                <w:sz w:val="20"/>
                <w:szCs w:val="20"/>
              </w:rPr>
              <w:t>/</w:t>
            </w:r>
            <w:r w:rsidRPr="00C435AD">
              <w:rPr>
                <w:rFonts w:ascii="楷体_GB2312" w:eastAsia="楷体_GB2312" w:hAnsi="宋体" w:cs="宋体" w:hint="eastAsia"/>
                <w:kern w:val="0"/>
                <w:sz w:val="20"/>
                <w:szCs w:val="20"/>
              </w:rPr>
              <w:t>年初目标值</w:t>
            </w:r>
            <w:r w:rsidRPr="00C435AD">
              <w:rPr>
                <w:rFonts w:ascii="楷体_GB2312" w:eastAsia="楷体_GB2312" w:hAnsi="宋体" w:cs="宋体"/>
                <w:kern w:val="0"/>
                <w:sz w:val="20"/>
                <w:szCs w:val="20"/>
              </w:rPr>
              <w:t>*</w:t>
            </w:r>
            <w:r w:rsidRPr="00C435AD">
              <w:rPr>
                <w:rFonts w:ascii="楷体_GB2312" w:eastAsia="楷体_GB2312" w:hAnsi="宋体" w:cs="宋体" w:hint="eastAsia"/>
                <w:kern w:val="0"/>
                <w:sz w:val="20"/>
                <w:szCs w:val="20"/>
              </w:rPr>
              <w:t>该指标分值，反向指标（即指标值为≤</w:t>
            </w:r>
            <w:r w:rsidRPr="00C435AD">
              <w:rPr>
                <w:rFonts w:ascii="楷体_GB2312" w:eastAsia="楷体_GB2312" w:hAnsi="宋体" w:cs="宋体"/>
                <w:kern w:val="0"/>
                <w:sz w:val="20"/>
                <w:szCs w:val="20"/>
              </w:rPr>
              <w:t>*</w:t>
            </w:r>
            <w:r w:rsidRPr="00C435AD">
              <w:rPr>
                <w:rFonts w:ascii="楷体_GB2312" w:eastAsia="楷体_GB2312" w:hAnsi="宋体" w:cs="宋体" w:hint="eastAsia"/>
                <w:kern w:val="0"/>
                <w:sz w:val="20"/>
                <w:szCs w:val="20"/>
              </w:rPr>
              <w:t>）得分＝年初目标值</w:t>
            </w:r>
            <w:r w:rsidRPr="00C435AD">
              <w:rPr>
                <w:rFonts w:ascii="楷体_GB2312" w:eastAsia="楷体_GB2312" w:hAnsi="宋体" w:cs="宋体"/>
                <w:kern w:val="0"/>
                <w:sz w:val="20"/>
                <w:szCs w:val="20"/>
              </w:rPr>
              <w:t>/</w:t>
            </w:r>
            <w:r w:rsidRPr="00C435AD">
              <w:rPr>
                <w:rFonts w:ascii="楷体_GB2312" w:eastAsia="楷体_GB2312" w:hAnsi="宋体" w:cs="宋体" w:hint="eastAsia"/>
                <w:kern w:val="0"/>
                <w:sz w:val="20"/>
                <w:szCs w:val="20"/>
              </w:rPr>
              <w:t>实际完成值</w:t>
            </w:r>
            <w:r w:rsidRPr="00C435AD">
              <w:rPr>
                <w:rFonts w:ascii="楷体_GB2312" w:eastAsia="楷体_GB2312" w:hAnsi="宋体" w:cs="宋体"/>
                <w:kern w:val="0"/>
                <w:sz w:val="20"/>
                <w:szCs w:val="20"/>
              </w:rPr>
              <w:t>*</w:t>
            </w:r>
            <w:r w:rsidRPr="00C435AD">
              <w:rPr>
                <w:rFonts w:ascii="楷体_GB2312" w:eastAsia="楷体_GB2312" w:hAnsi="宋体" w:cs="宋体" w:hint="eastAsia"/>
                <w:kern w:val="0"/>
                <w:sz w:val="20"/>
                <w:szCs w:val="20"/>
              </w:rPr>
              <w:t>该指标分值。</w:t>
            </w:r>
          </w:p>
        </w:tc>
        <w:tc>
          <w:tcPr>
            <w:tcW w:w="1890" w:type="dxa"/>
            <w:tcBorders>
              <w:top w:val="nil"/>
              <w:left w:val="nil"/>
              <w:bottom w:val="single" w:sz="4" w:space="0" w:color="auto"/>
              <w:right w:val="single" w:sz="4" w:space="0" w:color="auto"/>
            </w:tcBorders>
            <w:vAlign w:val="center"/>
          </w:tcPr>
          <w:p w:rsidR="004C6454" w:rsidRPr="00C435AD" w:rsidRDefault="004C6454" w:rsidP="00E87260">
            <w:pPr>
              <w:widowControl/>
              <w:jc w:val="left"/>
              <w:rPr>
                <w:rFonts w:ascii="楷体_GB2312" w:eastAsia="楷体_GB2312" w:hAnsi="宋体" w:cs="宋体"/>
                <w:kern w:val="0"/>
                <w:sz w:val="20"/>
                <w:szCs w:val="20"/>
              </w:rPr>
            </w:pPr>
            <w:r w:rsidRPr="00C435AD">
              <w:rPr>
                <w:rFonts w:ascii="楷体_GB2312" w:eastAsia="楷体_GB2312" w:hAnsi="宋体" w:cs="宋体" w:hint="eastAsia"/>
                <w:kern w:val="0"/>
                <w:sz w:val="20"/>
                <w:szCs w:val="20"/>
              </w:rPr>
              <w:lastRenderedPageBreak/>
              <w:t xml:space="preserve">　</w:t>
            </w:r>
          </w:p>
        </w:tc>
        <w:tc>
          <w:tcPr>
            <w:tcW w:w="840" w:type="dxa"/>
            <w:tcBorders>
              <w:top w:val="nil"/>
              <w:left w:val="nil"/>
              <w:bottom w:val="single" w:sz="4" w:space="0" w:color="auto"/>
              <w:right w:val="single" w:sz="4" w:space="0" w:color="auto"/>
            </w:tcBorders>
            <w:vAlign w:val="center"/>
          </w:tcPr>
          <w:p w:rsidR="004C6454" w:rsidRPr="00C435AD" w:rsidRDefault="004C6454" w:rsidP="00E87260">
            <w:pPr>
              <w:widowControl/>
              <w:jc w:val="left"/>
              <w:rPr>
                <w:rFonts w:ascii="楷体_GB2312" w:eastAsia="楷体_GB2312" w:hAnsi="宋体" w:cs="宋体"/>
                <w:kern w:val="0"/>
                <w:sz w:val="20"/>
                <w:szCs w:val="20"/>
              </w:rPr>
            </w:pPr>
            <w:r w:rsidRPr="00C435AD">
              <w:rPr>
                <w:rFonts w:ascii="楷体_GB2312" w:eastAsia="楷体_GB2312" w:hAnsi="宋体" w:cs="宋体" w:hint="eastAsia"/>
                <w:kern w:val="0"/>
                <w:sz w:val="20"/>
                <w:szCs w:val="20"/>
              </w:rPr>
              <w:t xml:space="preserve">　</w:t>
            </w:r>
            <w:r>
              <w:rPr>
                <w:rFonts w:ascii="楷体_GB2312" w:eastAsia="楷体_GB2312" w:hAnsi="宋体" w:cs="宋体"/>
                <w:kern w:val="0"/>
                <w:sz w:val="20"/>
                <w:szCs w:val="20"/>
              </w:rPr>
              <w:t>100%</w:t>
            </w:r>
          </w:p>
        </w:tc>
        <w:tc>
          <w:tcPr>
            <w:tcW w:w="840" w:type="dxa"/>
            <w:tcBorders>
              <w:top w:val="nil"/>
              <w:left w:val="nil"/>
              <w:bottom w:val="single" w:sz="4" w:space="0" w:color="auto"/>
              <w:right w:val="single" w:sz="4" w:space="0" w:color="auto"/>
            </w:tcBorders>
            <w:vAlign w:val="center"/>
          </w:tcPr>
          <w:p w:rsidR="004C6454" w:rsidRPr="00C435AD" w:rsidRDefault="004C6454" w:rsidP="00E87260">
            <w:pPr>
              <w:widowControl/>
              <w:jc w:val="left"/>
              <w:rPr>
                <w:rFonts w:ascii="楷体_GB2312" w:eastAsia="楷体_GB2312" w:hAnsi="宋体" w:cs="宋体"/>
                <w:kern w:val="0"/>
                <w:sz w:val="20"/>
                <w:szCs w:val="20"/>
              </w:rPr>
            </w:pPr>
            <w:r>
              <w:rPr>
                <w:rFonts w:ascii="楷体_GB2312" w:eastAsia="楷体_GB2312" w:hAnsi="宋体" w:cs="宋体"/>
                <w:kern w:val="0"/>
                <w:sz w:val="20"/>
                <w:szCs w:val="20"/>
              </w:rPr>
              <w:t>100%</w:t>
            </w:r>
            <w:r w:rsidRPr="00C435AD">
              <w:rPr>
                <w:rFonts w:ascii="楷体_GB2312" w:eastAsia="楷体_GB2312" w:hAnsi="宋体" w:cs="宋体" w:hint="eastAsia"/>
                <w:kern w:val="0"/>
                <w:sz w:val="20"/>
                <w:szCs w:val="20"/>
              </w:rPr>
              <w:t xml:space="preserve">　</w:t>
            </w:r>
          </w:p>
        </w:tc>
        <w:tc>
          <w:tcPr>
            <w:tcW w:w="1057" w:type="dxa"/>
            <w:tcBorders>
              <w:top w:val="nil"/>
              <w:left w:val="nil"/>
              <w:bottom w:val="single" w:sz="4" w:space="0" w:color="auto"/>
              <w:right w:val="single" w:sz="4" w:space="0" w:color="auto"/>
            </w:tcBorders>
            <w:vAlign w:val="center"/>
          </w:tcPr>
          <w:p w:rsidR="004C6454" w:rsidRPr="00C435AD" w:rsidRDefault="004C6454" w:rsidP="00E87260">
            <w:pPr>
              <w:widowControl/>
              <w:jc w:val="left"/>
              <w:rPr>
                <w:rFonts w:ascii="楷体_GB2312" w:eastAsia="楷体_GB2312" w:hAnsi="宋体" w:cs="宋体"/>
                <w:kern w:val="0"/>
                <w:sz w:val="20"/>
                <w:szCs w:val="20"/>
              </w:rPr>
            </w:pPr>
            <w:r>
              <w:rPr>
                <w:rFonts w:ascii="楷体_GB2312" w:eastAsia="楷体_GB2312" w:hAnsi="宋体" w:cs="宋体"/>
                <w:kern w:val="0"/>
                <w:sz w:val="20"/>
                <w:szCs w:val="20"/>
              </w:rPr>
              <w:t>40</w:t>
            </w:r>
            <w:r w:rsidRPr="00C435AD">
              <w:rPr>
                <w:rFonts w:ascii="楷体_GB2312" w:eastAsia="楷体_GB2312" w:hAnsi="宋体" w:cs="宋体" w:hint="eastAsia"/>
                <w:kern w:val="0"/>
                <w:sz w:val="20"/>
                <w:szCs w:val="20"/>
              </w:rPr>
              <w:t xml:space="preserve">　</w:t>
            </w:r>
          </w:p>
        </w:tc>
        <w:tc>
          <w:tcPr>
            <w:tcW w:w="1358" w:type="dxa"/>
            <w:tcBorders>
              <w:top w:val="nil"/>
              <w:left w:val="nil"/>
              <w:bottom w:val="single" w:sz="4" w:space="0" w:color="auto"/>
              <w:right w:val="single" w:sz="4" w:space="0" w:color="auto"/>
            </w:tcBorders>
            <w:noWrap/>
            <w:vAlign w:val="center"/>
          </w:tcPr>
          <w:p w:rsidR="004C6454" w:rsidRPr="00C435AD" w:rsidRDefault="004C6454" w:rsidP="00E87260">
            <w:pPr>
              <w:widowControl/>
              <w:jc w:val="left"/>
              <w:rPr>
                <w:rFonts w:ascii="宋体" w:cs="宋体"/>
                <w:kern w:val="0"/>
                <w:sz w:val="24"/>
              </w:rPr>
            </w:pPr>
            <w:r w:rsidRPr="00C435AD">
              <w:rPr>
                <w:rFonts w:ascii="宋体" w:hAnsi="宋体" w:cs="宋体" w:hint="eastAsia"/>
                <w:kern w:val="0"/>
                <w:sz w:val="24"/>
              </w:rPr>
              <w:t xml:space="preserve">　</w:t>
            </w:r>
          </w:p>
        </w:tc>
        <w:tc>
          <w:tcPr>
            <w:tcW w:w="1470" w:type="dxa"/>
            <w:tcBorders>
              <w:top w:val="nil"/>
              <w:left w:val="nil"/>
              <w:bottom w:val="single" w:sz="4" w:space="0" w:color="auto"/>
              <w:right w:val="single" w:sz="4" w:space="0" w:color="auto"/>
            </w:tcBorders>
            <w:noWrap/>
            <w:vAlign w:val="center"/>
          </w:tcPr>
          <w:p w:rsidR="004C6454" w:rsidRPr="00C435AD" w:rsidRDefault="004C6454" w:rsidP="00E87260">
            <w:pPr>
              <w:widowControl/>
              <w:jc w:val="left"/>
              <w:rPr>
                <w:rFonts w:ascii="宋体" w:cs="宋体"/>
                <w:kern w:val="0"/>
                <w:sz w:val="24"/>
              </w:rPr>
            </w:pPr>
            <w:r w:rsidRPr="00C435AD">
              <w:rPr>
                <w:rFonts w:ascii="宋体" w:hAnsi="宋体" w:cs="宋体" w:hint="eastAsia"/>
                <w:kern w:val="0"/>
                <w:sz w:val="24"/>
              </w:rPr>
              <w:t xml:space="preserve">　</w:t>
            </w:r>
          </w:p>
        </w:tc>
      </w:tr>
      <w:tr w:rsidR="004C6454" w:rsidRPr="00C435AD" w:rsidTr="00E87260">
        <w:trPr>
          <w:trHeight w:val="1639"/>
        </w:trPr>
        <w:tc>
          <w:tcPr>
            <w:tcW w:w="560" w:type="dxa"/>
            <w:vMerge/>
            <w:tcBorders>
              <w:top w:val="nil"/>
              <w:left w:val="single" w:sz="4" w:space="0" w:color="auto"/>
              <w:bottom w:val="single" w:sz="4" w:space="0" w:color="auto"/>
              <w:right w:val="single" w:sz="4" w:space="0" w:color="auto"/>
            </w:tcBorders>
            <w:vAlign w:val="center"/>
          </w:tcPr>
          <w:p w:rsidR="004C6454" w:rsidRPr="00C435AD" w:rsidRDefault="004C6454" w:rsidP="00E87260">
            <w:pPr>
              <w:widowControl/>
              <w:jc w:val="left"/>
              <w:rPr>
                <w:rFonts w:ascii="楷体_GB2312" w:eastAsia="楷体_GB2312" w:hAnsi="宋体" w:cs="宋体"/>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4C6454" w:rsidRPr="00C435AD" w:rsidRDefault="004C6454" w:rsidP="00E87260">
            <w:pPr>
              <w:widowControl/>
              <w:jc w:val="left"/>
              <w:rPr>
                <w:rFonts w:ascii="楷体_GB2312" w:eastAsia="楷体_GB2312" w:hAnsi="宋体" w:cs="宋体"/>
                <w:kern w:val="0"/>
                <w:sz w:val="20"/>
                <w:szCs w:val="20"/>
              </w:rPr>
            </w:pPr>
          </w:p>
        </w:tc>
        <w:tc>
          <w:tcPr>
            <w:tcW w:w="666" w:type="dxa"/>
            <w:tcBorders>
              <w:top w:val="nil"/>
              <w:left w:val="nil"/>
              <w:bottom w:val="single" w:sz="4" w:space="0" w:color="auto"/>
              <w:right w:val="single" w:sz="4" w:space="0" w:color="auto"/>
            </w:tcBorders>
            <w:vAlign w:val="center"/>
          </w:tcPr>
          <w:p w:rsidR="004C6454" w:rsidRPr="00C435AD" w:rsidRDefault="004C6454" w:rsidP="00E87260">
            <w:pPr>
              <w:widowControl/>
              <w:jc w:val="left"/>
              <w:rPr>
                <w:rFonts w:ascii="楷体_GB2312" w:eastAsia="楷体_GB2312" w:hAnsi="宋体" w:cs="宋体"/>
                <w:kern w:val="0"/>
                <w:sz w:val="20"/>
                <w:szCs w:val="20"/>
              </w:rPr>
            </w:pPr>
            <w:r w:rsidRPr="00C435AD">
              <w:rPr>
                <w:rFonts w:ascii="楷体_GB2312" w:eastAsia="楷体_GB2312" w:hAnsi="宋体" w:cs="宋体" w:hint="eastAsia"/>
                <w:kern w:val="0"/>
                <w:sz w:val="20"/>
                <w:szCs w:val="20"/>
              </w:rPr>
              <w:t>项目效益</w:t>
            </w:r>
            <w:r w:rsidRPr="00C435AD">
              <w:rPr>
                <w:rFonts w:ascii="楷体_GB2312" w:eastAsia="楷体_GB2312" w:hAnsi="宋体" w:cs="宋体"/>
                <w:kern w:val="0"/>
                <w:sz w:val="20"/>
                <w:szCs w:val="20"/>
              </w:rPr>
              <w:br/>
            </w:r>
            <w:r w:rsidRPr="00C435AD">
              <w:rPr>
                <w:rFonts w:ascii="楷体_GB2312" w:eastAsia="楷体_GB2312" w:hAnsi="宋体" w:cs="宋体" w:hint="eastAsia"/>
                <w:kern w:val="0"/>
                <w:sz w:val="20"/>
                <w:szCs w:val="20"/>
              </w:rPr>
              <w:t>（</w:t>
            </w:r>
            <w:r w:rsidRPr="00C435AD">
              <w:rPr>
                <w:rFonts w:ascii="楷体_GB2312" w:eastAsia="楷体_GB2312" w:hAnsi="宋体" w:cs="宋体"/>
                <w:kern w:val="0"/>
                <w:sz w:val="20"/>
                <w:szCs w:val="20"/>
              </w:rPr>
              <w:t>20</w:t>
            </w:r>
            <w:r w:rsidRPr="00C435AD">
              <w:rPr>
                <w:rFonts w:ascii="楷体_GB2312" w:eastAsia="楷体_GB2312" w:hAnsi="宋体" w:cs="宋体" w:hint="eastAsia"/>
                <w:kern w:val="0"/>
                <w:sz w:val="20"/>
                <w:szCs w:val="20"/>
              </w:rPr>
              <w:t>分）</w:t>
            </w:r>
          </w:p>
        </w:tc>
        <w:tc>
          <w:tcPr>
            <w:tcW w:w="417" w:type="dxa"/>
            <w:tcBorders>
              <w:top w:val="nil"/>
              <w:left w:val="nil"/>
              <w:bottom w:val="single" w:sz="4" w:space="0" w:color="auto"/>
              <w:right w:val="single" w:sz="4" w:space="0" w:color="auto"/>
            </w:tcBorders>
            <w:vAlign w:val="center"/>
          </w:tcPr>
          <w:p w:rsidR="004C6454" w:rsidRPr="00C435AD" w:rsidRDefault="004C6454" w:rsidP="00E87260">
            <w:pPr>
              <w:widowControl/>
              <w:jc w:val="center"/>
              <w:rPr>
                <w:rFonts w:ascii="楷体_GB2312" w:eastAsia="楷体_GB2312" w:hAnsi="宋体" w:cs="宋体"/>
                <w:kern w:val="0"/>
                <w:sz w:val="20"/>
                <w:szCs w:val="20"/>
              </w:rPr>
            </w:pPr>
            <w:r w:rsidRPr="00C435AD">
              <w:rPr>
                <w:rFonts w:ascii="楷体_GB2312" w:eastAsia="楷体_GB2312" w:hAnsi="宋体" w:cs="宋体"/>
                <w:kern w:val="0"/>
                <w:sz w:val="20"/>
                <w:szCs w:val="20"/>
              </w:rPr>
              <w:t>20</w:t>
            </w:r>
          </w:p>
        </w:tc>
        <w:tc>
          <w:tcPr>
            <w:tcW w:w="2774" w:type="dxa"/>
            <w:tcBorders>
              <w:top w:val="nil"/>
              <w:left w:val="nil"/>
              <w:bottom w:val="single" w:sz="4" w:space="0" w:color="auto"/>
              <w:right w:val="single" w:sz="4" w:space="0" w:color="auto"/>
            </w:tcBorders>
            <w:vAlign w:val="center"/>
          </w:tcPr>
          <w:p w:rsidR="004C6454" w:rsidRPr="00C435AD" w:rsidRDefault="004C6454" w:rsidP="00E87260">
            <w:pPr>
              <w:widowControl/>
              <w:jc w:val="left"/>
              <w:rPr>
                <w:rFonts w:ascii="楷体_GB2312" w:eastAsia="楷体_GB2312" w:hAnsi="宋体" w:cs="宋体"/>
                <w:kern w:val="0"/>
                <w:sz w:val="20"/>
                <w:szCs w:val="20"/>
              </w:rPr>
            </w:pPr>
            <w:r w:rsidRPr="00C435AD">
              <w:rPr>
                <w:rFonts w:ascii="楷体_GB2312" w:eastAsia="楷体_GB2312" w:hAnsi="宋体" w:cs="宋体" w:hint="eastAsia"/>
                <w:kern w:val="0"/>
                <w:sz w:val="20"/>
                <w:szCs w:val="20"/>
              </w:rPr>
              <w:t xml:space="preserve">　</w:t>
            </w:r>
          </w:p>
        </w:tc>
        <w:tc>
          <w:tcPr>
            <w:tcW w:w="2730" w:type="dxa"/>
            <w:vMerge/>
            <w:tcBorders>
              <w:top w:val="nil"/>
              <w:left w:val="single" w:sz="4" w:space="0" w:color="auto"/>
              <w:bottom w:val="single" w:sz="4" w:space="0" w:color="auto"/>
              <w:right w:val="single" w:sz="4" w:space="0" w:color="auto"/>
            </w:tcBorders>
            <w:vAlign w:val="center"/>
          </w:tcPr>
          <w:p w:rsidR="004C6454" w:rsidRPr="00C435AD" w:rsidRDefault="004C6454" w:rsidP="00E87260">
            <w:pPr>
              <w:widowControl/>
              <w:jc w:val="left"/>
              <w:rPr>
                <w:rFonts w:ascii="楷体_GB2312" w:eastAsia="楷体_GB2312" w:hAnsi="宋体" w:cs="宋体"/>
                <w:kern w:val="0"/>
                <w:sz w:val="20"/>
                <w:szCs w:val="20"/>
              </w:rPr>
            </w:pPr>
          </w:p>
        </w:tc>
        <w:tc>
          <w:tcPr>
            <w:tcW w:w="1890" w:type="dxa"/>
            <w:tcBorders>
              <w:top w:val="nil"/>
              <w:left w:val="nil"/>
              <w:bottom w:val="single" w:sz="4" w:space="0" w:color="auto"/>
              <w:right w:val="single" w:sz="4" w:space="0" w:color="auto"/>
            </w:tcBorders>
            <w:vAlign w:val="center"/>
          </w:tcPr>
          <w:p w:rsidR="004C6454" w:rsidRPr="00C435AD" w:rsidRDefault="004C6454" w:rsidP="00E87260">
            <w:pPr>
              <w:widowControl/>
              <w:jc w:val="left"/>
              <w:rPr>
                <w:rFonts w:ascii="楷体_GB2312" w:eastAsia="楷体_GB2312" w:hAnsi="宋体" w:cs="宋体"/>
                <w:kern w:val="0"/>
                <w:sz w:val="20"/>
                <w:szCs w:val="20"/>
              </w:rPr>
            </w:pPr>
            <w:r w:rsidRPr="00C435AD">
              <w:rPr>
                <w:rFonts w:ascii="楷体_GB2312" w:eastAsia="楷体_GB2312" w:hAnsi="宋体" w:cs="宋体" w:hint="eastAsia"/>
                <w:kern w:val="0"/>
                <w:sz w:val="20"/>
                <w:szCs w:val="20"/>
              </w:rPr>
              <w:t xml:space="preserve">　</w:t>
            </w:r>
          </w:p>
        </w:tc>
        <w:tc>
          <w:tcPr>
            <w:tcW w:w="840" w:type="dxa"/>
            <w:tcBorders>
              <w:top w:val="nil"/>
              <w:left w:val="nil"/>
              <w:bottom w:val="single" w:sz="4" w:space="0" w:color="auto"/>
              <w:right w:val="single" w:sz="4" w:space="0" w:color="auto"/>
            </w:tcBorders>
            <w:vAlign w:val="center"/>
          </w:tcPr>
          <w:p w:rsidR="004C6454" w:rsidRPr="00C435AD" w:rsidRDefault="004C6454" w:rsidP="00E87260">
            <w:pPr>
              <w:widowControl/>
              <w:jc w:val="left"/>
              <w:rPr>
                <w:rFonts w:ascii="楷体_GB2312" w:eastAsia="楷体_GB2312" w:hAnsi="宋体" w:cs="宋体"/>
                <w:kern w:val="0"/>
                <w:sz w:val="20"/>
                <w:szCs w:val="20"/>
              </w:rPr>
            </w:pPr>
            <w:r w:rsidRPr="00C435AD">
              <w:rPr>
                <w:rFonts w:ascii="楷体_GB2312" w:eastAsia="楷体_GB2312" w:hAnsi="宋体" w:cs="宋体" w:hint="eastAsia"/>
                <w:kern w:val="0"/>
                <w:sz w:val="20"/>
                <w:szCs w:val="20"/>
              </w:rPr>
              <w:t xml:space="preserve">　</w:t>
            </w:r>
            <w:r>
              <w:rPr>
                <w:rFonts w:ascii="楷体_GB2312" w:eastAsia="楷体_GB2312" w:hAnsi="宋体" w:cs="宋体"/>
                <w:kern w:val="0"/>
                <w:sz w:val="20"/>
                <w:szCs w:val="20"/>
              </w:rPr>
              <w:t>100%</w:t>
            </w:r>
          </w:p>
        </w:tc>
        <w:tc>
          <w:tcPr>
            <w:tcW w:w="840" w:type="dxa"/>
            <w:tcBorders>
              <w:top w:val="nil"/>
              <w:left w:val="nil"/>
              <w:bottom w:val="single" w:sz="4" w:space="0" w:color="auto"/>
              <w:right w:val="single" w:sz="4" w:space="0" w:color="auto"/>
            </w:tcBorders>
            <w:vAlign w:val="center"/>
          </w:tcPr>
          <w:p w:rsidR="004C6454" w:rsidRPr="00C435AD" w:rsidRDefault="004C6454" w:rsidP="00E87260">
            <w:pPr>
              <w:widowControl/>
              <w:jc w:val="left"/>
              <w:rPr>
                <w:rFonts w:ascii="楷体_GB2312" w:eastAsia="楷体_GB2312" w:hAnsi="宋体" w:cs="宋体"/>
                <w:kern w:val="0"/>
                <w:sz w:val="20"/>
                <w:szCs w:val="20"/>
              </w:rPr>
            </w:pPr>
            <w:r>
              <w:rPr>
                <w:rFonts w:ascii="楷体_GB2312" w:eastAsia="楷体_GB2312" w:hAnsi="宋体" w:cs="宋体"/>
                <w:kern w:val="0"/>
                <w:sz w:val="20"/>
                <w:szCs w:val="20"/>
              </w:rPr>
              <w:t>100%</w:t>
            </w:r>
            <w:r w:rsidRPr="00C435AD">
              <w:rPr>
                <w:rFonts w:ascii="楷体_GB2312" w:eastAsia="楷体_GB2312" w:hAnsi="宋体" w:cs="宋体" w:hint="eastAsia"/>
                <w:kern w:val="0"/>
                <w:sz w:val="20"/>
                <w:szCs w:val="20"/>
              </w:rPr>
              <w:t xml:space="preserve">　</w:t>
            </w:r>
          </w:p>
        </w:tc>
        <w:tc>
          <w:tcPr>
            <w:tcW w:w="1057" w:type="dxa"/>
            <w:tcBorders>
              <w:top w:val="nil"/>
              <w:left w:val="nil"/>
              <w:bottom w:val="single" w:sz="4" w:space="0" w:color="auto"/>
              <w:right w:val="single" w:sz="4" w:space="0" w:color="auto"/>
            </w:tcBorders>
            <w:vAlign w:val="center"/>
          </w:tcPr>
          <w:p w:rsidR="004C6454" w:rsidRPr="00C435AD" w:rsidRDefault="004C6454" w:rsidP="00E87260">
            <w:pPr>
              <w:widowControl/>
              <w:jc w:val="left"/>
              <w:rPr>
                <w:rFonts w:ascii="楷体_GB2312" w:eastAsia="楷体_GB2312" w:hAnsi="宋体" w:cs="宋体"/>
                <w:kern w:val="0"/>
                <w:sz w:val="20"/>
                <w:szCs w:val="20"/>
              </w:rPr>
            </w:pPr>
            <w:r>
              <w:rPr>
                <w:rFonts w:ascii="楷体_GB2312" w:eastAsia="楷体_GB2312" w:hAnsi="宋体" w:cs="宋体"/>
                <w:kern w:val="0"/>
                <w:sz w:val="20"/>
                <w:szCs w:val="20"/>
              </w:rPr>
              <w:t>20</w:t>
            </w:r>
            <w:r w:rsidRPr="00C435AD">
              <w:rPr>
                <w:rFonts w:ascii="楷体_GB2312" w:eastAsia="楷体_GB2312" w:hAnsi="宋体" w:cs="宋体" w:hint="eastAsia"/>
                <w:kern w:val="0"/>
                <w:sz w:val="20"/>
                <w:szCs w:val="20"/>
              </w:rPr>
              <w:t xml:space="preserve">　</w:t>
            </w:r>
          </w:p>
        </w:tc>
        <w:tc>
          <w:tcPr>
            <w:tcW w:w="1358" w:type="dxa"/>
            <w:tcBorders>
              <w:top w:val="nil"/>
              <w:left w:val="nil"/>
              <w:bottom w:val="single" w:sz="4" w:space="0" w:color="auto"/>
              <w:right w:val="single" w:sz="4" w:space="0" w:color="auto"/>
            </w:tcBorders>
            <w:noWrap/>
            <w:vAlign w:val="center"/>
          </w:tcPr>
          <w:p w:rsidR="004C6454" w:rsidRPr="00C435AD" w:rsidRDefault="004C6454" w:rsidP="00E87260">
            <w:pPr>
              <w:widowControl/>
              <w:jc w:val="left"/>
              <w:rPr>
                <w:rFonts w:ascii="宋体" w:cs="宋体"/>
                <w:kern w:val="0"/>
                <w:sz w:val="24"/>
              </w:rPr>
            </w:pPr>
            <w:r w:rsidRPr="00C435AD">
              <w:rPr>
                <w:rFonts w:ascii="宋体" w:hAnsi="宋体" w:cs="宋体" w:hint="eastAsia"/>
                <w:kern w:val="0"/>
                <w:sz w:val="24"/>
              </w:rPr>
              <w:t xml:space="preserve">　</w:t>
            </w:r>
          </w:p>
        </w:tc>
        <w:tc>
          <w:tcPr>
            <w:tcW w:w="1470" w:type="dxa"/>
            <w:tcBorders>
              <w:top w:val="nil"/>
              <w:left w:val="nil"/>
              <w:bottom w:val="single" w:sz="4" w:space="0" w:color="auto"/>
              <w:right w:val="single" w:sz="4" w:space="0" w:color="auto"/>
            </w:tcBorders>
            <w:noWrap/>
            <w:vAlign w:val="center"/>
          </w:tcPr>
          <w:p w:rsidR="004C6454" w:rsidRPr="00C435AD" w:rsidRDefault="004C6454" w:rsidP="00E87260">
            <w:pPr>
              <w:widowControl/>
              <w:jc w:val="left"/>
              <w:rPr>
                <w:rFonts w:ascii="宋体" w:cs="宋体"/>
                <w:kern w:val="0"/>
                <w:sz w:val="24"/>
              </w:rPr>
            </w:pPr>
            <w:r w:rsidRPr="00C435AD">
              <w:rPr>
                <w:rFonts w:ascii="宋体" w:hAnsi="宋体" w:cs="宋体" w:hint="eastAsia"/>
                <w:kern w:val="0"/>
                <w:sz w:val="24"/>
              </w:rPr>
              <w:t xml:space="preserve">　</w:t>
            </w:r>
          </w:p>
        </w:tc>
      </w:tr>
    </w:tbl>
    <w:p w:rsidR="004C6454" w:rsidRDefault="004C6454" w:rsidP="004C6454">
      <w:pPr>
        <w:widowControl/>
        <w:jc w:val="left"/>
        <w:rPr>
          <w:rFonts w:ascii="宋体" w:cs="宋体"/>
          <w:kern w:val="0"/>
          <w:sz w:val="20"/>
          <w:szCs w:val="20"/>
        </w:rPr>
      </w:pPr>
    </w:p>
    <w:p w:rsidR="004C6454" w:rsidRDefault="004C6454" w:rsidP="004C6454">
      <w:pPr>
        <w:widowControl/>
        <w:jc w:val="left"/>
        <w:rPr>
          <w:rFonts w:ascii="宋体" w:cs="宋体"/>
          <w:kern w:val="0"/>
          <w:sz w:val="20"/>
          <w:szCs w:val="20"/>
        </w:rPr>
      </w:pPr>
    </w:p>
    <w:p w:rsidR="004C6454" w:rsidRPr="00C60DF1" w:rsidRDefault="004C6454" w:rsidP="004C6454">
      <w:pPr>
        <w:widowControl/>
        <w:jc w:val="left"/>
        <w:rPr>
          <w:rFonts w:ascii="宋体" w:cs="宋体"/>
          <w:kern w:val="0"/>
          <w:sz w:val="20"/>
          <w:szCs w:val="20"/>
        </w:rPr>
      </w:pPr>
      <w:r w:rsidRPr="00C60DF1">
        <w:rPr>
          <w:rFonts w:ascii="宋体" w:hAnsi="宋体" w:cs="宋体" w:hint="eastAsia"/>
          <w:kern w:val="0"/>
          <w:sz w:val="20"/>
          <w:szCs w:val="20"/>
        </w:rPr>
        <w:t>备注：</w:t>
      </w:r>
      <w:r w:rsidRPr="00C60DF1">
        <w:rPr>
          <w:rFonts w:ascii="宋体" w:cs="宋体"/>
          <w:kern w:val="0"/>
          <w:sz w:val="20"/>
          <w:szCs w:val="20"/>
        </w:rPr>
        <w:br/>
      </w:r>
      <w:r w:rsidRPr="00C60DF1">
        <w:rPr>
          <w:rFonts w:ascii="宋体" w:hAnsi="宋体" w:cs="宋体"/>
          <w:kern w:val="0"/>
          <w:sz w:val="20"/>
          <w:szCs w:val="20"/>
        </w:rPr>
        <w:t>1.</w:t>
      </w:r>
      <w:r w:rsidRPr="00C60DF1">
        <w:rPr>
          <w:rFonts w:ascii="宋体" w:hAnsi="宋体" w:cs="宋体" w:hint="eastAsia"/>
          <w:kern w:val="0"/>
          <w:sz w:val="20"/>
          <w:szCs w:val="20"/>
        </w:rPr>
        <w:t>“项目产出”和“项目效果”直接细化成部门年初绩效目标中的指标，并根据重要程度赋权。</w:t>
      </w:r>
      <w:r w:rsidRPr="00C60DF1">
        <w:rPr>
          <w:rFonts w:ascii="宋体" w:cs="宋体"/>
          <w:kern w:val="0"/>
          <w:sz w:val="20"/>
          <w:szCs w:val="20"/>
        </w:rPr>
        <w:br/>
      </w:r>
      <w:r w:rsidRPr="00C60DF1">
        <w:rPr>
          <w:rFonts w:ascii="宋体" w:hAnsi="宋体" w:cs="宋体"/>
          <w:kern w:val="0"/>
          <w:sz w:val="20"/>
          <w:szCs w:val="20"/>
        </w:rPr>
        <w:t>2.</w:t>
      </w:r>
      <w:r w:rsidRPr="00C60DF1">
        <w:rPr>
          <w:rFonts w:ascii="宋体" w:hAnsi="宋体" w:cs="宋体" w:hint="eastAsia"/>
          <w:kern w:val="0"/>
          <w:sz w:val="20"/>
          <w:szCs w:val="20"/>
        </w:rPr>
        <w:t>“绩效指标分析”是指参考历史数据、行业标准及绩效目标实际完成情况等相关资料，从“是否与项目密切相关，指标值是否可获取，指标值设置是否合理”等角度，从产出和效果类指标中找出需要改进的指标，并逐项提出次年的编制意见和建议。</w:t>
      </w:r>
    </w:p>
    <w:p w:rsidR="004C6454" w:rsidRDefault="004C6454" w:rsidP="004C6454">
      <w:pPr>
        <w:widowControl/>
        <w:jc w:val="left"/>
        <w:rPr>
          <w:rFonts w:ascii="楷体" w:eastAsia="楷体" w:hAnsi="楷体" w:cs="楷体"/>
          <w:sz w:val="32"/>
          <w:szCs w:val="32"/>
        </w:rPr>
      </w:pPr>
    </w:p>
    <w:p w:rsidR="004C6454" w:rsidRPr="00C60DF1" w:rsidRDefault="004C6454" w:rsidP="004C6454">
      <w:pPr>
        <w:tabs>
          <w:tab w:val="left" w:pos="2160"/>
        </w:tabs>
        <w:rPr>
          <w:rFonts w:ascii="楷体" w:eastAsia="楷体" w:hAnsi="楷体" w:cs="楷体"/>
          <w:sz w:val="32"/>
          <w:szCs w:val="32"/>
        </w:rPr>
      </w:pPr>
      <w:r>
        <w:rPr>
          <w:rFonts w:ascii="楷体" w:eastAsia="楷体" w:hAnsi="楷体" w:cs="楷体"/>
          <w:sz w:val="32"/>
          <w:szCs w:val="32"/>
        </w:rPr>
        <w:tab/>
      </w:r>
    </w:p>
    <w:p w:rsidR="00F64E73" w:rsidRPr="004C6454" w:rsidRDefault="00F64E73"/>
    <w:sectPr w:rsidR="00F64E73" w:rsidRPr="004C6454" w:rsidSect="004C645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E73" w:rsidRDefault="00F64E73" w:rsidP="004C6454">
      <w:r>
        <w:separator/>
      </w:r>
    </w:p>
  </w:endnote>
  <w:endnote w:type="continuationSeparator" w:id="1">
    <w:p w:rsidR="00F64E73" w:rsidRDefault="00F64E73" w:rsidP="004C64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E73" w:rsidRDefault="00F64E73" w:rsidP="004C6454">
      <w:r>
        <w:separator/>
      </w:r>
    </w:p>
  </w:footnote>
  <w:footnote w:type="continuationSeparator" w:id="1">
    <w:p w:rsidR="00F64E73" w:rsidRDefault="00F64E73" w:rsidP="004C64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6454"/>
    <w:rsid w:val="004C6454"/>
    <w:rsid w:val="00F64E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454"/>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64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6454"/>
    <w:rPr>
      <w:sz w:val="18"/>
      <w:szCs w:val="18"/>
    </w:rPr>
  </w:style>
  <w:style w:type="paragraph" w:styleId="a4">
    <w:name w:val="footer"/>
    <w:basedOn w:val="a"/>
    <w:link w:val="Char0"/>
    <w:uiPriority w:val="99"/>
    <w:semiHidden/>
    <w:unhideWhenUsed/>
    <w:rsid w:val="004C64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C6454"/>
    <w:rPr>
      <w:sz w:val="18"/>
      <w:szCs w:val="18"/>
    </w:rPr>
  </w:style>
</w:styles>
</file>

<file path=word/webSettings.xml><?xml version="1.0" encoding="utf-8"?>
<w:webSettings xmlns:r="http://schemas.openxmlformats.org/officeDocument/2006/relationships" xmlns:w="http://schemas.openxmlformats.org/wordprocessingml/2006/main">
  <w:divs>
    <w:div w:id="295188314">
      <w:bodyDiv w:val="1"/>
      <w:marLeft w:val="0"/>
      <w:marRight w:val="0"/>
      <w:marTop w:val="0"/>
      <w:marBottom w:val="0"/>
      <w:divBdr>
        <w:top w:val="none" w:sz="0" w:space="0" w:color="auto"/>
        <w:left w:val="none" w:sz="0" w:space="0" w:color="auto"/>
        <w:bottom w:val="none" w:sz="0" w:space="0" w:color="auto"/>
        <w:right w:val="none" w:sz="0" w:space="0" w:color="auto"/>
      </w:divBdr>
    </w:div>
    <w:div w:id="543642188">
      <w:bodyDiv w:val="1"/>
      <w:marLeft w:val="0"/>
      <w:marRight w:val="0"/>
      <w:marTop w:val="0"/>
      <w:marBottom w:val="0"/>
      <w:divBdr>
        <w:top w:val="none" w:sz="0" w:space="0" w:color="auto"/>
        <w:left w:val="none" w:sz="0" w:space="0" w:color="auto"/>
        <w:bottom w:val="none" w:sz="0" w:space="0" w:color="auto"/>
        <w:right w:val="none" w:sz="0" w:space="0" w:color="auto"/>
      </w:divBdr>
    </w:div>
    <w:div w:id="1367483496">
      <w:bodyDiv w:val="1"/>
      <w:marLeft w:val="0"/>
      <w:marRight w:val="0"/>
      <w:marTop w:val="0"/>
      <w:marBottom w:val="0"/>
      <w:divBdr>
        <w:top w:val="none" w:sz="0" w:space="0" w:color="auto"/>
        <w:left w:val="none" w:sz="0" w:space="0" w:color="auto"/>
        <w:bottom w:val="none" w:sz="0" w:space="0" w:color="auto"/>
        <w:right w:val="none" w:sz="0" w:space="0" w:color="auto"/>
      </w:divBdr>
    </w:div>
    <w:div w:id="1596017708">
      <w:bodyDiv w:val="1"/>
      <w:marLeft w:val="0"/>
      <w:marRight w:val="0"/>
      <w:marTop w:val="0"/>
      <w:marBottom w:val="0"/>
      <w:divBdr>
        <w:top w:val="none" w:sz="0" w:space="0" w:color="auto"/>
        <w:left w:val="none" w:sz="0" w:space="0" w:color="auto"/>
        <w:bottom w:val="none" w:sz="0" w:space="0" w:color="auto"/>
        <w:right w:val="none" w:sz="0" w:space="0" w:color="auto"/>
      </w:divBdr>
    </w:div>
    <w:div w:id="191215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450</Words>
  <Characters>2567</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Pang_Yu</dc:creator>
  <cp:keywords/>
  <dc:description/>
  <cp:lastModifiedBy>Pang_Yu</cp:lastModifiedBy>
  <cp:revision>2</cp:revision>
  <dcterms:created xsi:type="dcterms:W3CDTF">2021-06-10T09:29:00Z</dcterms:created>
  <dcterms:modified xsi:type="dcterms:W3CDTF">2021-06-10T09:32:00Z</dcterms:modified>
</cp:coreProperties>
</file>