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C20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2024年农业经营主体能力提升资金实施方案</w:t>
      </w:r>
    </w:p>
    <w:p w14:paraId="281AC2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14:paraId="440492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中央财政转移支付农业经营主体能力提升资金重点支持农民专业合作社培育、家庭农场培育、奶牛家庭牧场和奶农合作社、现代农业设施装备建设提升、设施农业贷款贴息、高素质农民培育、基层农技推广体系改革建设等支出方向。</w:t>
      </w:r>
    </w:p>
    <w:p w14:paraId="1923FF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一、农民专业合作社培育</w:t>
      </w:r>
    </w:p>
    <w:p w14:paraId="14ECEF9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333C77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落实《农业农村部农村合作经济指导司关于做好2024年培育壮大农民合作社和家庭农场任务实施工作的通知》(农(经综)函〔2024〕55号)有关要求，重点围绕农民合作社规范提升开展。支持农民专业合作社(联合社)夯实组织基础，提升运营质量，强化服务带动能力。</w:t>
      </w:r>
    </w:p>
    <w:p w14:paraId="07FB13E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(二)补助对象及标准</w:t>
      </w:r>
    </w:p>
    <w:p w14:paraId="41BE2C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区70万元。农民合作社规范提升补助对象为依法登记、经营规模适度、财务管理规范、制度健全有效、生产服务优质、联农带农紧密、社会声誉良好的县级以上农民合作社(含联合社),具体由区</w:t>
      </w:r>
      <w:r>
        <w:rPr>
          <w:rFonts w:hint="eastAsia" w:ascii="仿宋_GB2312" w:hAnsi="仿宋_GB2312" w:eastAsia="仿宋_GB2312" w:cs="仿宋_GB2312"/>
          <w:sz w:val="32"/>
          <w:szCs w:val="32"/>
          <w:highlight w:val="none"/>
          <w:lang w:val="en-US" w:eastAsia="zh-CN"/>
        </w:rPr>
        <w:t>农经站</w:t>
      </w:r>
      <w:r>
        <w:rPr>
          <w:rFonts w:hint="eastAsia" w:ascii="仿宋_GB2312" w:hAnsi="仿宋_GB2312" w:eastAsia="仿宋_GB2312" w:cs="仿宋_GB2312"/>
          <w:sz w:val="32"/>
          <w:szCs w:val="32"/>
          <w:highlight w:val="none"/>
        </w:rPr>
        <w:t>结合实际确定。补助采取奖补方式，优先支持联农带农助残作用显著、最新一批次评定的各级农民专业合作社及其牵头领办的合作社、联合社，在同等情况下对农机、粮油类或由退役军人、残疾人、农二代(返乡大学生)领办的合作社按照相关政策优先扶持，每个补助5-10万元。同一主体申请补助资金不与其他中省同类或设施装备提升等支持内容高度相关的资金叠加享受，村集体经济股份合作社等非农民专业合作社、项目年度内没有实际经营业务的、两个项目年度内已享受中央和省级财政农民专业合作社补助资金支持的不予支持。项目结束后，享受补助资金的合作社纳入陕西省农民合作社规范管理名录。</w:t>
      </w:r>
    </w:p>
    <w:p w14:paraId="2AD1B4E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(三)资金支持环节</w:t>
      </w:r>
    </w:p>
    <w:p w14:paraId="79D910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金用于农民专业合作社从农业生产基础建设到加工、储运、营销、服务等全部生产运营中关键环节直接相关的软硬件建设等方面，支持合作社夯实组织基础，提升运用质量，强化服务带动能力。不可用于弥补预算支出缺口，支付人员工资，购买种子(种苗)、农药、肥料、饲料、农膜、果袋等一次性农资。农民专业合作社要将财政补助资金形成的资产平均量化到每个合作社成员。</w:t>
      </w:r>
    </w:p>
    <w:p w14:paraId="4432FC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责任单位：农经站</w:t>
      </w:r>
      <w:r>
        <w:rPr>
          <w:rFonts w:hint="eastAsia" w:ascii="仿宋_GB2312" w:hAnsi="仿宋_GB2312" w:eastAsia="仿宋_GB2312" w:cs="仿宋_GB2312"/>
          <w:sz w:val="32"/>
          <w:szCs w:val="32"/>
          <w:highlight w:val="none"/>
          <w:lang w:eastAsia="zh-CN"/>
        </w:rPr>
        <w:t>）</w:t>
      </w:r>
    </w:p>
    <w:p w14:paraId="643BF2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二、家庭农场培育</w:t>
      </w:r>
    </w:p>
    <w:p w14:paraId="555EA6A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3F7830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落实《农业农村部农村合作经济指导司关于做好2024年培育壮大农民合作社和家庭农场任务实施工作的通知》(农(经综)函〔2024〕55号),支持家庭农场夯实主体基础，提升运营质量，强化服务带动能力。</w:t>
      </w:r>
    </w:p>
    <w:p w14:paraId="1DBA79C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(二)补助对象及标准</w:t>
      </w:r>
    </w:p>
    <w:p w14:paraId="41DA8D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区50万元。补助对象为纳入全国家庭农场一码通服务系统的适度规模经营、财务管理规范、制度健全有效、生产服务优质、联农带农紧密、社会声誉良好的家庭农场，具体由区</w:t>
      </w:r>
      <w:r>
        <w:rPr>
          <w:rFonts w:hint="eastAsia" w:ascii="仿宋_GB2312" w:hAnsi="仿宋_GB2312" w:eastAsia="仿宋_GB2312" w:cs="仿宋_GB2312"/>
          <w:sz w:val="32"/>
          <w:szCs w:val="32"/>
          <w:highlight w:val="none"/>
          <w:lang w:val="en-US" w:eastAsia="zh-CN"/>
        </w:rPr>
        <w:t>农经站</w:t>
      </w:r>
      <w:r>
        <w:rPr>
          <w:rFonts w:hint="eastAsia" w:ascii="仿宋_GB2312" w:hAnsi="仿宋_GB2312" w:eastAsia="仿宋_GB2312" w:cs="仿宋_GB2312"/>
          <w:sz w:val="32"/>
          <w:szCs w:val="32"/>
          <w:highlight w:val="none"/>
        </w:rPr>
        <w:t>结合实际确定，省级家庭农场支持总数不少于任务数量的30%。补助采取奖补方式，优先支持联农带农助残作用显著、最新一批次评定的各级家庭农场，在同等情况下对农机、粮油类或由退役军人、残疾人、农二代(返乡大学生)领办的家庭农场按照相关政策优先扶持，每个补助3-5万元。同一主体申请补助资金不与其他中省同类或设施装备提升等支持内容高度相关的资金叠加享受，两个项目年度内已享受中央和省级财政家庭农场补助资金支持的不予支持，项目结束后需在全国家庭农场名录系统中记录奖补信息。</w:t>
      </w:r>
    </w:p>
    <w:p w14:paraId="636562C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(三)资金支持环节</w:t>
      </w:r>
    </w:p>
    <w:p w14:paraId="79EAED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金主要用于农民专业家庭农场从农业生产基础建设到加工、储运、营销、服务等全部生产运营中关键环节直接相关的软硬件建设等方面，支持家庭农场夯实组织基础，提升运用质量，强化服务带动能力。不可用于弥补预算支出缺口，支付人员工资，购买种子(种苗)、农药、肥料、饲料、农膜、果袋等一次性农资。</w:t>
      </w:r>
    </w:p>
    <w:p w14:paraId="3041C6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责任单位：农经站</w:t>
      </w:r>
      <w:r>
        <w:rPr>
          <w:rFonts w:hint="eastAsia" w:ascii="仿宋_GB2312" w:hAnsi="仿宋_GB2312" w:eastAsia="仿宋_GB2312" w:cs="仿宋_GB2312"/>
          <w:sz w:val="32"/>
          <w:szCs w:val="32"/>
          <w:highlight w:val="none"/>
          <w:lang w:eastAsia="zh-CN"/>
        </w:rPr>
        <w:t>）</w:t>
      </w:r>
    </w:p>
    <w:p w14:paraId="76BA71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三、奶牛家庭牧场和奶农合作社</w:t>
      </w:r>
    </w:p>
    <w:p w14:paraId="3D9386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41BE60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支持奶畜家庭牧场和奶农合作社等主体提升生产经营能力、升级养殖设施装备，降低养殖成本，促进奶业新型经营主体与现代奶业发展有机衔接。</w:t>
      </w:r>
    </w:p>
    <w:p w14:paraId="565265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(二)补助对象及标准</w:t>
      </w:r>
    </w:p>
    <w:p w14:paraId="6A2CAF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137.4万元。补助对象为依法设立且正常经营，符合本地奶畜养殖发展规划等相关政策要求的奶牛、奶羊新型经营主体，其中奶牛养殖主体需取得养殖备案码和《动物防疫条件合格证》,积极配合奶业监管监测工作，优先支持开展疫病净化或生产性能测定的奶业养殖主体，具体由区</w:t>
      </w:r>
      <w:r>
        <w:rPr>
          <w:rFonts w:hint="eastAsia" w:ascii="仿宋_GB2312" w:hAnsi="仿宋_GB2312" w:eastAsia="仿宋_GB2312" w:cs="仿宋_GB2312"/>
          <w:sz w:val="32"/>
          <w:szCs w:val="32"/>
          <w:highlight w:val="none"/>
          <w:lang w:val="en-US" w:eastAsia="zh-CN"/>
        </w:rPr>
        <w:t>畜牧站</w:t>
      </w:r>
      <w:r>
        <w:rPr>
          <w:rFonts w:hint="eastAsia" w:ascii="仿宋_GB2312" w:hAnsi="仿宋_GB2312" w:eastAsia="仿宋_GB2312" w:cs="仿宋_GB2312"/>
          <w:sz w:val="32"/>
          <w:szCs w:val="32"/>
          <w:highlight w:val="none"/>
        </w:rPr>
        <w:t>结合实际综合确定。每个主体补助不超过20万元，具体标准由区</w:t>
      </w:r>
      <w:r>
        <w:rPr>
          <w:rFonts w:hint="eastAsia" w:ascii="仿宋_GB2312" w:hAnsi="仿宋_GB2312" w:eastAsia="仿宋_GB2312" w:cs="仿宋_GB2312"/>
          <w:sz w:val="32"/>
          <w:szCs w:val="32"/>
          <w:highlight w:val="none"/>
          <w:lang w:val="en-US" w:eastAsia="zh-CN"/>
        </w:rPr>
        <w:t>畜牧站</w:t>
      </w:r>
      <w:r>
        <w:rPr>
          <w:rFonts w:hint="eastAsia" w:ascii="仿宋_GB2312" w:hAnsi="仿宋_GB2312" w:eastAsia="仿宋_GB2312" w:cs="仿宋_GB2312"/>
          <w:sz w:val="32"/>
          <w:szCs w:val="32"/>
          <w:highlight w:val="none"/>
        </w:rPr>
        <w:t>结合主体建设内容确定。鼓励主体自有投入，充分发挥财政资金撬动作用。</w:t>
      </w:r>
    </w:p>
    <w:p w14:paraId="251D5FF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(三)资金支持环节</w:t>
      </w:r>
    </w:p>
    <w:p w14:paraId="04E8A6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金主要支持升级种植养殖设施装备，重点包括饲草料种植、收获、加工、贮存及养殖设施装备升级改造，支持与奶畜养殖规模相适应的饲草料收储，推进饲草料资源本地化开发利用，加强提升标准化水平的挤奶、防疫、质量检测等配套设施建设，兼顾依靠自有奶源发展乳制品加工试点；支持应用先进生产技术，重点包括精准饲料营养、选种选配、健康养殖、饲养管理、疫病防控和环境控制等先进生产技术推广应用，促进智能化数字化技术与奶畜养殖融合发展，鼓励通过社会化服务提高生产技术水平。原则上不支持单纯扩大养殖规模的建设内容。</w:t>
      </w:r>
    </w:p>
    <w:p w14:paraId="718095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补助资金采取“先建后补”等方式，区</w:t>
      </w:r>
      <w:r>
        <w:rPr>
          <w:rFonts w:hint="eastAsia" w:ascii="仿宋_GB2312" w:hAnsi="仿宋_GB2312" w:eastAsia="仿宋_GB2312" w:cs="仿宋_GB2312"/>
          <w:sz w:val="32"/>
          <w:szCs w:val="32"/>
          <w:highlight w:val="none"/>
          <w:lang w:val="en-US" w:eastAsia="zh-CN"/>
        </w:rPr>
        <w:t>畜牧站</w:t>
      </w:r>
      <w:r>
        <w:rPr>
          <w:rFonts w:hint="eastAsia" w:ascii="仿宋_GB2312" w:hAnsi="仿宋_GB2312" w:eastAsia="仿宋_GB2312" w:cs="仿宋_GB2312"/>
          <w:sz w:val="32"/>
          <w:szCs w:val="32"/>
          <w:highlight w:val="none"/>
        </w:rPr>
        <w:t>在确定补助对象后要“因企施策”制定绩效目标和实施方案，待项目验收合格并公示无异议后兑付资金。</w:t>
      </w:r>
    </w:p>
    <w:p w14:paraId="24377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责任单位：畜牧站</w:t>
      </w:r>
      <w:r>
        <w:rPr>
          <w:rFonts w:hint="eastAsia" w:ascii="仿宋_GB2312" w:hAnsi="仿宋_GB2312" w:eastAsia="仿宋_GB2312" w:cs="仿宋_GB2312"/>
          <w:sz w:val="32"/>
          <w:szCs w:val="32"/>
          <w:highlight w:val="none"/>
          <w:lang w:eastAsia="zh-CN"/>
        </w:rPr>
        <w:t>）</w:t>
      </w:r>
    </w:p>
    <w:p w14:paraId="277EE9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四、现代农业设施装备建设提升</w:t>
      </w:r>
    </w:p>
    <w:p w14:paraId="6BA44BE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448539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全国现代设施农业建设规划(2023—2030)》要求，围绕节能宜机为主的现代设施种植业，突出技术装备改善和资源节约，支持设施农业建设，升级改造老旧设施，强化技术装备升级和现代科技支撑，加强引领，增强抗风险能力，提升集约化、标准化、机械化、绿色化、数字化水平。</w:t>
      </w:r>
    </w:p>
    <w:p w14:paraId="61D41B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菜篮子”产品稳产保供和区域协调发展为导向，重点发展新型日光温室和大拱棚设施蔬菜、设施西甜瓜，建设设施果业带。因地制宜建设现代都市型智慧设施种植园区，推动传统优势产区现代设施种植改造提升，开展机械化、防灾化、装备化的现代设施果业种植建设。</w:t>
      </w:r>
    </w:p>
    <w:p w14:paraId="3B7F6A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(二)补助对象及标准</w:t>
      </w:r>
    </w:p>
    <w:p w14:paraId="01949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按照整县推进的原则，补助</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区500万元，具体由区</w:t>
      </w:r>
      <w:r>
        <w:rPr>
          <w:rFonts w:hint="eastAsia" w:ascii="仿宋_GB2312" w:hAnsi="仿宋_GB2312" w:eastAsia="仿宋_GB2312" w:cs="仿宋_GB2312"/>
          <w:sz w:val="32"/>
          <w:szCs w:val="32"/>
          <w:highlight w:val="none"/>
          <w:lang w:val="en-US" w:eastAsia="zh-CN"/>
        </w:rPr>
        <w:t>果蔬局</w:t>
      </w:r>
      <w:r>
        <w:rPr>
          <w:rFonts w:hint="eastAsia" w:ascii="仿宋_GB2312" w:hAnsi="仿宋_GB2312" w:eastAsia="仿宋_GB2312" w:cs="仿宋_GB2312"/>
          <w:sz w:val="32"/>
          <w:szCs w:val="32"/>
          <w:highlight w:val="none"/>
        </w:rPr>
        <w:t>因地制宜，参考实施范围确定建设内容、补助对象及具体标准。</w:t>
      </w:r>
    </w:p>
    <w:p w14:paraId="450425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补助对象应为行业领域具有一定规模、有自主投资意愿和能力的农户、农民合作社、家庭农场、农业企业等新型农业经营主体，具体由区</w:t>
      </w:r>
      <w:r>
        <w:rPr>
          <w:rFonts w:hint="eastAsia" w:ascii="仿宋_GB2312" w:hAnsi="仿宋_GB2312" w:eastAsia="仿宋_GB2312" w:cs="仿宋_GB2312"/>
          <w:sz w:val="32"/>
          <w:szCs w:val="32"/>
          <w:highlight w:val="none"/>
          <w:lang w:val="en-US" w:eastAsia="zh-CN"/>
        </w:rPr>
        <w:t>果蔬局</w:t>
      </w:r>
      <w:r>
        <w:rPr>
          <w:rFonts w:hint="eastAsia" w:ascii="仿宋_GB2312" w:hAnsi="仿宋_GB2312" w:eastAsia="仿宋_GB2312" w:cs="仿宋_GB2312"/>
          <w:sz w:val="32"/>
          <w:szCs w:val="32"/>
          <w:highlight w:val="none"/>
        </w:rPr>
        <w:t>结合实际遴选确定，优先支持生产经营稳定，信用记录良好，自有投资能力强，联农带农机制稳定，已经取得相关项目用地等审批手续的主体承担。资金补助标准由区</w:t>
      </w:r>
      <w:r>
        <w:rPr>
          <w:rFonts w:hint="eastAsia" w:ascii="仿宋_GB2312" w:hAnsi="仿宋_GB2312" w:eastAsia="仿宋_GB2312" w:cs="仿宋_GB2312"/>
          <w:sz w:val="32"/>
          <w:szCs w:val="32"/>
          <w:highlight w:val="none"/>
          <w:lang w:val="en-US" w:eastAsia="zh-CN"/>
        </w:rPr>
        <w:t>果蔬局</w:t>
      </w:r>
      <w:r>
        <w:rPr>
          <w:rFonts w:hint="eastAsia" w:ascii="仿宋_GB2312" w:hAnsi="仿宋_GB2312" w:eastAsia="仿宋_GB2312" w:cs="仿宋_GB2312"/>
          <w:sz w:val="32"/>
          <w:szCs w:val="32"/>
          <w:highlight w:val="none"/>
        </w:rPr>
        <w:t>结合项目建设内容规模，综合成本，主体自有资金投入等因素具体确定，补助资金不得作为项目启动资本金，承担任务的项目主体在实施项目过程中必须有一定比例的自有资金投入，财政补助资金原则上对单个主体的补助比例不得超过项目总投资的30%。鼓励按照“先建后补”的原则实施项目，对完成项目验收后的项目主体予以补助，可根据项目进度在确保资金安全的情况下按比例拨付以提高资金支出进度，充分发挥财政资金的杠杆撬动作用，引导社会资本积极参与，有效扩大现代设施农业领域投资规模。</w:t>
      </w:r>
    </w:p>
    <w:p w14:paraId="30FC5AC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(三)资金支持环节</w:t>
      </w:r>
    </w:p>
    <w:p w14:paraId="6775EF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央转移支付资金用于新型经营主体在改善生产设施条件时购置材料设备、作业机具、设备设施、工程建设等与现代农业设施装备建设提升直接相关的支出。不得用于农田、生产路等基础设施建设、楼堂馆所、技术指导、人员经费等与设施装备提升无关的经费支出。</w:t>
      </w:r>
    </w:p>
    <w:p w14:paraId="32AF1E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(四)项目实施要求</w:t>
      </w:r>
    </w:p>
    <w:p w14:paraId="294465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1.区</w:t>
      </w:r>
      <w:r>
        <w:rPr>
          <w:rFonts w:hint="eastAsia" w:ascii="仿宋_GB2312" w:hAnsi="仿宋_GB2312" w:eastAsia="仿宋_GB2312" w:cs="仿宋_GB2312"/>
          <w:sz w:val="32"/>
          <w:szCs w:val="32"/>
          <w:highlight w:val="none"/>
          <w:lang w:val="en-US" w:eastAsia="zh-CN"/>
        </w:rPr>
        <w:t>果蔬</w:t>
      </w:r>
      <w:r>
        <w:rPr>
          <w:rFonts w:hint="eastAsia" w:ascii="仿宋_GB2312" w:hAnsi="仿宋_GB2312" w:eastAsia="仿宋_GB2312" w:cs="仿宋_GB2312"/>
          <w:sz w:val="32"/>
          <w:szCs w:val="32"/>
          <w:highlight w:val="none"/>
        </w:rPr>
        <w:t>局要结合实际，综合考虑设施农业发展布局、新型主体数量、县区产业发展条件、政策因素等，制定科学合理的细化实施方案，明确具体实施内容补贴标准。实施方案应于</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0日前向局</w:t>
      </w:r>
      <w:r>
        <w:rPr>
          <w:rFonts w:hint="eastAsia" w:ascii="仿宋_GB2312" w:hAnsi="仿宋_GB2312" w:eastAsia="仿宋_GB2312" w:cs="仿宋_GB2312"/>
          <w:sz w:val="32"/>
          <w:szCs w:val="32"/>
          <w:highlight w:val="none"/>
          <w:lang w:val="en-US" w:eastAsia="zh-CN"/>
        </w:rPr>
        <w:t>项目办</w:t>
      </w:r>
      <w:r>
        <w:rPr>
          <w:rFonts w:hint="eastAsia" w:ascii="仿宋_GB2312" w:hAnsi="仿宋_GB2312" w:eastAsia="仿宋_GB2312" w:cs="仿宋_GB2312"/>
          <w:sz w:val="32"/>
          <w:szCs w:val="32"/>
          <w:highlight w:val="none"/>
        </w:rPr>
        <w:t>备案。遴选主体要公开公正，不得垒大户，不得弄虚作假，不得以“事后追加补助”的方式对已建成项目予以补助。</w:t>
      </w:r>
    </w:p>
    <w:p w14:paraId="6F5A1E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2.区</w:t>
      </w:r>
      <w:r>
        <w:rPr>
          <w:rFonts w:hint="eastAsia" w:ascii="仿宋_GB2312" w:hAnsi="仿宋_GB2312" w:eastAsia="仿宋_GB2312" w:cs="仿宋_GB2312"/>
          <w:sz w:val="32"/>
          <w:szCs w:val="32"/>
          <w:highlight w:val="none"/>
          <w:lang w:val="en-US" w:eastAsia="zh-CN"/>
        </w:rPr>
        <w:t>果蔬</w:t>
      </w:r>
      <w:r>
        <w:rPr>
          <w:rFonts w:hint="eastAsia" w:ascii="仿宋_GB2312" w:hAnsi="仿宋_GB2312" w:eastAsia="仿宋_GB2312" w:cs="仿宋_GB2312"/>
          <w:sz w:val="32"/>
          <w:szCs w:val="32"/>
          <w:highlight w:val="none"/>
        </w:rPr>
        <w:t>局要积极推动加强政策协同，积极协调落实设施农业用地、水电等政策，对接金融机构出台优惠的金融政策，要及时做好项目跟踪调度工作，强化资金、技术、政策落实，为加快推动现代设施农业项目建设提供政策保障，确保项目顺利实施。</w:t>
      </w:r>
    </w:p>
    <w:p w14:paraId="383C9A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3.项目不与中省其他相同的产业发展类、农机购置补贴、新型经营主体类、产业融合类补助等资金叠加实施，同一主体不得同时享受与设施设备提升支持环节、内容相近的其他中省补助。</w:t>
      </w:r>
    </w:p>
    <w:p w14:paraId="5517CD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责任单位：果蔬局</w:t>
      </w:r>
      <w:r>
        <w:rPr>
          <w:rFonts w:hint="eastAsia" w:ascii="仿宋_GB2312" w:hAnsi="仿宋_GB2312" w:eastAsia="仿宋_GB2312" w:cs="仿宋_GB2312"/>
          <w:sz w:val="32"/>
          <w:szCs w:val="32"/>
          <w:highlight w:val="none"/>
          <w:lang w:eastAsia="zh-CN"/>
        </w:rPr>
        <w:t>）</w:t>
      </w:r>
    </w:p>
    <w:p w14:paraId="052BBB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五、设施农业贷款贴息</w:t>
      </w:r>
    </w:p>
    <w:p w14:paraId="47CACB2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4921CE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支持设施农业发展，按照农业农村部、财政部现代设施农业建设贷款贴息中央财政奖补试点的有关要求，对经营主体发展现代设施农业从银行获得的贷款予以贴息支持，引导鼓励各类市场经营主体加大现代设施农业建设投入，撬动更多金融和社会资本投向现代设施农业建设。</w:t>
      </w:r>
    </w:p>
    <w:p w14:paraId="7613574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(二)补助对象及标准</w:t>
      </w:r>
    </w:p>
    <w:p w14:paraId="0D2EF9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区20万元。贴息对象为从事现代设施农业的农户、家庭农场、农民合作社、农业企业以及农业社会化服务组织、农村集体经济组织等各类农业经营主体。</w:t>
      </w:r>
    </w:p>
    <w:p w14:paraId="732C6D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贴息比例按照“双限”要求，原则上单个建设主体当年获得的贷款贴息比例不得高于人民银行公布的同期同档次贷款市场报价利率(LPR)的70%且不得超过2%、单个年度获得贴息补助资金不得超过200万元。每个主体当年享受财政贴息总金额不高于该主体当年实际产生的利息总额。同一主体不同银行的多笔贷款应将申请贴息总额控制在“双限”额度内分别申请，贷款周期超过一年的需根据后续实施方案分年度申请贴息，贴息年限最长不超过5年(自第一次获得贴息资金补助起计算)。</w:t>
      </w:r>
    </w:p>
    <w:p w14:paraId="56CCC5A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(三)资金支持环节</w:t>
      </w:r>
    </w:p>
    <w:p w14:paraId="10494D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需用于符合《全国现代设施农业建设规划(2023-2030年)》的设施种植、设施畜牧、设施渔业等领域新建或改扩建项目从银行获得的贷款贴息，对保障粮食和油料、蔬菜等重要农产品稳定安全供给的贷款予以优先支持。贷款资金必须重点用于满足现代设施农业生产经营所必需的基础设施、固定资产设备投资等，对生产资料等消耗性物资及与基础设施和设施装备建设无关的内容，不予贴息。</w:t>
      </w:r>
    </w:p>
    <w:p w14:paraId="75FB41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(四)实施流程</w:t>
      </w:r>
    </w:p>
    <w:p w14:paraId="2376F7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项目按照“自愿申请、汇总审核、逐级申报、据实结算”的模式对新型经营主体予以贷款贴息补助。</w:t>
      </w:r>
    </w:p>
    <w:p w14:paraId="6E29E1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1.经营主体按照项目实施要求自愿向</w:t>
      </w:r>
      <w:r>
        <w:rPr>
          <w:rFonts w:hint="eastAsia" w:ascii="仿宋_GB2312" w:hAnsi="仿宋_GB2312" w:eastAsia="仿宋_GB2312" w:cs="仿宋_GB2312"/>
          <w:sz w:val="32"/>
          <w:szCs w:val="32"/>
          <w:highlight w:val="none"/>
          <w:lang w:val="en-US" w:eastAsia="zh-CN"/>
        </w:rPr>
        <w:t>区果蔬局</w:t>
      </w:r>
      <w:r>
        <w:rPr>
          <w:rFonts w:hint="eastAsia" w:ascii="仿宋_GB2312" w:hAnsi="仿宋_GB2312" w:eastAsia="仿宋_GB2312" w:cs="仿宋_GB2312"/>
          <w:sz w:val="32"/>
          <w:szCs w:val="32"/>
          <w:highlight w:val="none"/>
        </w:rPr>
        <w:t>申请，并填报在融资项目库，同时提供以下申请资料(表格见附件):经营主体贷款贴息项目申请表、经营主体贷款贴息项目承诺函、经营主体开户行出具的人民银行贷款征信证明(含贷款明细)、其他反映经营主体贷款及付息情况的证明材料，包括但不限于贷款银行盖章确认的贷款合同复印件、贷款到账凭证复印件、贷款银行盖章确认的利息结算清单，贷款使用年度的采购合同、销售合同等原始凭证、贷款所涉项目建设进度佐证等及其他与该贷款相关的凭证材料。</w:t>
      </w:r>
    </w:p>
    <w:p w14:paraId="0EC854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区果蔬局</w:t>
      </w:r>
      <w:r>
        <w:rPr>
          <w:rFonts w:hint="eastAsia" w:ascii="仿宋_GB2312" w:hAnsi="仿宋_GB2312" w:eastAsia="仿宋_GB2312" w:cs="仿宋_GB2312"/>
          <w:sz w:val="32"/>
          <w:szCs w:val="32"/>
          <w:highlight w:val="none"/>
        </w:rPr>
        <w:t>会同财政部门、贷款银行对经营主体申报材料的完整性、真实性、合法性审核，对贷款实际流向、形成的建设内容等予以审核确认，组织申请贴息的主体在农业农村基础设施融资项目库(https://acpmp.agri.cn/admin/login)中完成录入，审核报送，对拟贴息情况进行汇总，经公开公示无异议后，拨付贴息资金，并在农业农村部转移支付平台录入贴息明细。</w:t>
      </w:r>
    </w:p>
    <w:p w14:paraId="07C97A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3.省、示范区将根据贴息情况对贴息执行的真实性、合规性、准确性等进行适时的抽查核验。</w:t>
      </w:r>
    </w:p>
    <w:p w14:paraId="0F20C83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(五)有关要求</w:t>
      </w:r>
    </w:p>
    <w:p w14:paraId="5BE7B3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补贴的主体需满足以下条件：新增贷款应与银行正式签订贷款合同且贷款资金已到位，用于设施农业相关建设。借贷主体能够正常生产经营，近三年无不良信用记录。被各级财税、审计、监察等部门检查发现存在较大问题，或有不良诚信记录，或被列入监管黑名单的项目单位不得纳入贴息范围。</w:t>
      </w:r>
    </w:p>
    <w:p w14:paraId="1568B7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2.为充分发挥财政资金效用，2023年结余贷款贴息自今年滚动使用，先进先出，与此次下达资金统筹用于贷款贴息。</w:t>
      </w:r>
    </w:p>
    <w:p w14:paraId="68D3B9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设施农业贷款贴息主要为撬动更多金融资源投资现代设施农业，严禁任何主体、单位以任何方式套取贴息资金，严禁通过操纵期限、置换贷款等套取贴息，不同主体同一实控人不允许多头申报，不允许补贴挪用贷款用途或贷款未形成实务工作量的主体。对在贷款贴息过程中弄虚作假、骗取贴息资金的主体和相关人员，列入黑名单并在一定范围内公开通报，三年内不再受理其申请的农业支持项目；对弄虚作假骗取的贷款贴息资金予以收回；构成犯罪的，移交司法机关依法追究刑事责任。</w:t>
      </w:r>
    </w:p>
    <w:p w14:paraId="6DA920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4.主体的单笔贷款最多只可享受一次贴息政策，据实结算。已享受农业领域外其他财政贴息资金的项目，不重复享受贴息。</w:t>
      </w:r>
    </w:p>
    <w:p w14:paraId="5A947F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区果蔬局</w:t>
      </w:r>
      <w:r>
        <w:rPr>
          <w:rFonts w:hint="eastAsia" w:ascii="仿宋_GB2312" w:hAnsi="仿宋_GB2312" w:eastAsia="仿宋_GB2312" w:cs="仿宋_GB2312"/>
          <w:sz w:val="32"/>
          <w:szCs w:val="32"/>
          <w:highlight w:val="none"/>
        </w:rPr>
        <w:t>要加强与金融机构的合作，在符合有关监管要求和做好风险防控的前提下，引导鼓励各金融机构出台优惠政策，创设专属产品，创新抵质押模式，按照市场化原则独立审贷，合理确定贷款规模、期限、利率等，对现代设施农业建设给予积极支持。要对接农担体系发挥好职能作用，在“双控”业务范围内加强对现代设施农业建设项目的信贷担保。要加强工程验收管理，通过不定期抽查等方式，对获得贷款贴息的建设项目施工质量进行把控。</w:t>
      </w:r>
    </w:p>
    <w:p w14:paraId="36ABF9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区果蔬局</w:t>
      </w:r>
      <w:r>
        <w:rPr>
          <w:rFonts w:hint="eastAsia" w:ascii="仿宋_GB2312" w:hAnsi="仿宋_GB2312" w:eastAsia="仿宋_GB2312" w:cs="仿宋_GB2312"/>
          <w:sz w:val="32"/>
          <w:szCs w:val="32"/>
          <w:highlight w:val="none"/>
        </w:rPr>
        <w:t>要用好农业农村基础设施融资项目库，将项目入库作为发放贴息资金的前置条件。要建立规范工作台账，加强统计分析，将所涉及的项目建设内容、承贷主体情况、贴息奖补金额等数据信息全部存档备查。</w:t>
      </w:r>
    </w:p>
    <w:p w14:paraId="64B242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责任单位：果蔬局</w:t>
      </w:r>
      <w:r>
        <w:rPr>
          <w:rFonts w:hint="eastAsia" w:ascii="仿宋_GB2312" w:hAnsi="仿宋_GB2312" w:eastAsia="仿宋_GB2312" w:cs="仿宋_GB2312"/>
          <w:sz w:val="32"/>
          <w:szCs w:val="32"/>
          <w:highlight w:val="none"/>
          <w:lang w:eastAsia="zh-CN"/>
        </w:rPr>
        <w:t>）</w:t>
      </w:r>
    </w:p>
    <w:p w14:paraId="7A32CF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六、高素质农民培育</w:t>
      </w:r>
    </w:p>
    <w:p w14:paraId="0FF552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344E3F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落实《农业农村部办公厅关于开展高素质农民培育工作的通知》(农办社〔2024〕6号)有关要求，围绕农业农村高质量发展人才需求，坚持需求导向、产业主线、分层实施、全程培育，聚焦提升技术技能水平、提升产业发展能力、提升综合素质素养，重点抓好粮油作物大面积单产提升、新型农业经营主体产业发展能力提升等专项行动。2024年全年累计粮油技术技能培训200人，新型经营主体能力提升培训100人。</w:t>
      </w:r>
    </w:p>
    <w:p w14:paraId="40B327A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(二)补助标准及对象</w:t>
      </w:r>
    </w:p>
    <w:p w14:paraId="5FD3E2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区120万元。粮油等主要作物技术技能培训、新型经营主体能力提升培训人均补助4000元。</w:t>
      </w:r>
    </w:p>
    <w:p w14:paraId="6B2A9A4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(三)资金支持环节</w:t>
      </w:r>
    </w:p>
    <w:p w14:paraId="6CC17C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高素质农民培育资金主要用于线上线下培训师资费、培训场地费、培训资料费、实践实训、跟踪服务等与培育工作相关的费用。</w:t>
      </w:r>
    </w:p>
    <w:p w14:paraId="20838A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责任单位：农技中心</w:t>
      </w:r>
      <w:r>
        <w:rPr>
          <w:rFonts w:hint="eastAsia" w:ascii="仿宋_GB2312" w:hAnsi="仿宋_GB2312" w:eastAsia="仿宋_GB2312" w:cs="仿宋_GB2312"/>
          <w:sz w:val="32"/>
          <w:szCs w:val="32"/>
          <w:highlight w:val="none"/>
          <w:lang w:eastAsia="zh-CN"/>
        </w:rPr>
        <w:t>）</w:t>
      </w:r>
    </w:p>
    <w:p w14:paraId="320805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七、基层农技推广体系改革建设</w:t>
      </w:r>
    </w:p>
    <w:p w14:paraId="1C966AC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14C91B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科技支撑粮油等大面积单产提升。开展科技支撑大豆、玉米、小麦、油菜等主要粮油作物大面积单产提升行动，分区域组装集成并形成综合技术方案。针对大面积单产提升的制约因素，形成本县域综合技术方案。依托农业科技示范展示场所，在粮食生产重点乡镇，实现综合技术方案示范推广“全覆盖”,大幅提高技术入户率到位率，加快科技成果转化应用。</w:t>
      </w:r>
    </w:p>
    <w:p w14:paraId="47D2D6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开展农技推广服务。围绕粮食和重要农产品稳定安全供给，遴选推介一批主导品种主推技术，组织开展现场观摩、经验交流、技能培训等活动。包村联户做好技术指导服务，每名县乡农技员联系若干农业生产大户或农民技术员，至少联系2—3个种粮大户、家庭农场或农业科技示范展示场所，推动先进适用技术进村入户到田。</w:t>
      </w:r>
    </w:p>
    <w:p w14:paraId="42F10D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提升科技展示条件能力。规范农业科技示范展示场所管理，明确年度技术示范和服务任务，健全管理评价制度，统一树立规范标识，提升农业科技示范展示场所的设施条件和信息化水平，更好发挥农业科技示范展示场所的引领带动作用。区</w:t>
      </w:r>
      <w:r>
        <w:rPr>
          <w:rFonts w:hint="eastAsia" w:ascii="仿宋_GB2312" w:hAnsi="仿宋_GB2312" w:eastAsia="仿宋_GB2312" w:cs="仿宋_GB2312"/>
          <w:sz w:val="32"/>
          <w:szCs w:val="32"/>
          <w:highlight w:val="none"/>
          <w:lang w:val="en-US" w:eastAsia="zh-CN"/>
        </w:rPr>
        <w:t>农技中心</w:t>
      </w:r>
      <w:r>
        <w:rPr>
          <w:rFonts w:hint="eastAsia" w:ascii="仿宋_GB2312" w:hAnsi="仿宋_GB2312" w:eastAsia="仿宋_GB2312" w:cs="仿宋_GB2312"/>
          <w:sz w:val="32"/>
          <w:szCs w:val="32"/>
          <w:highlight w:val="none"/>
        </w:rPr>
        <w:t>建设2个示范带动效果明显、长期稳定开放的农业科技示范基地，开展新品种、新技术、新装备的集成示范、推广应用、教育培训、观摩学习等10场(次)以上。聚焦新型农业经营主体和高素质农民，打造一批农民技术员，加快主导品种主推技术展示应用。</w:t>
      </w:r>
    </w:p>
    <w:p w14:paraId="13FAB2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稳定基层农技推广队伍。以县域为单位，围绕服务效能、服务质量、服务成效“三提升”,采取定目标、定内容、定指标三项举措，开展星级服务创建工作，着力创建星级农技推广机构。实施农技推广服务特聘计划，规范特聘农技员管理，科学编制招募计划、规范招募程序、完善续聘管理、优化评价激励机制，将“土专家”、“田秀才”等吸纳为农技推广服务重要力量。杨陵区围绕特色产业发展需要，招募10名特聘农技员(特聘动物防疫员)。</w:t>
      </w:r>
    </w:p>
    <w:p w14:paraId="3B12C5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鼓励探索农技推广服务新机制。构建以公益性农技推广体系为主体，科研院校、科技服务企业、社会化服务组织等半公益、经营性机构相互协同的服务体系。推动县级农技推广服务力量下沉，针对重点乡镇，分产业创设区域性服务机制，将县乡农技员和农民技术员连点成线。鼓励科研院校通过科技特派员、科技小院、专家大院等方式开展农业科技服务。引导和支持企业开展农业科技服务，推广代耕代种、代管代收、全程托管、“互联网+农机作业”等服务模式，为农户提供生产管护、存储加工等全程科技服务。</w:t>
      </w:r>
    </w:p>
    <w:p w14:paraId="71E418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提升农技推广信息化水平。持续普及中国农技推广信息服务平台和中国农技推广APP使用，加大直播平台、短视频等新媒体手段运用力度，引导农技员、产业技术体系专家、农业科技特派员等有生产实践经验的科研人员，在线开展业务培训、问题解答、咨询指导、互动交流、技术普及等农技服务。农技人员人年均入户开展技术指导服务达到100日次，主推技术到位率达到95%以上，群众满意度达到95%以上。</w:t>
      </w:r>
    </w:p>
    <w:p w14:paraId="035CF30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(二)补助对象及标准</w:t>
      </w:r>
    </w:p>
    <w:p w14:paraId="28D0E6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109万元。补助对象是主推技术推广承担者、服务提供者和实际使用者，主要包括事业单位、企业、农民专业合作社和个人等。其中，每集成组装一项综合技术方案补助5万元，推广主推技术每亩补助100元，招聘每名特聘农技员补助3万元。</w:t>
      </w:r>
    </w:p>
    <w:p w14:paraId="6BB29A3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(三)资金支持环节</w:t>
      </w:r>
    </w:p>
    <w:p w14:paraId="038B01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技推广体系改革与建设资金支出的主要范围为材料、农资、小型仪器设备等技术物化投入品的购置补助，以及推广服务等与农业技术推广相关的支出。不得用于行政事业单位人员工资、办公费等基本支出，建造办公场所、购置车辆和通讯器材的支出，基础性农业科研等支出，以及与农技推广工作无关的其他支出。</w:t>
      </w:r>
    </w:p>
    <w:p w14:paraId="1AE6A9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责任单位：农技中心</w:t>
      </w:r>
      <w:r>
        <w:rPr>
          <w:rFonts w:hint="eastAsia" w:ascii="仿宋_GB2312" w:hAnsi="仿宋_GB2312" w:eastAsia="仿宋_GB2312" w:cs="仿宋_GB2312"/>
          <w:sz w:val="32"/>
          <w:szCs w:val="32"/>
          <w:highlight w:val="none"/>
          <w:lang w:eastAsia="zh-CN"/>
        </w:rPr>
        <w:t>）</w:t>
      </w:r>
    </w:p>
    <w:p w14:paraId="60AD30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14:paraId="0C496F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w:t>
      </w:r>
    </w:p>
    <w:p w14:paraId="2077D7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1.2024年农业经营主体能力提升资金分配表</w:t>
      </w:r>
    </w:p>
    <w:p w14:paraId="496AC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农民专业合作社培育项目资金及任务分配表</w:t>
      </w:r>
    </w:p>
    <w:p w14:paraId="36A7C6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3.家庭农场培育项目资金及任务分配表</w:t>
      </w:r>
    </w:p>
    <w:p w14:paraId="52F864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4.奶牛家庭牧场和奶农合作社资金及任务分配表</w:t>
      </w:r>
    </w:p>
    <w:p w14:paraId="670F35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5.现代农业设施装备资金及任务分配表</w:t>
      </w:r>
    </w:p>
    <w:p w14:paraId="372370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6.设施农业贷款贴息资金分配表</w:t>
      </w:r>
    </w:p>
    <w:p w14:paraId="1ED501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7.高素质农民培育资金及任务分配表</w:t>
      </w:r>
    </w:p>
    <w:p w14:paraId="6B4381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sectPr>
          <w:headerReference r:id="rId4" w:type="first"/>
          <w:footerReference r:id="rId7" w:type="first"/>
          <w:footerReference r:id="rId5" w:type="default"/>
          <w:headerReference r:id="rId3" w:type="even"/>
          <w:footerReference r:id="rId6" w:type="even"/>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z w:val="32"/>
          <w:szCs w:val="32"/>
          <w:highlight w:val="none"/>
        </w:rPr>
        <w:t>8.基层农技推广体系改革与建设资金及任务分配表</w:t>
      </w:r>
    </w:p>
    <w:p w14:paraId="0E9A32A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14:paraId="0A662D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highlight w:val="none"/>
          <w:lang w:val="en-US" w:eastAsia="zh-CN"/>
        </w:rPr>
      </w:pPr>
    </w:p>
    <w:p w14:paraId="247C56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sz w:val="45"/>
          <w:szCs w:val="45"/>
        </w:rPr>
      </w:pPr>
      <w:r>
        <w:rPr>
          <w:rFonts w:hint="eastAsia" w:ascii="方正小标宋简体" w:hAnsi="方正小标宋简体" w:eastAsia="方正小标宋简体" w:cs="方正小标宋简体"/>
          <w:b w:val="0"/>
          <w:bCs w:val="0"/>
          <w:spacing w:val="-6"/>
          <w:sz w:val="44"/>
          <w:szCs w:val="44"/>
        </w:rPr>
        <w:t>2024年农业经营主体能力提升资金分配表</w:t>
      </w:r>
    </w:p>
    <w:p w14:paraId="28FD00A6">
      <w:pPr>
        <w:spacing w:before="107" w:line="221" w:lineRule="auto"/>
        <w:ind w:left="11444"/>
        <w:rPr>
          <w:rFonts w:hint="eastAsia" w:ascii="楷体_GB2312" w:hAnsi="楷体_GB2312" w:eastAsia="楷体_GB2312" w:cs="楷体_GB2312"/>
          <w:sz w:val="32"/>
          <w:szCs w:val="32"/>
        </w:rPr>
      </w:pPr>
      <w:r>
        <w:rPr>
          <w:rFonts w:hint="eastAsia" w:ascii="楷体_GB2312" w:hAnsi="楷体_GB2312" w:eastAsia="楷体_GB2312" w:cs="楷体_GB2312"/>
          <w:spacing w:val="-25"/>
          <w:sz w:val="32"/>
          <w:szCs w:val="32"/>
        </w:rPr>
        <w:t>单位：万元</w:t>
      </w:r>
    </w:p>
    <w:tbl>
      <w:tblPr>
        <w:tblStyle w:val="8"/>
        <w:tblW w:w="13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1035"/>
        <w:gridCol w:w="1590"/>
        <w:gridCol w:w="1680"/>
        <w:gridCol w:w="1991"/>
        <w:gridCol w:w="1264"/>
        <w:gridCol w:w="1245"/>
        <w:gridCol w:w="1305"/>
        <w:gridCol w:w="1948"/>
      </w:tblGrid>
      <w:tr w14:paraId="09273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jc w:val="center"/>
        </w:trPr>
        <w:tc>
          <w:tcPr>
            <w:tcW w:w="1121" w:type="dxa"/>
            <w:noWrap w:val="0"/>
            <w:vAlign w:val="center"/>
          </w:tcPr>
          <w:p w14:paraId="6CF92F40">
            <w:pPr>
              <w:pStyle w:val="7"/>
              <w:spacing w:before="91" w:line="224" w:lineRule="auto"/>
              <w:jc w:val="center"/>
              <w:rPr>
                <w:rFonts w:hint="eastAsia" w:ascii="黑体" w:hAnsi="黑体" w:eastAsia="黑体" w:cs="黑体"/>
                <w:b w:val="0"/>
                <w:bCs w:val="0"/>
                <w:sz w:val="24"/>
                <w:szCs w:val="24"/>
              </w:rPr>
            </w:pPr>
            <w:r>
              <w:rPr>
                <w:rFonts w:hint="eastAsia" w:ascii="黑体" w:hAnsi="黑体" w:eastAsia="黑体" w:cs="黑体"/>
                <w:b w:val="0"/>
                <w:bCs w:val="0"/>
                <w:spacing w:val="-9"/>
                <w:sz w:val="24"/>
                <w:szCs w:val="24"/>
              </w:rPr>
              <w:t>县</w:t>
            </w:r>
            <w:r>
              <w:rPr>
                <w:rFonts w:hint="eastAsia" w:ascii="黑体" w:hAnsi="黑体" w:eastAsia="黑体" w:cs="黑体"/>
                <w:b w:val="0"/>
                <w:bCs w:val="0"/>
                <w:spacing w:val="-9"/>
                <w:sz w:val="24"/>
                <w:szCs w:val="24"/>
                <w:lang w:val="en-US" w:eastAsia="zh-CN"/>
              </w:rPr>
              <w:t xml:space="preserve">  </w:t>
            </w:r>
            <w:r>
              <w:rPr>
                <w:rFonts w:hint="eastAsia" w:ascii="黑体" w:hAnsi="黑体" w:eastAsia="黑体" w:cs="黑体"/>
                <w:b w:val="0"/>
                <w:bCs w:val="0"/>
                <w:spacing w:val="-9"/>
                <w:sz w:val="24"/>
                <w:szCs w:val="24"/>
              </w:rPr>
              <w:t>区</w:t>
            </w:r>
          </w:p>
        </w:tc>
        <w:tc>
          <w:tcPr>
            <w:tcW w:w="1035" w:type="dxa"/>
            <w:noWrap w:val="0"/>
            <w:vAlign w:val="center"/>
          </w:tcPr>
          <w:p w14:paraId="25F8A4B0">
            <w:pPr>
              <w:pStyle w:val="7"/>
              <w:spacing w:before="91" w:line="221" w:lineRule="auto"/>
              <w:ind w:left="304"/>
              <w:jc w:val="both"/>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合计</w:t>
            </w:r>
          </w:p>
        </w:tc>
        <w:tc>
          <w:tcPr>
            <w:tcW w:w="1590" w:type="dxa"/>
            <w:noWrap w:val="0"/>
            <w:vAlign w:val="center"/>
          </w:tcPr>
          <w:p w14:paraId="2C95BB28">
            <w:pPr>
              <w:pStyle w:val="7"/>
              <w:spacing w:before="91" w:line="283" w:lineRule="auto"/>
              <w:ind w:left="305" w:right="173" w:hanging="140"/>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农民专业合</w:t>
            </w:r>
            <w:r>
              <w:rPr>
                <w:rFonts w:hint="eastAsia" w:ascii="黑体" w:hAnsi="黑体" w:eastAsia="黑体" w:cs="黑体"/>
                <w:b w:val="0"/>
                <w:bCs w:val="0"/>
                <w:sz w:val="24"/>
                <w:szCs w:val="24"/>
              </w:rPr>
              <w:t>作社培育</w:t>
            </w:r>
          </w:p>
        </w:tc>
        <w:tc>
          <w:tcPr>
            <w:tcW w:w="1680" w:type="dxa"/>
            <w:noWrap w:val="0"/>
            <w:vAlign w:val="center"/>
          </w:tcPr>
          <w:p w14:paraId="36E11353">
            <w:pPr>
              <w:pStyle w:val="7"/>
              <w:spacing w:before="91" w:line="289" w:lineRule="auto"/>
              <w:ind w:right="142"/>
              <w:jc w:val="center"/>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家庭农场</w:t>
            </w:r>
            <w:r>
              <w:rPr>
                <w:rFonts w:hint="eastAsia" w:ascii="黑体" w:hAnsi="黑体" w:eastAsia="黑体" w:cs="黑体"/>
                <w:b w:val="0"/>
                <w:bCs w:val="0"/>
                <w:spacing w:val="4"/>
                <w:sz w:val="24"/>
                <w:szCs w:val="24"/>
              </w:rPr>
              <w:t>培育</w:t>
            </w:r>
          </w:p>
        </w:tc>
        <w:tc>
          <w:tcPr>
            <w:tcW w:w="1991" w:type="dxa"/>
            <w:noWrap w:val="0"/>
            <w:vAlign w:val="center"/>
          </w:tcPr>
          <w:p w14:paraId="5813822C">
            <w:pPr>
              <w:pStyle w:val="7"/>
              <w:spacing w:before="91" w:line="290" w:lineRule="auto"/>
              <w:ind w:right="160"/>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rPr>
              <w:t>奶牛家庭牧场</w:t>
            </w:r>
            <w:r>
              <w:rPr>
                <w:rFonts w:hint="eastAsia" w:ascii="黑体" w:hAnsi="黑体" w:eastAsia="黑体" w:cs="黑体"/>
                <w:b w:val="0"/>
                <w:bCs w:val="0"/>
                <w:spacing w:val="-5"/>
                <w:sz w:val="24"/>
                <w:szCs w:val="24"/>
              </w:rPr>
              <w:t>和奶农合作社</w:t>
            </w:r>
          </w:p>
        </w:tc>
        <w:tc>
          <w:tcPr>
            <w:tcW w:w="1264" w:type="dxa"/>
            <w:noWrap w:val="0"/>
            <w:vAlign w:val="center"/>
          </w:tcPr>
          <w:p w14:paraId="43CBA890">
            <w:pPr>
              <w:pStyle w:val="7"/>
              <w:spacing w:before="91" w:line="278" w:lineRule="auto"/>
              <w:ind w:right="143"/>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rPr>
              <w:t>现代农业</w:t>
            </w:r>
            <w:r>
              <w:rPr>
                <w:rFonts w:hint="eastAsia" w:ascii="黑体" w:hAnsi="黑体" w:eastAsia="黑体" w:cs="黑体"/>
                <w:b w:val="0"/>
                <w:bCs w:val="0"/>
                <w:spacing w:val="-2"/>
                <w:sz w:val="24"/>
                <w:szCs w:val="24"/>
              </w:rPr>
              <w:t>设施装备</w:t>
            </w:r>
          </w:p>
        </w:tc>
        <w:tc>
          <w:tcPr>
            <w:tcW w:w="1245" w:type="dxa"/>
            <w:noWrap w:val="0"/>
            <w:vAlign w:val="center"/>
          </w:tcPr>
          <w:p w14:paraId="374D2ADA">
            <w:pPr>
              <w:pStyle w:val="7"/>
              <w:spacing w:before="91" w:line="269" w:lineRule="auto"/>
              <w:ind w:right="155"/>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rPr>
              <w:t>设施农业</w:t>
            </w:r>
            <w:r>
              <w:rPr>
                <w:rFonts w:hint="eastAsia" w:ascii="黑体" w:hAnsi="黑体" w:eastAsia="黑体" w:cs="黑体"/>
                <w:b w:val="0"/>
                <w:bCs w:val="0"/>
                <w:sz w:val="24"/>
                <w:szCs w:val="24"/>
              </w:rPr>
              <w:t>贷款贴息</w:t>
            </w:r>
          </w:p>
        </w:tc>
        <w:tc>
          <w:tcPr>
            <w:tcW w:w="1305" w:type="dxa"/>
            <w:noWrap w:val="0"/>
            <w:vAlign w:val="center"/>
          </w:tcPr>
          <w:p w14:paraId="5DCC1112">
            <w:pPr>
              <w:pStyle w:val="7"/>
              <w:spacing w:before="91"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高素质农</w:t>
            </w:r>
            <w:r>
              <w:rPr>
                <w:rFonts w:hint="eastAsia" w:ascii="黑体" w:hAnsi="黑体" w:eastAsia="黑体" w:cs="黑体"/>
                <w:b w:val="0"/>
                <w:bCs w:val="0"/>
                <w:spacing w:val="2"/>
                <w:sz w:val="24"/>
                <w:szCs w:val="24"/>
              </w:rPr>
              <w:t>民培育</w:t>
            </w:r>
          </w:p>
        </w:tc>
        <w:tc>
          <w:tcPr>
            <w:tcW w:w="1948" w:type="dxa"/>
            <w:noWrap w:val="0"/>
            <w:vAlign w:val="center"/>
          </w:tcPr>
          <w:p w14:paraId="649DB07A">
            <w:pPr>
              <w:pStyle w:val="7"/>
              <w:spacing w:before="91"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基层农技推广体</w:t>
            </w:r>
            <w:r>
              <w:rPr>
                <w:rFonts w:hint="eastAsia" w:ascii="黑体" w:hAnsi="黑体" w:eastAsia="黑体" w:cs="黑体"/>
                <w:b w:val="0"/>
                <w:bCs w:val="0"/>
                <w:spacing w:val="-3"/>
                <w:sz w:val="24"/>
                <w:szCs w:val="24"/>
              </w:rPr>
              <w:t>系改革与建设</w:t>
            </w:r>
          </w:p>
        </w:tc>
      </w:tr>
      <w:tr w14:paraId="4701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1121" w:type="dxa"/>
            <w:noWrap w:val="0"/>
            <w:vAlign w:val="center"/>
          </w:tcPr>
          <w:p w14:paraId="50E256A6">
            <w:pPr>
              <w:pStyle w:val="7"/>
              <w:spacing w:before="91" w:line="219"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杨陵区</w:t>
            </w:r>
          </w:p>
        </w:tc>
        <w:tc>
          <w:tcPr>
            <w:tcW w:w="1035" w:type="dxa"/>
            <w:noWrap w:val="0"/>
            <w:vAlign w:val="center"/>
          </w:tcPr>
          <w:p w14:paraId="0D82E5F8">
            <w:pPr>
              <w:pStyle w:val="7"/>
              <w:spacing w:before="91" w:line="184" w:lineRule="auto"/>
              <w:ind w:left="165"/>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8"/>
                <w:sz w:val="24"/>
                <w:szCs w:val="24"/>
              </w:rPr>
              <w:t>1006.4</w:t>
            </w:r>
          </w:p>
        </w:tc>
        <w:tc>
          <w:tcPr>
            <w:tcW w:w="1590" w:type="dxa"/>
            <w:noWrap w:val="0"/>
            <w:vAlign w:val="center"/>
          </w:tcPr>
          <w:p w14:paraId="2B012E87">
            <w:pPr>
              <w:pStyle w:val="7"/>
              <w:spacing w:before="91" w:line="183" w:lineRule="auto"/>
              <w:ind w:left="726"/>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8"/>
                <w:sz w:val="24"/>
                <w:szCs w:val="24"/>
              </w:rPr>
              <w:t>70</w:t>
            </w:r>
          </w:p>
        </w:tc>
        <w:tc>
          <w:tcPr>
            <w:tcW w:w="1680" w:type="dxa"/>
            <w:noWrap w:val="0"/>
            <w:vAlign w:val="center"/>
          </w:tcPr>
          <w:p w14:paraId="1A0203A2">
            <w:pPr>
              <w:pStyle w:val="7"/>
              <w:spacing w:before="91" w:line="183" w:lineRule="auto"/>
              <w:ind w:left="577"/>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8"/>
                <w:sz w:val="24"/>
                <w:szCs w:val="24"/>
              </w:rPr>
              <w:t>50</w:t>
            </w:r>
          </w:p>
        </w:tc>
        <w:tc>
          <w:tcPr>
            <w:tcW w:w="1991" w:type="dxa"/>
            <w:noWrap w:val="0"/>
            <w:vAlign w:val="center"/>
          </w:tcPr>
          <w:p w14:paraId="45926466">
            <w:pPr>
              <w:pStyle w:val="7"/>
              <w:spacing w:before="91" w:line="184" w:lineRule="auto"/>
              <w:ind w:left="658"/>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9"/>
                <w:sz w:val="24"/>
                <w:szCs w:val="24"/>
              </w:rPr>
              <w:t>137.4</w:t>
            </w:r>
          </w:p>
        </w:tc>
        <w:tc>
          <w:tcPr>
            <w:tcW w:w="1264" w:type="dxa"/>
            <w:noWrap w:val="0"/>
            <w:vAlign w:val="center"/>
          </w:tcPr>
          <w:p w14:paraId="4A0D3261">
            <w:pPr>
              <w:pStyle w:val="7"/>
              <w:spacing w:before="91" w:line="183" w:lineRule="auto"/>
              <w:ind w:left="51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7"/>
                <w:sz w:val="24"/>
                <w:szCs w:val="24"/>
              </w:rPr>
              <w:t>500</w:t>
            </w:r>
          </w:p>
        </w:tc>
        <w:tc>
          <w:tcPr>
            <w:tcW w:w="1245" w:type="dxa"/>
            <w:noWrap w:val="0"/>
            <w:vAlign w:val="center"/>
          </w:tcPr>
          <w:p w14:paraId="7C917CD0">
            <w:pPr>
              <w:pStyle w:val="7"/>
              <w:spacing w:before="91" w:line="183"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7"/>
                <w:sz w:val="24"/>
                <w:szCs w:val="24"/>
              </w:rPr>
              <w:t>20</w:t>
            </w:r>
          </w:p>
        </w:tc>
        <w:tc>
          <w:tcPr>
            <w:tcW w:w="1305" w:type="dxa"/>
            <w:noWrap w:val="0"/>
            <w:vAlign w:val="center"/>
          </w:tcPr>
          <w:p w14:paraId="602A1BEF">
            <w:pPr>
              <w:pStyle w:val="7"/>
              <w:spacing w:before="91" w:line="184" w:lineRule="auto"/>
              <w:ind w:left="482"/>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0"/>
                <w:sz w:val="24"/>
                <w:szCs w:val="24"/>
              </w:rPr>
              <w:t>120</w:t>
            </w:r>
          </w:p>
        </w:tc>
        <w:tc>
          <w:tcPr>
            <w:tcW w:w="1948" w:type="dxa"/>
            <w:noWrap w:val="0"/>
            <w:vAlign w:val="center"/>
          </w:tcPr>
          <w:p w14:paraId="39EC2CAA">
            <w:pPr>
              <w:pStyle w:val="7"/>
              <w:spacing w:before="91" w:line="184" w:lineRule="auto"/>
              <w:ind w:left="933"/>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0"/>
                <w:sz w:val="24"/>
                <w:szCs w:val="24"/>
              </w:rPr>
              <w:t>109</w:t>
            </w:r>
          </w:p>
        </w:tc>
      </w:tr>
    </w:tbl>
    <w:p w14:paraId="2E12BC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p>
    <w:p w14:paraId="7F06C4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sectPr>
          <w:pgSz w:w="16838" w:h="11906" w:orient="landscape"/>
          <w:pgMar w:top="1587" w:right="2098" w:bottom="1474" w:left="1984" w:header="851" w:footer="992" w:gutter="0"/>
          <w:pgNumType w:fmt="decimal"/>
          <w:cols w:space="720" w:num="1"/>
          <w:docGrid w:type="lines" w:linePitch="312" w:charSpace="0"/>
        </w:sectPr>
      </w:pPr>
    </w:p>
    <w:p w14:paraId="2ECF2E2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14:paraId="39B87C4D">
      <w:pPr>
        <w:spacing w:before="303" w:line="219" w:lineRule="auto"/>
        <w:jc w:val="center"/>
        <w:rPr>
          <w:rFonts w:hint="eastAsia" w:ascii="方正小标宋简体" w:hAnsi="方正小标宋简体" w:eastAsia="方正小标宋简体" w:cs="方正小标宋简体"/>
          <w:b w:val="0"/>
          <w:bCs w:val="0"/>
          <w:spacing w:val="-14"/>
          <w:sz w:val="44"/>
          <w:szCs w:val="44"/>
        </w:rPr>
      </w:pPr>
      <w:r>
        <w:rPr>
          <w:rFonts w:hint="eastAsia" w:ascii="方正小标宋简体" w:hAnsi="方正小标宋简体" w:eastAsia="方正小标宋简体" w:cs="方正小标宋简体"/>
          <w:b w:val="0"/>
          <w:bCs w:val="0"/>
          <w:spacing w:val="-14"/>
          <w:sz w:val="44"/>
          <w:szCs w:val="44"/>
        </w:rPr>
        <w:t>农民专业合作社培育项目资金及任务分配表</w:t>
      </w:r>
    </w:p>
    <w:tbl>
      <w:tblPr>
        <w:tblStyle w:val="8"/>
        <w:tblpPr w:leftFromText="180" w:rightFromText="180" w:vertAnchor="text" w:horzAnchor="page" w:tblpX="1429" w:tblpY="323"/>
        <w:tblOverlap w:val="never"/>
        <w:tblW w:w="9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2"/>
        <w:gridCol w:w="3496"/>
        <w:gridCol w:w="3132"/>
      </w:tblGrid>
      <w:tr w14:paraId="44F3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2662" w:type="dxa"/>
            <w:vMerge w:val="restart"/>
            <w:tcBorders>
              <w:bottom w:val="nil"/>
            </w:tcBorders>
            <w:noWrap w:val="0"/>
            <w:vAlign w:val="center"/>
          </w:tcPr>
          <w:p w14:paraId="763CFE43">
            <w:pPr>
              <w:pStyle w:val="7"/>
              <w:spacing w:before="94" w:line="224" w:lineRule="auto"/>
              <w:ind w:left="909"/>
              <w:jc w:val="both"/>
              <w:rPr>
                <w:rFonts w:hint="eastAsia" w:ascii="黑体" w:hAnsi="黑体" w:eastAsia="黑体" w:cs="黑体"/>
                <w:b w:val="0"/>
                <w:bCs w:val="0"/>
                <w:sz w:val="28"/>
                <w:szCs w:val="28"/>
              </w:rPr>
            </w:pPr>
            <w:r>
              <w:rPr>
                <w:rFonts w:hint="eastAsia" w:ascii="黑体" w:hAnsi="黑体" w:eastAsia="黑体" w:cs="黑体"/>
                <w:b w:val="0"/>
                <w:bCs w:val="0"/>
                <w:spacing w:val="-10"/>
                <w:sz w:val="28"/>
                <w:szCs w:val="28"/>
              </w:rPr>
              <w:t>县</w:t>
            </w:r>
            <w:r>
              <w:rPr>
                <w:rFonts w:hint="eastAsia" w:ascii="黑体" w:hAnsi="黑体" w:eastAsia="黑体" w:cs="黑体"/>
                <w:b w:val="0"/>
                <w:bCs w:val="0"/>
                <w:spacing w:val="16"/>
                <w:sz w:val="28"/>
                <w:szCs w:val="28"/>
              </w:rPr>
              <w:t xml:space="preserve">  </w:t>
            </w:r>
            <w:r>
              <w:rPr>
                <w:rFonts w:hint="eastAsia" w:ascii="黑体" w:hAnsi="黑体" w:eastAsia="黑体" w:cs="黑体"/>
                <w:b w:val="0"/>
                <w:bCs w:val="0"/>
                <w:spacing w:val="-10"/>
                <w:sz w:val="28"/>
                <w:szCs w:val="28"/>
              </w:rPr>
              <w:t>区</w:t>
            </w:r>
          </w:p>
        </w:tc>
        <w:tc>
          <w:tcPr>
            <w:tcW w:w="6628" w:type="dxa"/>
            <w:gridSpan w:val="2"/>
            <w:noWrap w:val="0"/>
            <w:vAlign w:val="center"/>
          </w:tcPr>
          <w:p w14:paraId="64D70C74">
            <w:pPr>
              <w:pStyle w:val="7"/>
              <w:spacing w:before="223" w:line="219" w:lineRule="auto"/>
              <w:ind w:left="2057"/>
              <w:jc w:val="both"/>
              <w:rPr>
                <w:rFonts w:hint="eastAsia" w:ascii="黑体" w:hAnsi="黑体" w:eastAsia="黑体" w:cs="黑体"/>
                <w:b w:val="0"/>
                <w:bCs w:val="0"/>
                <w:sz w:val="28"/>
                <w:szCs w:val="28"/>
              </w:rPr>
            </w:pPr>
            <w:r>
              <w:rPr>
                <w:rFonts w:hint="eastAsia" w:ascii="黑体" w:hAnsi="黑体" w:eastAsia="黑体" w:cs="黑体"/>
                <w:b w:val="0"/>
                <w:bCs w:val="0"/>
                <w:spacing w:val="-5"/>
                <w:sz w:val="28"/>
                <w:szCs w:val="28"/>
              </w:rPr>
              <w:t>农民合作社规范提升</w:t>
            </w:r>
          </w:p>
        </w:tc>
      </w:tr>
      <w:tr w14:paraId="717F4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662" w:type="dxa"/>
            <w:vMerge w:val="continue"/>
            <w:tcBorders>
              <w:top w:val="nil"/>
            </w:tcBorders>
            <w:noWrap w:val="0"/>
            <w:vAlign w:val="center"/>
          </w:tcPr>
          <w:p w14:paraId="5C7FC2E3">
            <w:pPr>
              <w:jc w:val="center"/>
              <w:rPr>
                <w:rFonts w:hint="eastAsia" w:ascii="黑体" w:hAnsi="黑体" w:eastAsia="黑体" w:cs="黑体"/>
                <w:b w:val="0"/>
                <w:bCs w:val="0"/>
                <w:sz w:val="28"/>
                <w:szCs w:val="28"/>
              </w:rPr>
            </w:pPr>
          </w:p>
        </w:tc>
        <w:tc>
          <w:tcPr>
            <w:tcW w:w="3496" w:type="dxa"/>
            <w:noWrap w:val="0"/>
            <w:vAlign w:val="center"/>
          </w:tcPr>
          <w:p w14:paraId="11C1B672">
            <w:pPr>
              <w:pStyle w:val="7"/>
              <w:spacing w:before="260" w:line="219" w:lineRule="auto"/>
              <w:ind w:left="1167"/>
              <w:jc w:val="both"/>
              <w:rPr>
                <w:rFonts w:hint="eastAsia" w:ascii="黑体" w:hAnsi="黑体" w:eastAsia="黑体" w:cs="黑体"/>
                <w:b w:val="0"/>
                <w:bCs w:val="0"/>
                <w:sz w:val="28"/>
                <w:szCs w:val="28"/>
              </w:rPr>
            </w:pPr>
            <w:r>
              <w:rPr>
                <w:rFonts w:hint="eastAsia" w:ascii="黑体" w:hAnsi="黑体" w:eastAsia="黑体" w:cs="黑体"/>
                <w:b w:val="0"/>
                <w:bCs w:val="0"/>
                <w:spacing w:val="7"/>
                <w:sz w:val="28"/>
                <w:szCs w:val="28"/>
              </w:rPr>
              <w:t>数量(个)</w:t>
            </w:r>
          </w:p>
        </w:tc>
        <w:tc>
          <w:tcPr>
            <w:tcW w:w="3132" w:type="dxa"/>
            <w:noWrap w:val="0"/>
            <w:vAlign w:val="center"/>
          </w:tcPr>
          <w:p w14:paraId="186529E4">
            <w:pPr>
              <w:pStyle w:val="7"/>
              <w:spacing w:before="261" w:line="220" w:lineRule="auto"/>
              <w:ind w:left="841"/>
              <w:jc w:val="both"/>
              <w:rPr>
                <w:rFonts w:hint="eastAsia" w:ascii="黑体" w:hAnsi="黑体" w:eastAsia="黑体" w:cs="黑体"/>
                <w:b w:val="0"/>
                <w:bCs w:val="0"/>
                <w:sz w:val="28"/>
                <w:szCs w:val="28"/>
              </w:rPr>
            </w:pPr>
            <w:r>
              <w:rPr>
                <w:rFonts w:hint="eastAsia" w:ascii="黑体" w:hAnsi="黑体" w:eastAsia="黑体" w:cs="黑体"/>
                <w:b w:val="0"/>
                <w:bCs w:val="0"/>
                <w:spacing w:val="6"/>
                <w:sz w:val="28"/>
                <w:szCs w:val="28"/>
              </w:rPr>
              <w:t>资金(万元)</w:t>
            </w:r>
          </w:p>
        </w:tc>
      </w:tr>
      <w:tr w14:paraId="0D7AE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2662" w:type="dxa"/>
            <w:noWrap w:val="0"/>
            <w:vAlign w:val="center"/>
          </w:tcPr>
          <w:p w14:paraId="6CFAFC97">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杨陵区</w:t>
            </w:r>
          </w:p>
        </w:tc>
        <w:tc>
          <w:tcPr>
            <w:tcW w:w="3496" w:type="dxa"/>
            <w:noWrap w:val="0"/>
            <w:vAlign w:val="center"/>
          </w:tcPr>
          <w:p w14:paraId="2534D809">
            <w:pPr>
              <w:pStyle w:val="7"/>
              <w:spacing w:before="94" w:line="183" w:lineRule="auto"/>
              <w:ind w:left="1417"/>
              <w:jc w:val="both"/>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7</w:t>
            </w:r>
          </w:p>
        </w:tc>
        <w:tc>
          <w:tcPr>
            <w:tcW w:w="3132" w:type="dxa"/>
            <w:noWrap w:val="0"/>
            <w:vAlign w:val="center"/>
          </w:tcPr>
          <w:p w14:paraId="6B2F82E1">
            <w:pPr>
              <w:pStyle w:val="7"/>
              <w:spacing w:before="94" w:line="183" w:lineRule="auto"/>
              <w:ind w:left="1417"/>
              <w:jc w:val="both"/>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70</w:t>
            </w:r>
          </w:p>
        </w:tc>
      </w:tr>
    </w:tbl>
    <w:p w14:paraId="6D82C4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b w:val="0"/>
          <w:bCs w:val="0"/>
          <w:sz w:val="32"/>
          <w:szCs w:val="32"/>
          <w:highlight w:val="none"/>
          <w:lang w:val="en-US" w:eastAsia="zh-CN"/>
        </w:rPr>
        <w:t>附件3</w:t>
      </w:r>
    </w:p>
    <w:p w14:paraId="13806004">
      <w:pPr>
        <w:spacing w:before="303" w:line="219" w:lineRule="auto"/>
        <w:jc w:val="center"/>
        <w:rPr>
          <w:rFonts w:hint="eastAsia" w:ascii="方正小标宋简体" w:hAnsi="方正小标宋简体" w:eastAsia="方正小标宋简体" w:cs="方正小标宋简体"/>
          <w:b w:val="0"/>
          <w:bCs w:val="0"/>
          <w:spacing w:val="-14"/>
          <w:sz w:val="44"/>
          <w:szCs w:val="44"/>
        </w:rPr>
      </w:pPr>
      <w:r>
        <w:rPr>
          <w:rFonts w:hint="eastAsia" w:ascii="方正小标宋简体" w:hAnsi="方正小标宋简体" w:eastAsia="方正小标宋简体" w:cs="方正小标宋简体"/>
          <w:b w:val="0"/>
          <w:bCs w:val="0"/>
          <w:spacing w:val="-14"/>
          <w:sz w:val="44"/>
          <w:szCs w:val="44"/>
        </w:rPr>
        <w:t>家庭农场培育项目资金及任务分配表</w:t>
      </w:r>
    </w:p>
    <w:p w14:paraId="370562E5">
      <w:pPr>
        <w:spacing w:before="39"/>
      </w:pPr>
    </w:p>
    <w:tbl>
      <w:tblPr>
        <w:tblStyle w:val="8"/>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1"/>
        <w:gridCol w:w="2677"/>
        <w:gridCol w:w="3081"/>
      </w:tblGrid>
      <w:tr w14:paraId="10D10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3081" w:type="dxa"/>
            <w:vMerge w:val="restart"/>
            <w:tcBorders>
              <w:bottom w:val="nil"/>
            </w:tcBorders>
            <w:noWrap w:val="0"/>
            <w:vAlign w:val="center"/>
          </w:tcPr>
          <w:p w14:paraId="599A6F45">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县  区</w:t>
            </w:r>
          </w:p>
        </w:tc>
        <w:tc>
          <w:tcPr>
            <w:tcW w:w="5758" w:type="dxa"/>
            <w:gridSpan w:val="2"/>
            <w:noWrap w:val="0"/>
            <w:vAlign w:val="center"/>
          </w:tcPr>
          <w:p w14:paraId="15F6B6EF">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家庭农场提升</w:t>
            </w:r>
          </w:p>
        </w:tc>
      </w:tr>
      <w:tr w14:paraId="1AA28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3081" w:type="dxa"/>
            <w:vMerge w:val="continue"/>
            <w:tcBorders>
              <w:top w:val="nil"/>
            </w:tcBorders>
            <w:noWrap w:val="0"/>
            <w:vAlign w:val="center"/>
          </w:tcPr>
          <w:p w14:paraId="4BB1D4D3">
            <w:pPr>
              <w:jc w:val="center"/>
              <w:rPr>
                <w:rFonts w:hint="eastAsia" w:ascii="黑体" w:hAnsi="黑体" w:eastAsia="黑体" w:cs="黑体"/>
                <w:b w:val="0"/>
                <w:bCs w:val="0"/>
                <w:sz w:val="28"/>
                <w:szCs w:val="28"/>
              </w:rPr>
            </w:pPr>
          </w:p>
        </w:tc>
        <w:tc>
          <w:tcPr>
            <w:tcW w:w="2677" w:type="dxa"/>
            <w:noWrap w:val="0"/>
            <w:vAlign w:val="center"/>
          </w:tcPr>
          <w:p w14:paraId="09C964F6">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数量(个)</w:t>
            </w:r>
          </w:p>
        </w:tc>
        <w:tc>
          <w:tcPr>
            <w:tcW w:w="3081" w:type="dxa"/>
            <w:noWrap w:val="0"/>
            <w:vAlign w:val="center"/>
          </w:tcPr>
          <w:p w14:paraId="06569DA1">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资金(万元)</w:t>
            </w:r>
          </w:p>
        </w:tc>
      </w:tr>
      <w:tr w14:paraId="6CC02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3081" w:type="dxa"/>
            <w:noWrap w:val="0"/>
            <w:vAlign w:val="center"/>
          </w:tcPr>
          <w:p w14:paraId="2E34001A">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杨陵区</w:t>
            </w:r>
          </w:p>
        </w:tc>
        <w:tc>
          <w:tcPr>
            <w:tcW w:w="2677" w:type="dxa"/>
            <w:noWrap w:val="0"/>
            <w:vAlign w:val="center"/>
          </w:tcPr>
          <w:p w14:paraId="270E6286">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10</w:t>
            </w:r>
          </w:p>
        </w:tc>
        <w:tc>
          <w:tcPr>
            <w:tcW w:w="3081" w:type="dxa"/>
            <w:noWrap w:val="0"/>
            <w:vAlign w:val="center"/>
          </w:tcPr>
          <w:p w14:paraId="19D115B5">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50</w:t>
            </w:r>
          </w:p>
        </w:tc>
      </w:tr>
    </w:tbl>
    <w:p w14:paraId="43A939C5">
      <w:pPr>
        <w:pStyle w:val="2"/>
      </w:pPr>
    </w:p>
    <w:p w14:paraId="41F5F014"/>
    <w:p w14:paraId="701029DB"/>
    <w:p w14:paraId="2DE330F9"/>
    <w:p w14:paraId="1D4F759D"/>
    <w:p w14:paraId="1D5A842C"/>
    <w:p w14:paraId="4493E960"/>
    <w:p w14:paraId="44BC1638"/>
    <w:p w14:paraId="4F4F6E28"/>
    <w:p w14:paraId="72FC96F3"/>
    <w:p w14:paraId="6D0D5B34"/>
    <w:p w14:paraId="209EF876"/>
    <w:p w14:paraId="33902B4B"/>
    <w:p w14:paraId="38A6A501"/>
    <w:p w14:paraId="507538D2"/>
    <w:p w14:paraId="6EECEA71"/>
    <w:p w14:paraId="1243BEB2"/>
    <w:p w14:paraId="4A188F97"/>
    <w:p w14:paraId="0867B740"/>
    <w:p w14:paraId="6E731BE4"/>
    <w:p w14:paraId="627C6E21"/>
    <w:p w14:paraId="45D433A2"/>
    <w:p w14:paraId="1A65EED9"/>
    <w:p w14:paraId="503229D3"/>
    <w:p w14:paraId="62312103"/>
    <w:p w14:paraId="04E1464C"/>
    <w:p w14:paraId="3AAB4387"/>
    <w:p w14:paraId="270CB6BD"/>
    <w:p w14:paraId="43F68746"/>
    <w:p w14:paraId="60CCE1E4">
      <w:pP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附件4</w:t>
      </w:r>
    </w:p>
    <w:p w14:paraId="37B24FD9">
      <w:pPr>
        <w:spacing w:before="303" w:line="219" w:lineRule="auto"/>
        <w:jc w:val="center"/>
        <w:rPr>
          <w:rFonts w:hint="eastAsia" w:ascii="方正小标宋简体" w:hAnsi="方正小标宋简体" w:eastAsia="方正小标宋简体" w:cs="方正小标宋简体"/>
          <w:b w:val="0"/>
          <w:bCs w:val="0"/>
          <w:spacing w:val="-14"/>
          <w:sz w:val="44"/>
          <w:szCs w:val="44"/>
        </w:rPr>
      </w:pPr>
      <w:r>
        <w:rPr>
          <w:rFonts w:hint="eastAsia" w:ascii="方正小标宋简体" w:hAnsi="方正小标宋简体" w:eastAsia="方正小标宋简体" w:cs="方正小标宋简体"/>
          <w:b w:val="0"/>
          <w:bCs w:val="0"/>
          <w:spacing w:val="-14"/>
          <w:sz w:val="44"/>
          <w:szCs w:val="44"/>
        </w:rPr>
        <w:t>奶牛家庭牧场和奶农合作社资金及任务分配表</w:t>
      </w:r>
    </w:p>
    <w:tbl>
      <w:tblPr>
        <w:tblStyle w:val="8"/>
        <w:tblpPr w:leftFromText="180" w:rightFromText="180" w:vertAnchor="text" w:horzAnchor="page" w:tblpX="1569" w:tblpY="235"/>
        <w:tblOverlap w:val="never"/>
        <w:tblW w:w="84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966"/>
        <w:gridCol w:w="2811"/>
      </w:tblGrid>
      <w:tr w14:paraId="356CA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2712" w:type="dxa"/>
            <w:noWrap w:val="0"/>
            <w:vAlign w:val="center"/>
          </w:tcPr>
          <w:p w14:paraId="13532B96">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县  区</w:t>
            </w:r>
          </w:p>
        </w:tc>
        <w:tc>
          <w:tcPr>
            <w:tcW w:w="2966" w:type="dxa"/>
            <w:noWrap w:val="0"/>
            <w:vAlign w:val="center"/>
          </w:tcPr>
          <w:p w14:paraId="020B72C5">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最低任务量(个)</w:t>
            </w:r>
          </w:p>
        </w:tc>
        <w:tc>
          <w:tcPr>
            <w:tcW w:w="2811" w:type="dxa"/>
            <w:noWrap w:val="0"/>
            <w:vAlign w:val="center"/>
          </w:tcPr>
          <w:p w14:paraId="735A1593">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补助资金(万元)</w:t>
            </w:r>
          </w:p>
        </w:tc>
      </w:tr>
      <w:tr w14:paraId="46215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2712" w:type="dxa"/>
            <w:noWrap w:val="0"/>
            <w:vAlign w:val="center"/>
          </w:tcPr>
          <w:p w14:paraId="1A7A836D">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杨陵区</w:t>
            </w:r>
          </w:p>
        </w:tc>
        <w:tc>
          <w:tcPr>
            <w:tcW w:w="2966" w:type="dxa"/>
            <w:noWrap w:val="0"/>
            <w:vAlign w:val="center"/>
          </w:tcPr>
          <w:p w14:paraId="3DE4C119">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10</w:t>
            </w:r>
          </w:p>
        </w:tc>
        <w:tc>
          <w:tcPr>
            <w:tcW w:w="2811" w:type="dxa"/>
            <w:noWrap w:val="0"/>
            <w:vAlign w:val="center"/>
          </w:tcPr>
          <w:p w14:paraId="017C32EF">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137.4</w:t>
            </w:r>
          </w:p>
        </w:tc>
      </w:tr>
    </w:tbl>
    <w:p w14:paraId="4045C01C">
      <w:pPr>
        <w:spacing w:before="29"/>
      </w:pPr>
    </w:p>
    <w:p w14:paraId="77775201">
      <w:pPr>
        <w:rPr>
          <w:rFonts w:hint="default" w:ascii="黑体" w:hAnsi="黑体" w:eastAsia="黑体" w:cs="黑体"/>
          <w:b w:val="0"/>
          <w:bCs w:val="0"/>
          <w:sz w:val="32"/>
          <w:szCs w:val="32"/>
          <w:highlight w:val="none"/>
          <w:lang w:val="en-US" w:eastAsia="zh-CN"/>
        </w:rPr>
      </w:pPr>
    </w:p>
    <w:p w14:paraId="6060E531">
      <w:pPr>
        <w:rPr>
          <w:rFonts w:hint="default" w:ascii="黑体" w:hAnsi="黑体" w:eastAsia="黑体" w:cs="黑体"/>
          <w:b w:val="0"/>
          <w:bCs w:val="0"/>
          <w:sz w:val="32"/>
          <w:szCs w:val="32"/>
          <w:highlight w:val="none"/>
          <w:lang w:val="en-US" w:eastAsia="zh-CN"/>
        </w:rPr>
      </w:pPr>
    </w:p>
    <w:p w14:paraId="0C858ABF">
      <w:pPr>
        <w:rPr>
          <w:rFonts w:hint="default" w:ascii="黑体" w:hAnsi="黑体" w:eastAsia="黑体" w:cs="黑体"/>
          <w:b w:val="0"/>
          <w:bCs w:val="0"/>
          <w:sz w:val="32"/>
          <w:szCs w:val="32"/>
          <w:highlight w:val="none"/>
          <w:lang w:val="en-US" w:eastAsia="zh-CN"/>
        </w:rPr>
      </w:pPr>
    </w:p>
    <w:p w14:paraId="3A174703">
      <w:pPr>
        <w:rPr>
          <w:rFonts w:hint="default" w:ascii="黑体" w:hAnsi="黑体" w:eastAsia="黑体" w:cs="黑体"/>
          <w:b w:val="0"/>
          <w:bCs w:val="0"/>
          <w:sz w:val="32"/>
          <w:szCs w:val="32"/>
          <w:highlight w:val="none"/>
          <w:lang w:val="en-US" w:eastAsia="zh-CN"/>
        </w:rPr>
      </w:pPr>
    </w:p>
    <w:p w14:paraId="05AE67E9">
      <w:pPr>
        <w:rPr>
          <w:rFonts w:hint="default" w:ascii="黑体" w:hAnsi="黑体" w:eastAsia="黑体" w:cs="黑体"/>
          <w:b w:val="0"/>
          <w:bCs w:val="0"/>
          <w:sz w:val="32"/>
          <w:szCs w:val="32"/>
          <w:highlight w:val="none"/>
          <w:lang w:val="en-US" w:eastAsia="zh-CN"/>
        </w:rPr>
      </w:pPr>
    </w:p>
    <w:p w14:paraId="1EB67D4A">
      <w:pPr>
        <w:rPr>
          <w:rFonts w:hint="default" w:ascii="黑体" w:hAnsi="黑体" w:eastAsia="黑体" w:cs="黑体"/>
          <w:b w:val="0"/>
          <w:bCs w:val="0"/>
          <w:sz w:val="32"/>
          <w:szCs w:val="32"/>
          <w:highlight w:val="none"/>
          <w:lang w:val="en-US" w:eastAsia="zh-CN"/>
        </w:rPr>
      </w:pPr>
    </w:p>
    <w:p w14:paraId="43418E67">
      <w:pPr>
        <w:rPr>
          <w:rFonts w:hint="default" w:ascii="黑体" w:hAnsi="黑体" w:eastAsia="黑体" w:cs="黑体"/>
          <w:b w:val="0"/>
          <w:bCs w:val="0"/>
          <w:sz w:val="32"/>
          <w:szCs w:val="32"/>
          <w:highlight w:val="none"/>
          <w:lang w:val="en-US" w:eastAsia="zh-CN"/>
        </w:rPr>
      </w:pPr>
    </w:p>
    <w:p w14:paraId="7A9017B8">
      <w:pPr>
        <w:rPr>
          <w:rFonts w:hint="default" w:ascii="黑体" w:hAnsi="黑体" w:eastAsia="黑体" w:cs="黑体"/>
          <w:b w:val="0"/>
          <w:bCs w:val="0"/>
          <w:sz w:val="32"/>
          <w:szCs w:val="32"/>
          <w:highlight w:val="none"/>
          <w:lang w:val="en-US" w:eastAsia="zh-CN"/>
        </w:rPr>
      </w:pPr>
    </w:p>
    <w:p w14:paraId="784F6BDF">
      <w:pPr>
        <w:rPr>
          <w:rFonts w:hint="default" w:ascii="黑体" w:hAnsi="黑体" w:eastAsia="黑体" w:cs="黑体"/>
          <w:b w:val="0"/>
          <w:bCs w:val="0"/>
          <w:sz w:val="32"/>
          <w:szCs w:val="32"/>
          <w:highlight w:val="none"/>
          <w:lang w:val="en-US" w:eastAsia="zh-CN"/>
        </w:rPr>
      </w:pPr>
    </w:p>
    <w:p w14:paraId="1EA92A13">
      <w:pPr>
        <w:rPr>
          <w:rFonts w:hint="default" w:ascii="黑体" w:hAnsi="黑体" w:eastAsia="黑体" w:cs="黑体"/>
          <w:b w:val="0"/>
          <w:bCs w:val="0"/>
          <w:sz w:val="32"/>
          <w:szCs w:val="32"/>
          <w:highlight w:val="none"/>
          <w:lang w:val="en-US" w:eastAsia="zh-CN"/>
        </w:rPr>
      </w:pPr>
    </w:p>
    <w:p w14:paraId="725584F1">
      <w:pPr>
        <w:rPr>
          <w:rFonts w:hint="default" w:ascii="黑体" w:hAnsi="黑体" w:eastAsia="黑体" w:cs="黑体"/>
          <w:b w:val="0"/>
          <w:bCs w:val="0"/>
          <w:sz w:val="32"/>
          <w:szCs w:val="32"/>
          <w:highlight w:val="none"/>
          <w:lang w:val="en-US" w:eastAsia="zh-CN"/>
        </w:rPr>
      </w:pPr>
    </w:p>
    <w:p w14:paraId="2A205A49">
      <w:pPr>
        <w:rPr>
          <w:rFonts w:hint="default" w:ascii="黑体" w:hAnsi="黑体" w:eastAsia="黑体" w:cs="黑体"/>
          <w:b w:val="0"/>
          <w:bCs w:val="0"/>
          <w:sz w:val="32"/>
          <w:szCs w:val="32"/>
          <w:highlight w:val="none"/>
          <w:lang w:val="en-US" w:eastAsia="zh-CN"/>
        </w:rPr>
      </w:pPr>
    </w:p>
    <w:p w14:paraId="2C045125">
      <w:pPr>
        <w:rPr>
          <w:rFonts w:hint="default" w:ascii="黑体" w:hAnsi="黑体" w:eastAsia="黑体" w:cs="黑体"/>
          <w:b w:val="0"/>
          <w:bCs w:val="0"/>
          <w:sz w:val="32"/>
          <w:szCs w:val="32"/>
          <w:highlight w:val="none"/>
          <w:lang w:val="en-US" w:eastAsia="zh-CN"/>
        </w:rPr>
      </w:pPr>
    </w:p>
    <w:p w14:paraId="75952DA7">
      <w:pPr>
        <w:rPr>
          <w:rFonts w:hint="default" w:ascii="黑体" w:hAnsi="黑体" w:eastAsia="黑体" w:cs="黑体"/>
          <w:b w:val="0"/>
          <w:bCs w:val="0"/>
          <w:sz w:val="32"/>
          <w:szCs w:val="32"/>
          <w:highlight w:val="none"/>
          <w:lang w:val="en-US" w:eastAsia="zh-CN"/>
        </w:rPr>
      </w:pPr>
    </w:p>
    <w:p w14:paraId="2DCF341E">
      <w:pPr>
        <w:rPr>
          <w:rFonts w:hint="default" w:ascii="黑体" w:hAnsi="黑体" w:eastAsia="黑体" w:cs="黑体"/>
          <w:b w:val="0"/>
          <w:bCs w:val="0"/>
          <w:sz w:val="32"/>
          <w:szCs w:val="32"/>
          <w:highlight w:val="none"/>
          <w:lang w:val="en-US" w:eastAsia="zh-CN"/>
        </w:rPr>
      </w:pPr>
    </w:p>
    <w:p w14:paraId="7DBCF0FB">
      <w:pP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附件5</w:t>
      </w:r>
    </w:p>
    <w:p w14:paraId="53789710">
      <w:pPr>
        <w:spacing w:before="146" w:line="219" w:lineRule="auto"/>
        <w:jc w:val="center"/>
        <w:rPr>
          <w:rFonts w:ascii="宋体" w:hAnsi="宋体" w:eastAsia="宋体" w:cs="宋体"/>
          <w:sz w:val="45"/>
          <w:szCs w:val="45"/>
        </w:rPr>
      </w:pPr>
      <w:r>
        <w:rPr>
          <w:rFonts w:hint="eastAsia" w:ascii="方正小标宋简体" w:hAnsi="方正小标宋简体" w:eastAsia="方正小标宋简体" w:cs="方正小标宋简体"/>
          <w:b w:val="0"/>
          <w:bCs w:val="0"/>
          <w:spacing w:val="-14"/>
          <w:sz w:val="44"/>
          <w:szCs w:val="44"/>
        </w:rPr>
        <w:t>现代农业设施装备资金及任务分配表</w:t>
      </w:r>
    </w:p>
    <w:p w14:paraId="0B0692D6">
      <w:pPr>
        <w:spacing w:before="197"/>
      </w:pPr>
    </w:p>
    <w:tbl>
      <w:tblPr>
        <w:tblStyle w:val="8"/>
        <w:tblW w:w="8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2018"/>
        <w:gridCol w:w="2966"/>
        <w:gridCol w:w="2301"/>
      </w:tblGrid>
      <w:tr w14:paraId="06468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jc w:val="center"/>
        </w:trPr>
        <w:tc>
          <w:tcPr>
            <w:tcW w:w="1573" w:type="dxa"/>
            <w:noWrap w:val="0"/>
            <w:vAlign w:val="center"/>
          </w:tcPr>
          <w:p w14:paraId="6ABDDB70">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县  区</w:t>
            </w:r>
          </w:p>
        </w:tc>
        <w:tc>
          <w:tcPr>
            <w:tcW w:w="2018" w:type="dxa"/>
            <w:noWrap w:val="0"/>
            <w:vAlign w:val="center"/>
          </w:tcPr>
          <w:p w14:paraId="66ABADC9">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资金(万元)</w:t>
            </w:r>
          </w:p>
        </w:tc>
        <w:tc>
          <w:tcPr>
            <w:tcW w:w="2966" w:type="dxa"/>
            <w:noWrap w:val="0"/>
            <w:vAlign w:val="center"/>
          </w:tcPr>
          <w:p w14:paraId="6DC437E0">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参考建设内容</w:t>
            </w:r>
          </w:p>
        </w:tc>
        <w:tc>
          <w:tcPr>
            <w:tcW w:w="2301" w:type="dxa"/>
            <w:noWrap w:val="0"/>
            <w:vAlign w:val="center"/>
          </w:tcPr>
          <w:p w14:paraId="77C1F600">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备注</w:t>
            </w:r>
          </w:p>
        </w:tc>
      </w:tr>
      <w:tr w14:paraId="47F67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jc w:val="center"/>
        </w:trPr>
        <w:tc>
          <w:tcPr>
            <w:tcW w:w="1573" w:type="dxa"/>
            <w:noWrap w:val="0"/>
            <w:vAlign w:val="center"/>
          </w:tcPr>
          <w:p w14:paraId="2E0FCA74">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杨陵区</w:t>
            </w:r>
          </w:p>
        </w:tc>
        <w:tc>
          <w:tcPr>
            <w:tcW w:w="2018" w:type="dxa"/>
            <w:noWrap w:val="0"/>
            <w:vAlign w:val="center"/>
          </w:tcPr>
          <w:p w14:paraId="22D35DA2">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500</w:t>
            </w:r>
          </w:p>
        </w:tc>
        <w:tc>
          <w:tcPr>
            <w:tcW w:w="2966" w:type="dxa"/>
            <w:noWrap w:val="0"/>
            <w:vAlign w:val="center"/>
          </w:tcPr>
          <w:p w14:paraId="760F09FC">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设施种植业，设施果业</w:t>
            </w:r>
          </w:p>
        </w:tc>
        <w:tc>
          <w:tcPr>
            <w:tcW w:w="2301" w:type="dxa"/>
            <w:noWrap w:val="0"/>
            <w:vAlign w:val="center"/>
          </w:tcPr>
          <w:p w14:paraId="30787092">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现代设施农业创新引领区</w:t>
            </w:r>
          </w:p>
        </w:tc>
      </w:tr>
    </w:tbl>
    <w:p w14:paraId="08B06412">
      <w:pPr>
        <w:rPr>
          <w:rFonts w:hint="default" w:ascii="黑体" w:hAnsi="黑体" w:eastAsia="黑体" w:cs="黑体"/>
          <w:b w:val="0"/>
          <w:bCs w:val="0"/>
          <w:sz w:val="32"/>
          <w:szCs w:val="32"/>
          <w:highlight w:val="none"/>
          <w:lang w:val="en-US" w:eastAsia="zh-CN"/>
        </w:rPr>
      </w:pPr>
    </w:p>
    <w:p w14:paraId="1F8AFDC6">
      <w:pPr>
        <w:rPr>
          <w:rFonts w:hint="default" w:ascii="黑体" w:hAnsi="黑体" w:eastAsia="黑体" w:cs="黑体"/>
          <w:b w:val="0"/>
          <w:bCs w:val="0"/>
          <w:sz w:val="32"/>
          <w:szCs w:val="32"/>
          <w:highlight w:val="none"/>
          <w:lang w:val="en-US" w:eastAsia="zh-CN"/>
        </w:rPr>
      </w:pPr>
    </w:p>
    <w:p w14:paraId="1138B658">
      <w:pPr>
        <w:rPr>
          <w:rFonts w:hint="default" w:ascii="黑体" w:hAnsi="黑体" w:eastAsia="黑体" w:cs="黑体"/>
          <w:b w:val="0"/>
          <w:bCs w:val="0"/>
          <w:sz w:val="32"/>
          <w:szCs w:val="32"/>
          <w:highlight w:val="none"/>
          <w:lang w:val="en-US" w:eastAsia="zh-CN"/>
        </w:rPr>
      </w:pPr>
    </w:p>
    <w:p w14:paraId="075C98F1">
      <w:pPr>
        <w:rPr>
          <w:rFonts w:hint="default" w:ascii="黑体" w:hAnsi="黑体" w:eastAsia="黑体" w:cs="黑体"/>
          <w:b w:val="0"/>
          <w:bCs w:val="0"/>
          <w:sz w:val="32"/>
          <w:szCs w:val="32"/>
          <w:highlight w:val="none"/>
          <w:lang w:val="en-US" w:eastAsia="zh-CN"/>
        </w:rPr>
      </w:pPr>
    </w:p>
    <w:p w14:paraId="3B704158">
      <w:pPr>
        <w:rPr>
          <w:rFonts w:hint="default" w:ascii="黑体" w:hAnsi="黑体" w:eastAsia="黑体" w:cs="黑体"/>
          <w:b w:val="0"/>
          <w:bCs w:val="0"/>
          <w:sz w:val="32"/>
          <w:szCs w:val="32"/>
          <w:highlight w:val="none"/>
          <w:lang w:val="en-US" w:eastAsia="zh-CN"/>
        </w:rPr>
      </w:pPr>
    </w:p>
    <w:p w14:paraId="693B6D11">
      <w:pPr>
        <w:rPr>
          <w:rFonts w:hint="default" w:ascii="黑体" w:hAnsi="黑体" w:eastAsia="黑体" w:cs="黑体"/>
          <w:b w:val="0"/>
          <w:bCs w:val="0"/>
          <w:sz w:val="32"/>
          <w:szCs w:val="32"/>
          <w:highlight w:val="none"/>
          <w:lang w:val="en-US" w:eastAsia="zh-CN"/>
        </w:rPr>
      </w:pPr>
    </w:p>
    <w:p w14:paraId="1B5300D3">
      <w:pPr>
        <w:rPr>
          <w:rFonts w:hint="default" w:ascii="黑体" w:hAnsi="黑体" w:eastAsia="黑体" w:cs="黑体"/>
          <w:b w:val="0"/>
          <w:bCs w:val="0"/>
          <w:sz w:val="32"/>
          <w:szCs w:val="32"/>
          <w:highlight w:val="none"/>
          <w:lang w:val="en-US" w:eastAsia="zh-CN"/>
        </w:rPr>
      </w:pPr>
    </w:p>
    <w:p w14:paraId="084FCA68">
      <w:pPr>
        <w:rPr>
          <w:rFonts w:hint="default" w:ascii="黑体" w:hAnsi="黑体" w:eastAsia="黑体" w:cs="黑体"/>
          <w:b w:val="0"/>
          <w:bCs w:val="0"/>
          <w:sz w:val="32"/>
          <w:szCs w:val="32"/>
          <w:highlight w:val="none"/>
          <w:lang w:val="en-US" w:eastAsia="zh-CN"/>
        </w:rPr>
      </w:pPr>
    </w:p>
    <w:p w14:paraId="725FEE61">
      <w:pPr>
        <w:rPr>
          <w:rFonts w:hint="default" w:ascii="黑体" w:hAnsi="黑体" w:eastAsia="黑体" w:cs="黑体"/>
          <w:b w:val="0"/>
          <w:bCs w:val="0"/>
          <w:sz w:val="32"/>
          <w:szCs w:val="32"/>
          <w:highlight w:val="none"/>
          <w:lang w:val="en-US" w:eastAsia="zh-CN"/>
        </w:rPr>
      </w:pPr>
    </w:p>
    <w:p w14:paraId="6F408FB4">
      <w:pPr>
        <w:rPr>
          <w:rFonts w:hint="default" w:ascii="黑体" w:hAnsi="黑体" w:eastAsia="黑体" w:cs="黑体"/>
          <w:b w:val="0"/>
          <w:bCs w:val="0"/>
          <w:sz w:val="32"/>
          <w:szCs w:val="32"/>
          <w:highlight w:val="none"/>
          <w:lang w:val="en-US" w:eastAsia="zh-CN"/>
        </w:rPr>
      </w:pPr>
    </w:p>
    <w:p w14:paraId="70A81384">
      <w:pPr>
        <w:rPr>
          <w:rFonts w:hint="default" w:ascii="黑体" w:hAnsi="黑体" w:eastAsia="黑体" w:cs="黑体"/>
          <w:b w:val="0"/>
          <w:bCs w:val="0"/>
          <w:sz w:val="32"/>
          <w:szCs w:val="32"/>
          <w:highlight w:val="none"/>
          <w:lang w:val="en-US" w:eastAsia="zh-CN"/>
        </w:rPr>
      </w:pPr>
    </w:p>
    <w:p w14:paraId="18403838">
      <w:pPr>
        <w:rPr>
          <w:rFonts w:hint="default" w:ascii="黑体" w:hAnsi="黑体" w:eastAsia="黑体" w:cs="黑体"/>
          <w:b w:val="0"/>
          <w:bCs w:val="0"/>
          <w:sz w:val="32"/>
          <w:szCs w:val="32"/>
          <w:highlight w:val="none"/>
          <w:lang w:val="en-US" w:eastAsia="zh-CN"/>
        </w:rPr>
      </w:pPr>
    </w:p>
    <w:p w14:paraId="7CE6D7C5">
      <w:pPr>
        <w:rPr>
          <w:rFonts w:hint="default" w:ascii="黑体" w:hAnsi="黑体" w:eastAsia="黑体" w:cs="黑体"/>
          <w:b w:val="0"/>
          <w:bCs w:val="0"/>
          <w:sz w:val="32"/>
          <w:szCs w:val="32"/>
          <w:highlight w:val="none"/>
          <w:lang w:val="en-US" w:eastAsia="zh-CN"/>
        </w:rPr>
      </w:pPr>
    </w:p>
    <w:p w14:paraId="4FBA8A1E">
      <w:pPr>
        <w:rPr>
          <w:rFonts w:hint="default" w:ascii="黑体" w:hAnsi="黑体" w:eastAsia="黑体" w:cs="黑体"/>
          <w:b w:val="0"/>
          <w:bCs w:val="0"/>
          <w:sz w:val="32"/>
          <w:szCs w:val="32"/>
          <w:highlight w:val="none"/>
          <w:lang w:val="en-US" w:eastAsia="zh-CN"/>
        </w:rPr>
      </w:pPr>
    </w:p>
    <w:p w14:paraId="4A789949">
      <w:pPr>
        <w:rPr>
          <w:rFonts w:hint="default" w:ascii="黑体" w:hAnsi="黑体" w:eastAsia="黑体" w:cs="黑体"/>
          <w:b w:val="0"/>
          <w:bCs w:val="0"/>
          <w:sz w:val="32"/>
          <w:szCs w:val="32"/>
          <w:highlight w:val="none"/>
          <w:lang w:val="en-US" w:eastAsia="zh-CN"/>
        </w:rPr>
      </w:pPr>
    </w:p>
    <w:p w14:paraId="776B7155">
      <w:pPr>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附件6</w:t>
      </w:r>
    </w:p>
    <w:p w14:paraId="739F7F6C">
      <w:pPr>
        <w:spacing w:before="146" w:line="219" w:lineRule="auto"/>
        <w:ind w:left="1666"/>
        <w:rPr>
          <w:rFonts w:ascii="宋体" w:hAnsi="宋体" w:eastAsia="宋体" w:cs="宋体"/>
          <w:sz w:val="45"/>
          <w:szCs w:val="45"/>
        </w:rPr>
      </w:pPr>
      <w:r>
        <w:rPr>
          <w:rFonts w:hint="eastAsia" w:ascii="方正小标宋简体" w:hAnsi="方正小标宋简体" w:eastAsia="方正小标宋简体" w:cs="方正小标宋简体"/>
          <w:b w:val="0"/>
          <w:bCs w:val="0"/>
          <w:spacing w:val="-14"/>
          <w:sz w:val="44"/>
          <w:szCs w:val="44"/>
        </w:rPr>
        <w:t>设施农业贷款贴息资金分配表</w:t>
      </w:r>
    </w:p>
    <w:p w14:paraId="103631B6">
      <w:pPr>
        <w:spacing w:before="32"/>
      </w:pPr>
    </w:p>
    <w:tbl>
      <w:tblPr>
        <w:tblStyle w:val="8"/>
        <w:tblW w:w="8469"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3395"/>
        <w:gridCol w:w="2562"/>
      </w:tblGrid>
      <w:tr w14:paraId="7C19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512" w:type="dxa"/>
            <w:noWrap w:val="0"/>
            <w:vAlign w:val="center"/>
          </w:tcPr>
          <w:p w14:paraId="4AF50173">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县</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区</w:t>
            </w:r>
          </w:p>
        </w:tc>
        <w:tc>
          <w:tcPr>
            <w:tcW w:w="3395" w:type="dxa"/>
            <w:noWrap w:val="0"/>
            <w:vAlign w:val="center"/>
          </w:tcPr>
          <w:p w14:paraId="465585FA">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设施农业贷款贴息资金</w:t>
            </w:r>
          </w:p>
          <w:p w14:paraId="1C2316AE">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(万元)</w:t>
            </w:r>
          </w:p>
        </w:tc>
        <w:tc>
          <w:tcPr>
            <w:tcW w:w="2562" w:type="dxa"/>
            <w:noWrap w:val="0"/>
            <w:vAlign w:val="center"/>
          </w:tcPr>
          <w:p w14:paraId="7C135DD0">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预计撬动贷款投入</w:t>
            </w:r>
          </w:p>
          <w:p w14:paraId="447049FC">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(万元)</w:t>
            </w:r>
          </w:p>
        </w:tc>
      </w:tr>
      <w:tr w14:paraId="71C0F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512" w:type="dxa"/>
            <w:noWrap w:val="0"/>
            <w:vAlign w:val="center"/>
          </w:tcPr>
          <w:p w14:paraId="26F7E457">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杨陵区</w:t>
            </w:r>
          </w:p>
        </w:tc>
        <w:tc>
          <w:tcPr>
            <w:tcW w:w="3395" w:type="dxa"/>
            <w:noWrap w:val="0"/>
            <w:vAlign w:val="center"/>
          </w:tcPr>
          <w:p w14:paraId="3A8F2203">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20</w:t>
            </w:r>
          </w:p>
        </w:tc>
        <w:tc>
          <w:tcPr>
            <w:tcW w:w="2562" w:type="dxa"/>
            <w:noWrap w:val="0"/>
            <w:vAlign w:val="center"/>
          </w:tcPr>
          <w:p w14:paraId="3BFB48CF">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1000</w:t>
            </w:r>
          </w:p>
        </w:tc>
      </w:tr>
    </w:tbl>
    <w:p w14:paraId="3693F238">
      <w:pPr>
        <w:rPr>
          <w:rFonts w:hint="default" w:ascii="黑体" w:hAnsi="黑体" w:eastAsia="黑体" w:cs="黑体"/>
          <w:b w:val="0"/>
          <w:bCs w:val="0"/>
          <w:sz w:val="32"/>
          <w:szCs w:val="32"/>
          <w:highlight w:val="none"/>
          <w:lang w:val="en-US" w:eastAsia="zh-CN"/>
        </w:rPr>
      </w:pPr>
    </w:p>
    <w:p w14:paraId="78F4A920">
      <w:pPr>
        <w:rPr>
          <w:rFonts w:hint="default" w:ascii="黑体" w:hAnsi="黑体" w:eastAsia="黑体" w:cs="黑体"/>
          <w:b w:val="0"/>
          <w:bCs w:val="0"/>
          <w:sz w:val="32"/>
          <w:szCs w:val="32"/>
          <w:highlight w:val="none"/>
          <w:lang w:val="en-US" w:eastAsia="zh-CN"/>
        </w:rPr>
      </w:pPr>
    </w:p>
    <w:p w14:paraId="06761570">
      <w:pPr>
        <w:rPr>
          <w:rFonts w:hint="default" w:ascii="黑体" w:hAnsi="黑体" w:eastAsia="黑体" w:cs="黑体"/>
          <w:b w:val="0"/>
          <w:bCs w:val="0"/>
          <w:sz w:val="32"/>
          <w:szCs w:val="32"/>
          <w:highlight w:val="none"/>
          <w:lang w:val="en-US" w:eastAsia="zh-CN"/>
        </w:rPr>
      </w:pPr>
    </w:p>
    <w:p w14:paraId="4428CAC6">
      <w:pPr>
        <w:rPr>
          <w:rFonts w:hint="default" w:ascii="黑体" w:hAnsi="黑体" w:eastAsia="黑体" w:cs="黑体"/>
          <w:b w:val="0"/>
          <w:bCs w:val="0"/>
          <w:sz w:val="32"/>
          <w:szCs w:val="32"/>
          <w:highlight w:val="none"/>
          <w:lang w:val="en-US" w:eastAsia="zh-CN"/>
        </w:rPr>
      </w:pPr>
    </w:p>
    <w:p w14:paraId="2651D591">
      <w:pPr>
        <w:rPr>
          <w:rFonts w:hint="default" w:ascii="黑体" w:hAnsi="黑体" w:eastAsia="黑体" w:cs="黑体"/>
          <w:b w:val="0"/>
          <w:bCs w:val="0"/>
          <w:sz w:val="32"/>
          <w:szCs w:val="32"/>
          <w:highlight w:val="none"/>
          <w:lang w:val="en-US" w:eastAsia="zh-CN"/>
        </w:rPr>
      </w:pPr>
    </w:p>
    <w:p w14:paraId="316695F2">
      <w:pPr>
        <w:rPr>
          <w:rFonts w:hint="default" w:ascii="黑体" w:hAnsi="黑体" w:eastAsia="黑体" w:cs="黑体"/>
          <w:b w:val="0"/>
          <w:bCs w:val="0"/>
          <w:sz w:val="32"/>
          <w:szCs w:val="32"/>
          <w:highlight w:val="none"/>
          <w:lang w:val="en-US" w:eastAsia="zh-CN"/>
        </w:rPr>
      </w:pPr>
    </w:p>
    <w:p w14:paraId="58A2762E">
      <w:pPr>
        <w:rPr>
          <w:rFonts w:hint="default" w:ascii="黑体" w:hAnsi="黑体" w:eastAsia="黑体" w:cs="黑体"/>
          <w:b w:val="0"/>
          <w:bCs w:val="0"/>
          <w:sz w:val="32"/>
          <w:szCs w:val="32"/>
          <w:highlight w:val="none"/>
          <w:lang w:val="en-US" w:eastAsia="zh-CN"/>
        </w:rPr>
      </w:pPr>
    </w:p>
    <w:p w14:paraId="1C67311B">
      <w:pPr>
        <w:rPr>
          <w:rFonts w:hint="default" w:ascii="黑体" w:hAnsi="黑体" w:eastAsia="黑体" w:cs="黑体"/>
          <w:b w:val="0"/>
          <w:bCs w:val="0"/>
          <w:sz w:val="32"/>
          <w:szCs w:val="32"/>
          <w:highlight w:val="none"/>
          <w:lang w:val="en-US" w:eastAsia="zh-CN"/>
        </w:rPr>
      </w:pPr>
    </w:p>
    <w:p w14:paraId="765C9377">
      <w:pPr>
        <w:rPr>
          <w:rFonts w:hint="default" w:ascii="黑体" w:hAnsi="黑体" w:eastAsia="黑体" w:cs="黑体"/>
          <w:b w:val="0"/>
          <w:bCs w:val="0"/>
          <w:sz w:val="32"/>
          <w:szCs w:val="32"/>
          <w:highlight w:val="none"/>
          <w:lang w:val="en-US" w:eastAsia="zh-CN"/>
        </w:rPr>
      </w:pPr>
    </w:p>
    <w:p w14:paraId="39DDF429">
      <w:pPr>
        <w:rPr>
          <w:rFonts w:hint="default" w:ascii="黑体" w:hAnsi="黑体" w:eastAsia="黑体" w:cs="黑体"/>
          <w:b w:val="0"/>
          <w:bCs w:val="0"/>
          <w:sz w:val="32"/>
          <w:szCs w:val="32"/>
          <w:highlight w:val="none"/>
          <w:lang w:val="en-US" w:eastAsia="zh-CN"/>
        </w:rPr>
      </w:pPr>
    </w:p>
    <w:p w14:paraId="44FC24A3">
      <w:pPr>
        <w:rPr>
          <w:rFonts w:hint="default" w:ascii="黑体" w:hAnsi="黑体" w:eastAsia="黑体" w:cs="黑体"/>
          <w:b w:val="0"/>
          <w:bCs w:val="0"/>
          <w:sz w:val="32"/>
          <w:szCs w:val="32"/>
          <w:highlight w:val="none"/>
          <w:lang w:val="en-US" w:eastAsia="zh-CN"/>
        </w:rPr>
      </w:pPr>
    </w:p>
    <w:p w14:paraId="692C1468">
      <w:pPr>
        <w:rPr>
          <w:rFonts w:hint="default" w:ascii="黑体" w:hAnsi="黑体" w:eastAsia="黑体" w:cs="黑体"/>
          <w:b w:val="0"/>
          <w:bCs w:val="0"/>
          <w:sz w:val="32"/>
          <w:szCs w:val="32"/>
          <w:highlight w:val="none"/>
          <w:lang w:val="en-US" w:eastAsia="zh-CN"/>
        </w:rPr>
      </w:pPr>
    </w:p>
    <w:p w14:paraId="45EF87AE">
      <w:pPr>
        <w:rPr>
          <w:rFonts w:hint="default" w:ascii="黑体" w:hAnsi="黑体" w:eastAsia="黑体" w:cs="黑体"/>
          <w:b w:val="0"/>
          <w:bCs w:val="0"/>
          <w:sz w:val="32"/>
          <w:szCs w:val="32"/>
          <w:highlight w:val="none"/>
          <w:lang w:val="en-US" w:eastAsia="zh-CN"/>
        </w:rPr>
      </w:pPr>
    </w:p>
    <w:p w14:paraId="5AA5FBA6">
      <w:pPr>
        <w:rPr>
          <w:rFonts w:hint="default" w:ascii="黑体" w:hAnsi="黑体" w:eastAsia="黑体" w:cs="黑体"/>
          <w:b w:val="0"/>
          <w:bCs w:val="0"/>
          <w:sz w:val="32"/>
          <w:szCs w:val="32"/>
          <w:highlight w:val="none"/>
          <w:lang w:val="en-US" w:eastAsia="zh-CN"/>
        </w:rPr>
      </w:pPr>
    </w:p>
    <w:p w14:paraId="002DF4A4">
      <w:pPr>
        <w:rPr>
          <w:rFonts w:hint="default" w:ascii="黑体" w:hAnsi="黑体" w:eastAsia="黑体" w:cs="黑体"/>
          <w:b w:val="0"/>
          <w:bCs w:val="0"/>
          <w:sz w:val="32"/>
          <w:szCs w:val="32"/>
          <w:highlight w:val="none"/>
          <w:lang w:val="en-US" w:eastAsia="zh-CN"/>
        </w:rPr>
      </w:pPr>
    </w:p>
    <w:p w14:paraId="60542143">
      <w:pP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附件7</w:t>
      </w:r>
    </w:p>
    <w:p w14:paraId="0F5F5864">
      <w:pPr>
        <w:spacing w:before="146" w:line="219" w:lineRule="auto"/>
        <w:jc w:val="center"/>
        <w:rPr>
          <w:rFonts w:hint="eastAsia" w:ascii="方正小标宋简体" w:hAnsi="方正小标宋简体" w:eastAsia="方正小标宋简体" w:cs="方正小标宋简体"/>
          <w:b w:val="0"/>
          <w:bCs w:val="0"/>
          <w:spacing w:val="-14"/>
          <w:sz w:val="44"/>
          <w:szCs w:val="44"/>
        </w:rPr>
      </w:pPr>
      <w:r>
        <w:rPr>
          <w:rFonts w:hint="eastAsia" w:ascii="方正小标宋简体" w:hAnsi="方正小标宋简体" w:eastAsia="方正小标宋简体" w:cs="方正小标宋简体"/>
          <w:b w:val="0"/>
          <w:bCs w:val="0"/>
          <w:spacing w:val="-14"/>
          <w:sz w:val="44"/>
          <w:szCs w:val="44"/>
        </w:rPr>
        <w:t>高素质农民培育资金及任务分配表</w:t>
      </w:r>
    </w:p>
    <w:p w14:paraId="783A334B">
      <w:pPr>
        <w:spacing w:before="209"/>
      </w:pPr>
    </w:p>
    <w:tbl>
      <w:tblPr>
        <w:tblStyle w:val="8"/>
        <w:tblW w:w="8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2"/>
        <w:gridCol w:w="4864"/>
        <w:gridCol w:w="2033"/>
      </w:tblGrid>
      <w:tr w14:paraId="05707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2102" w:type="dxa"/>
            <w:noWrap w:val="0"/>
            <w:vAlign w:val="center"/>
          </w:tcPr>
          <w:p w14:paraId="48873D11">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县  区</w:t>
            </w:r>
          </w:p>
        </w:tc>
        <w:tc>
          <w:tcPr>
            <w:tcW w:w="4864" w:type="dxa"/>
            <w:noWrap w:val="0"/>
            <w:vAlign w:val="center"/>
          </w:tcPr>
          <w:p w14:paraId="10948C86">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项目实施内容</w:t>
            </w:r>
          </w:p>
        </w:tc>
        <w:tc>
          <w:tcPr>
            <w:tcW w:w="2033" w:type="dxa"/>
            <w:noWrap w:val="0"/>
            <w:vAlign w:val="center"/>
          </w:tcPr>
          <w:p w14:paraId="48197C56">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金额(万元)</w:t>
            </w:r>
          </w:p>
        </w:tc>
      </w:tr>
      <w:tr w14:paraId="61D9E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102" w:type="dxa"/>
            <w:noWrap w:val="0"/>
            <w:vAlign w:val="center"/>
          </w:tcPr>
          <w:p w14:paraId="203587F3">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杨陵区</w:t>
            </w:r>
          </w:p>
        </w:tc>
        <w:tc>
          <w:tcPr>
            <w:tcW w:w="4864" w:type="dxa"/>
            <w:noWrap w:val="0"/>
            <w:vAlign w:val="center"/>
          </w:tcPr>
          <w:p w14:paraId="5D6AD1AC">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粮油技术技能培训200人；</w:t>
            </w:r>
          </w:p>
          <w:p w14:paraId="401D89C7">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新型经营主体能力提升培训100人。</w:t>
            </w:r>
          </w:p>
        </w:tc>
        <w:tc>
          <w:tcPr>
            <w:tcW w:w="2033" w:type="dxa"/>
            <w:noWrap w:val="0"/>
            <w:vAlign w:val="center"/>
          </w:tcPr>
          <w:p w14:paraId="156713CE">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120</w:t>
            </w:r>
          </w:p>
        </w:tc>
      </w:tr>
    </w:tbl>
    <w:p w14:paraId="1B9D3832">
      <w:pPr>
        <w:rPr>
          <w:rFonts w:hint="default" w:ascii="黑体" w:hAnsi="黑体" w:eastAsia="黑体" w:cs="黑体"/>
          <w:b w:val="0"/>
          <w:bCs w:val="0"/>
          <w:sz w:val="32"/>
          <w:szCs w:val="32"/>
          <w:highlight w:val="none"/>
          <w:lang w:val="en-US" w:eastAsia="zh-CN"/>
        </w:rPr>
      </w:pPr>
    </w:p>
    <w:p w14:paraId="18F7563F">
      <w:pPr>
        <w:rPr>
          <w:rFonts w:hint="default" w:ascii="黑体" w:hAnsi="黑体" w:eastAsia="黑体" w:cs="黑体"/>
          <w:b w:val="0"/>
          <w:bCs w:val="0"/>
          <w:sz w:val="32"/>
          <w:szCs w:val="32"/>
          <w:highlight w:val="none"/>
          <w:lang w:val="en-US" w:eastAsia="zh-CN"/>
        </w:rPr>
      </w:pPr>
    </w:p>
    <w:p w14:paraId="7A0BA8A6">
      <w:pPr>
        <w:rPr>
          <w:rFonts w:hint="default" w:ascii="黑体" w:hAnsi="黑体" w:eastAsia="黑体" w:cs="黑体"/>
          <w:b w:val="0"/>
          <w:bCs w:val="0"/>
          <w:sz w:val="32"/>
          <w:szCs w:val="32"/>
          <w:highlight w:val="none"/>
          <w:lang w:val="en-US" w:eastAsia="zh-CN"/>
        </w:rPr>
      </w:pPr>
    </w:p>
    <w:p w14:paraId="5AC9EE5F">
      <w:pPr>
        <w:rPr>
          <w:rFonts w:hint="default" w:ascii="黑体" w:hAnsi="黑体" w:eastAsia="黑体" w:cs="黑体"/>
          <w:b w:val="0"/>
          <w:bCs w:val="0"/>
          <w:sz w:val="32"/>
          <w:szCs w:val="32"/>
          <w:highlight w:val="none"/>
          <w:lang w:val="en-US" w:eastAsia="zh-CN"/>
        </w:rPr>
      </w:pPr>
    </w:p>
    <w:p w14:paraId="6DC7E255">
      <w:pPr>
        <w:rPr>
          <w:rFonts w:hint="default" w:ascii="黑体" w:hAnsi="黑体" w:eastAsia="黑体" w:cs="黑体"/>
          <w:b w:val="0"/>
          <w:bCs w:val="0"/>
          <w:sz w:val="32"/>
          <w:szCs w:val="32"/>
          <w:highlight w:val="none"/>
          <w:lang w:val="en-US" w:eastAsia="zh-CN"/>
        </w:rPr>
      </w:pPr>
    </w:p>
    <w:p w14:paraId="4CEAFC45">
      <w:pPr>
        <w:rPr>
          <w:rFonts w:hint="default" w:ascii="黑体" w:hAnsi="黑体" w:eastAsia="黑体" w:cs="黑体"/>
          <w:b w:val="0"/>
          <w:bCs w:val="0"/>
          <w:sz w:val="32"/>
          <w:szCs w:val="32"/>
          <w:highlight w:val="none"/>
          <w:lang w:val="en-US" w:eastAsia="zh-CN"/>
        </w:rPr>
      </w:pPr>
    </w:p>
    <w:p w14:paraId="71F76086">
      <w:pPr>
        <w:rPr>
          <w:rFonts w:hint="default" w:ascii="黑体" w:hAnsi="黑体" w:eastAsia="黑体" w:cs="黑体"/>
          <w:b w:val="0"/>
          <w:bCs w:val="0"/>
          <w:sz w:val="32"/>
          <w:szCs w:val="32"/>
          <w:highlight w:val="none"/>
          <w:lang w:val="en-US" w:eastAsia="zh-CN"/>
        </w:rPr>
      </w:pPr>
    </w:p>
    <w:p w14:paraId="199F2AA7">
      <w:pPr>
        <w:rPr>
          <w:rFonts w:hint="default" w:ascii="黑体" w:hAnsi="黑体" w:eastAsia="黑体" w:cs="黑体"/>
          <w:b w:val="0"/>
          <w:bCs w:val="0"/>
          <w:sz w:val="32"/>
          <w:szCs w:val="32"/>
          <w:highlight w:val="none"/>
          <w:lang w:val="en-US" w:eastAsia="zh-CN"/>
        </w:rPr>
      </w:pPr>
    </w:p>
    <w:p w14:paraId="3131A4C6">
      <w:pPr>
        <w:rPr>
          <w:rFonts w:hint="default" w:ascii="黑体" w:hAnsi="黑体" w:eastAsia="黑体" w:cs="黑体"/>
          <w:b w:val="0"/>
          <w:bCs w:val="0"/>
          <w:sz w:val="32"/>
          <w:szCs w:val="32"/>
          <w:highlight w:val="none"/>
          <w:lang w:val="en-US" w:eastAsia="zh-CN"/>
        </w:rPr>
      </w:pPr>
    </w:p>
    <w:p w14:paraId="568E8382">
      <w:pPr>
        <w:rPr>
          <w:rFonts w:hint="default" w:ascii="黑体" w:hAnsi="黑体" w:eastAsia="黑体" w:cs="黑体"/>
          <w:b w:val="0"/>
          <w:bCs w:val="0"/>
          <w:sz w:val="32"/>
          <w:szCs w:val="32"/>
          <w:highlight w:val="none"/>
          <w:lang w:val="en-US" w:eastAsia="zh-CN"/>
        </w:rPr>
      </w:pPr>
    </w:p>
    <w:p w14:paraId="2F2B11F6">
      <w:pPr>
        <w:rPr>
          <w:rFonts w:hint="default" w:ascii="黑体" w:hAnsi="黑体" w:eastAsia="黑体" w:cs="黑体"/>
          <w:b w:val="0"/>
          <w:bCs w:val="0"/>
          <w:sz w:val="32"/>
          <w:szCs w:val="32"/>
          <w:highlight w:val="none"/>
          <w:lang w:val="en-US" w:eastAsia="zh-CN"/>
        </w:rPr>
      </w:pPr>
    </w:p>
    <w:p w14:paraId="30D3C95B">
      <w:pPr>
        <w:rPr>
          <w:rFonts w:hint="default" w:ascii="黑体" w:hAnsi="黑体" w:eastAsia="黑体" w:cs="黑体"/>
          <w:b w:val="0"/>
          <w:bCs w:val="0"/>
          <w:sz w:val="32"/>
          <w:szCs w:val="32"/>
          <w:highlight w:val="none"/>
          <w:lang w:val="en-US" w:eastAsia="zh-CN"/>
        </w:rPr>
      </w:pPr>
    </w:p>
    <w:p w14:paraId="3B8E6561">
      <w:pPr>
        <w:rPr>
          <w:rFonts w:hint="default" w:ascii="黑体" w:hAnsi="黑体" w:eastAsia="黑体" w:cs="黑体"/>
          <w:b w:val="0"/>
          <w:bCs w:val="0"/>
          <w:sz w:val="32"/>
          <w:szCs w:val="32"/>
          <w:highlight w:val="none"/>
          <w:lang w:val="en-US" w:eastAsia="zh-CN"/>
        </w:rPr>
      </w:pPr>
    </w:p>
    <w:p w14:paraId="7D815191">
      <w:pPr>
        <w:rPr>
          <w:rFonts w:hint="default" w:ascii="黑体" w:hAnsi="黑体" w:eastAsia="黑体" w:cs="黑体"/>
          <w:b w:val="0"/>
          <w:bCs w:val="0"/>
          <w:sz w:val="32"/>
          <w:szCs w:val="32"/>
          <w:highlight w:val="none"/>
          <w:lang w:val="en-US" w:eastAsia="zh-CN"/>
        </w:rPr>
      </w:pPr>
    </w:p>
    <w:p w14:paraId="0F1A0DEB">
      <w:pPr>
        <w:rPr>
          <w:rFonts w:hint="default" w:ascii="黑体" w:hAnsi="黑体" w:eastAsia="黑体" w:cs="黑体"/>
          <w:b w:val="0"/>
          <w:bCs w:val="0"/>
          <w:sz w:val="32"/>
          <w:szCs w:val="32"/>
          <w:highlight w:val="none"/>
          <w:lang w:val="en-US" w:eastAsia="zh-CN"/>
        </w:rPr>
      </w:pPr>
      <w:bookmarkStart w:id="0" w:name="_GoBack"/>
      <w:bookmarkEnd w:id="0"/>
    </w:p>
    <w:p w14:paraId="780C142E">
      <w:pPr>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附件8</w:t>
      </w:r>
    </w:p>
    <w:p w14:paraId="78411F58">
      <w:pPr>
        <w:spacing w:before="146" w:line="219" w:lineRule="auto"/>
        <w:jc w:val="center"/>
        <w:rPr>
          <w:rFonts w:hint="eastAsia" w:ascii="方正小标宋简体" w:hAnsi="方正小标宋简体" w:eastAsia="方正小标宋简体" w:cs="方正小标宋简体"/>
          <w:b w:val="0"/>
          <w:bCs w:val="0"/>
          <w:spacing w:val="-14"/>
          <w:sz w:val="44"/>
          <w:szCs w:val="44"/>
        </w:rPr>
      </w:pPr>
      <w:r>
        <w:rPr>
          <w:rFonts w:hint="eastAsia" w:ascii="方正小标宋简体" w:hAnsi="方正小标宋简体" w:eastAsia="方正小标宋简体" w:cs="方正小标宋简体"/>
          <w:b w:val="0"/>
          <w:bCs w:val="0"/>
          <w:spacing w:val="-14"/>
          <w:sz w:val="44"/>
          <w:szCs w:val="44"/>
        </w:rPr>
        <w:t>基层农技推广体系改革与建设资金及任务分配表</w:t>
      </w:r>
    </w:p>
    <w:p w14:paraId="2D549EC7">
      <w:pPr>
        <w:spacing w:before="187"/>
      </w:pPr>
    </w:p>
    <w:tbl>
      <w:tblPr>
        <w:tblStyle w:val="8"/>
        <w:tblW w:w="8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966"/>
        <w:gridCol w:w="2571"/>
        <w:gridCol w:w="1850"/>
        <w:gridCol w:w="1263"/>
      </w:tblGrid>
      <w:tr w14:paraId="4074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238" w:type="dxa"/>
            <w:noWrap w:val="0"/>
            <w:vAlign w:val="center"/>
          </w:tcPr>
          <w:p w14:paraId="3DA74DED">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县  区</w:t>
            </w:r>
          </w:p>
        </w:tc>
        <w:tc>
          <w:tcPr>
            <w:tcW w:w="1966" w:type="dxa"/>
            <w:noWrap w:val="0"/>
            <w:vAlign w:val="center"/>
          </w:tcPr>
          <w:p w14:paraId="39F2AAB5">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农技推广服务</w:t>
            </w:r>
          </w:p>
          <w:p w14:paraId="402E499E">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(万元)</w:t>
            </w:r>
          </w:p>
        </w:tc>
        <w:tc>
          <w:tcPr>
            <w:tcW w:w="2571" w:type="dxa"/>
            <w:noWrap w:val="0"/>
            <w:vAlign w:val="center"/>
          </w:tcPr>
          <w:p w14:paraId="0ED285EE">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科技示范基地建设</w:t>
            </w:r>
          </w:p>
          <w:p w14:paraId="20479A46">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(万元)</w:t>
            </w:r>
          </w:p>
        </w:tc>
        <w:tc>
          <w:tcPr>
            <w:tcW w:w="1850" w:type="dxa"/>
            <w:noWrap w:val="0"/>
            <w:vAlign w:val="center"/>
          </w:tcPr>
          <w:p w14:paraId="523A80A8">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特聘农技员</w:t>
            </w:r>
          </w:p>
          <w:p w14:paraId="124DB1CE">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(万元)</w:t>
            </w:r>
          </w:p>
        </w:tc>
        <w:tc>
          <w:tcPr>
            <w:tcW w:w="1263" w:type="dxa"/>
            <w:noWrap w:val="0"/>
            <w:vAlign w:val="center"/>
          </w:tcPr>
          <w:p w14:paraId="18617E63">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合计</w:t>
            </w:r>
          </w:p>
          <w:p w14:paraId="5D60607E">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(万元)</w:t>
            </w:r>
          </w:p>
        </w:tc>
      </w:tr>
      <w:tr w14:paraId="55076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1238" w:type="dxa"/>
            <w:noWrap w:val="0"/>
            <w:vAlign w:val="center"/>
          </w:tcPr>
          <w:p w14:paraId="042789B4">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杨陵区</w:t>
            </w:r>
          </w:p>
        </w:tc>
        <w:tc>
          <w:tcPr>
            <w:tcW w:w="1966" w:type="dxa"/>
            <w:noWrap w:val="0"/>
            <w:vAlign w:val="center"/>
          </w:tcPr>
          <w:p w14:paraId="1B0DB001">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49</w:t>
            </w:r>
          </w:p>
        </w:tc>
        <w:tc>
          <w:tcPr>
            <w:tcW w:w="2571" w:type="dxa"/>
            <w:noWrap w:val="0"/>
            <w:vAlign w:val="center"/>
          </w:tcPr>
          <w:p w14:paraId="310DFA19">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30</w:t>
            </w:r>
          </w:p>
        </w:tc>
        <w:tc>
          <w:tcPr>
            <w:tcW w:w="1850" w:type="dxa"/>
            <w:noWrap w:val="0"/>
            <w:vAlign w:val="center"/>
          </w:tcPr>
          <w:p w14:paraId="6DFE0509">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30</w:t>
            </w:r>
          </w:p>
        </w:tc>
        <w:tc>
          <w:tcPr>
            <w:tcW w:w="1263" w:type="dxa"/>
            <w:noWrap w:val="0"/>
            <w:vAlign w:val="center"/>
          </w:tcPr>
          <w:p w14:paraId="2EA1D62D">
            <w:pPr>
              <w:pStyle w:val="7"/>
              <w:spacing w:before="94" w:line="183" w:lineRule="auto"/>
              <w:jc w:val="center"/>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109</w:t>
            </w:r>
          </w:p>
        </w:tc>
      </w:tr>
    </w:tbl>
    <w:p w14:paraId="725F0C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9CB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D655A0">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FD655A0">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ABC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955C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2311">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5FE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7447B"/>
    <w:rsid w:val="01A74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Text"/>
    <w:basedOn w:val="1"/>
    <w:semiHidden/>
    <w:qFormat/>
    <w:uiPriority w:val="0"/>
    <w:rPr>
      <w:rFonts w:ascii="宋体" w:hAnsi="宋体" w:eastAsia="宋体" w:cs="宋体"/>
      <w:sz w:val="28"/>
      <w:szCs w:val="28"/>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2025-04-02T08:28:00Z</dcterms:created>
  <dc:creator>Bruce Cheung</dc:creator>
  <cp:lastModifiedBy>Bruce Cheung</cp:lastModifiedBy>
  <dcterms:modified xsi:type="dcterms:W3CDTF">2025-04-02T08:29:39Z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45585836B9F4484DBF5820B2966A13DE_11</vt:lpwstr>
  </property>
  <property fmtid="{D5CDD505-2E9C-101B-9397-08002B2CF9AE}" pid="4" name="KSOTemplateDocerSaveRecord">
    <vt:lpwstr>eyJoZGlkIjoiNzA0Y2U3N2QxOTI5MDQzOGNiNmFmYTFhZTBiNDBhMWUiLCJ1c2VySWQiOiIzMzM2ODgzODQifQ==</vt:lpwstr>
  </property>
</Properties>
</file>