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8"/>
          <w:szCs w:val="48"/>
          <w:lang w:eastAsia="zh-CN"/>
        </w:rPr>
        <w:t>杨陵区</w:t>
      </w:r>
      <w:r>
        <w:rPr>
          <w:rFonts w:hint="eastAsia" w:asciiTheme="majorEastAsia" w:hAnsiTheme="majorEastAsia" w:eastAsiaTheme="majorEastAsia" w:cstheme="majorEastAsia"/>
          <w:b/>
          <w:bCs/>
          <w:sz w:val="48"/>
          <w:szCs w:val="48"/>
          <w:lang w:val="en-US" w:eastAsia="zh-CN"/>
        </w:rPr>
        <w:t>委政法委</w:t>
      </w: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shd w:val="clear" w:color="auto" w:fill="FFFFFF"/>
        <w:autoSpaceDN w:val="0"/>
        <w:spacing w:line="576"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贯彻落实党的路线、方针、政策和区委部署，统一政法各部门的思想和行动。2．指导、监督、检查和考核全区政法工作，对违反规定的情况进行纠正处理。3．组织对政法工作、法治杨凌、平安建设等重大问题进行调研，并提出建议和措施。4.监督支持政法各部门依法独立行使职权，监督指导政法机关落实相关制度和规定，对影响全局安全稳定等重大问题或重大案件依法指导、协调、督办，统筹协调案件评查、执法检查工作，受理对政法干警违法违纪行为的投诉。5.研究制定加强政法队伍和领导班子建设的措施， 协助区委及区委组织部考察管理好政法干部，协助纪委抓好政法机关开展党风廉政建设和违法违纪问题处理。6.组织政法机关开展调查研究， 总结工作经验， 解决新问题，探索政法工作改革，通过改革进一步加强对政法工作的领导。</w:t>
      </w:r>
    </w:p>
    <w:p>
      <w:pPr>
        <w:shd w:val="clear" w:color="auto" w:fill="FFFFFF"/>
        <w:autoSpaceDN w:val="0"/>
        <w:spacing w:line="576" w:lineRule="exac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7.完成区委和上级部门交办的其他工作</w:t>
      </w:r>
    </w:p>
    <w:p>
      <w:pPr>
        <w:shd w:val="clear" w:color="auto" w:fill="FFFFFF"/>
        <w:autoSpaceDN w:val="0"/>
        <w:spacing w:line="576" w:lineRule="exact"/>
        <w:ind w:firstLine="643" w:firstLineChars="200"/>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bidi="ar"/>
        </w:rPr>
        <w:t>（二）内设机构</w:t>
      </w:r>
      <w:r>
        <w:rPr>
          <w:rFonts w:hint="eastAsia" w:ascii="楷体" w:hAnsi="楷体" w:eastAsia="楷体" w:cs="楷体"/>
          <w:b/>
          <w:bCs/>
          <w:color w:val="000000"/>
          <w:kern w:val="0"/>
          <w:sz w:val="32"/>
          <w:szCs w:val="32"/>
          <w:lang w:eastAsia="zh-CN" w:bidi="ar"/>
        </w:rPr>
        <w:t>。</w:t>
      </w:r>
    </w:p>
    <w:p>
      <w:pPr>
        <w:shd w:val="clear" w:color="auto" w:fill="FFFFFF"/>
        <w:autoSpaceDN w:val="0"/>
        <w:spacing w:line="576" w:lineRule="exact"/>
        <w:ind w:firstLine="640" w:firstLineChars="200"/>
        <w:rPr>
          <w:rFonts w:ascii="黑体" w:hAnsi="宋体" w:eastAsia="黑体"/>
          <w:color w:val="000000"/>
          <w:kern w:val="0"/>
          <w:sz w:val="32"/>
          <w:szCs w:val="32"/>
          <w:lang w:bidi="ar"/>
        </w:rPr>
      </w:pPr>
      <w:r>
        <w:rPr>
          <w:rFonts w:hint="eastAsia" w:ascii="仿宋" w:hAnsi="仿宋" w:eastAsia="仿宋" w:cs="仿宋"/>
          <w:color w:val="000000"/>
          <w:sz w:val="32"/>
          <w:szCs w:val="32"/>
          <w:lang w:val="en-US" w:eastAsia="zh-CN"/>
        </w:rPr>
        <w:t>下设杨陵区创新社会管理服务中心事业单位。1、负责做好各单位之间的综合协调、监督指导和后勤保障工作；制定服务中心各项规章制度、管理办法，并组织实施。2、负责组织区级各类行政审批、收费事项、新闻发布和基金管理等业务进入服务中心，实行“一站式”集中办理和服务。3、负责规范进驻服务中心各类事项的办理运转流程、环节、时限，协调解决办理中存在的各种问题，并对有关重要事项进行跟踪督办。4、受理公民、法人、其他组织和区内外投资者向未在服务中心设立窗口的部门递交行政审批事项的申请，并转交有关部门依法办理。5、负责对涉及多个部门行政审批项目联合审批的组织协调和对审批项目的审批运转情况进行协调督查。6、负责服务中心的日常管理，受理投诉、统计、通报各单位业务办理情况，并对进入服务中心的各单位延伸服务业务提出意见和建议。7、负责收集、整理现行涉及经济社会发展方面的各类法律、法规、规章及规范性文件，建立查询数据库并向社会公布，为公众提供法规、政策查询服务，为公民、法人、其他组织及国内外投资者从事各类经济活动提供相关咨询服务。8、负责信访案件的接访、交办和督办工作。9、协调处理各种矛盾纠纷，阻止各类不稳定因素的升级和扩散，推进社会管理创新。10、完成上级部门交办的其他工作任务。</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中国共产党杨陵区委员会政法委员会（本级）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7278"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杨陵区创新社会管理服务中心</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示例：截止2019年底，本部门人员编制</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及工勤人员12</w:t>
      </w:r>
      <w:r>
        <w:rPr>
          <w:rFonts w:hint="eastAsia" w:ascii="仿宋_GB2312" w:hAnsi="仿宋_GB2312" w:eastAsia="仿宋_GB2312" w:cs="仿宋_GB2312"/>
          <w:sz w:val="32"/>
          <w:szCs w:val="32"/>
        </w:rPr>
        <w:t>人；实有</w:t>
      </w:r>
      <w:r>
        <w:rPr>
          <w:rFonts w:hint="eastAsia" w:ascii="仿宋_GB2312" w:hAnsi="仿宋_GB2312" w:eastAsia="仿宋_GB2312" w:cs="仿宋_GB2312"/>
          <w:sz w:val="32"/>
          <w:szCs w:val="32"/>
          <w:lang w:val="en-US" w:eastAsia="zh-CN"/>
        </w:rPr>
        <w:t>在职</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p>
    <w:p>
      <w:pPr>
        <w:ind w:firstLine="640"/>
        <w:rPr>
          <w:rFonts w:ascii="黑体" w:hAnsi="宋体" w:eastAsia="黑体"/>
          <w:color w:val="000000"/>
          <w:kern w:val="0"/>
          <w:sz w:val="44"/>
          <w:szCs w:val="44"/>
          <w:lang w:bidi="ar"/>
        </w:rPr>
      </w:pPr>
      <w:r>
        <w:rPr>
          <w:rFonts w:ascii="仿宋_GB2312" w:hAnsi="仿宋_GB2312" w:eastAsia="仿宋_GB2312" w:cs="仿宋_GB2312"/>
          <w:sz w:val="32"/>
          <w:szCs w:val="32"/>
        </w:rPr>
        <w:drawing>
          <wp:inline distT="0" distB="0" distL="0" distR="0">
            <wp:extent cx="4942205" cy="2362200"/>
            <wp:effectExtent l="19050" t="0" r="10583"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jc w:val="center"/>
        <w:rPr>
          <w:rFonts w:ascii="黑体" w:hAnsi="宋体" w:eastAsia="黑体"/>
          <w:color w:val="000000"/>
          <w:kern w:val="0"/>
          <w:sz w:val="44"/>
          <w:szCs w:val="44"/>
          <w:lang w:bidi="ar"/>
        </w:rPr>
      </w:pPr>
    </w:p>
    <w:p>
      <w:pPr>
        <w:widowControl/>
        <w:jc w:val="center"/>
        <w:rPr>
          <w:rFonts w:hint="eastAsia" w:eastAsia="黑体"/>
          <w:sz w:val="44"/>
          <w:szCs w:val="44"/>
          <w:lang w:eastAsia="zh-CN"/>
        </w:rPr>
      </w:pPr>
      <w:r>
        <w:rPr>
          <w:rFonts w:ascii="黑体" w:hAnsi="宋体" w:eastAsia="黑体"/>
          <w:color w:val="000000"/>
          <w:kern w:val="0"/>
          <w:sz w:val="44"/>
          <w:szCs w:val="44"/>
          <w:lang w:bidi="ar"/>
        </w:rPr>
        <w:t>第二部分 2019年度部门决算表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无政府性基金</w:t>
            </w:r>
          </w:p>
        </w:tc>
      </w:tr>
    </w:tbl>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杨陵区委政法委</w:t>
      </w:r>
      <w:r>
        <w:rPr>
          <w:rFonts w:hint="eastAsia" w:ascii="宋体" w:hAnsi="宋体" w:cs="宋体"/>
          <w:b/>
          <w:bCs/>
          <w:szCs w:val="21"/>
        </w:rPr>
        <w:t xml:space="preserve">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392.37</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rPr>
            </w:pPr>
            <w:r>
              <w:rPr>
                <w:rFonts w:hint="eastAsia" w:ascii="宋体" w:hAnsi="宋体" w:cs="宋体"/>
                <w:color w:val="000000"/>
                <w:szCs w:val="21"/>
                <w:lang w:val="en-US" w:eastAsia="zh-CN"/>
              </w:rPr>
              <w:t>444.92</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lang w:val="en-US" w:eastAsia="zh-CN"/>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lang w:val="en-US" w:eastAsia="zh-CN"/>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lang w:val="en-US" w:eastAsia="zh-CN"/>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rPr>
            </w:pPr>
            <w:r>
              <w:rPr>
                <w:rFonts w:hint="eastAsia" w:ascii="宋体" w:hAnsi="宋体" w:cs="宋体"/>
                <w:color w:val="000000"/>
                <w:szCs w:val="21"/>
                <w:lang w:val="en-US" w:eastAsia="zh-CN"/>
              </w:rPr>
              <w:t>1.60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251.75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rPr>
            </w:pPr>
            <w:r>
              <w:rPr>
                <w:rFonts w:hint="eastAsia" w:ascii="宋体" w:hAnsi="宋体" w:cs="宋体"/>
                <w:color w:val="000000"/>
                <w:szCs w:val="21"/>
                <w:lang w:val="en-US" w:eastAsia="zh-CN"/>
              </w:rPr>
              <w:t>193.33</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rPr>
            </w:pPr>
            <w:r>
              <w:rPr>
                <w:rFonts w:hint="eastAsia" w:ascii="宋体" w:hAnsi="宋体" w:cs="宋体"/>
                <w:color w:val="000000"/>
                <w:szCs w:val="21"/>
                <w:lang w:val="en-US" w:eastAsia="zh-CN"/>
              </w:rPr>
              <w:t>4.27</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w:t>
            </w:r>
            <w:r>
              <w:rPr>
                <w:rFonts w:hint="eastAsia" w:ascii="宋体" w:hAnsi="宋体" w:cs="宋体"/>
                <w:color w:val="000000"/>
                <w:kern w:val="0"/>
                <w:szCs w:val="21"/>
                <w:lang w:eastAsia="zh-CN"/>
              </w:rPr>
              <w:t>自然资源</w:t>
            </w:r>
            <w:r>
              <w:rPr>
                <w:rFonts w:hint="eastAsia" w:ascii="宋体" w:hAnsi="宋体" w:cs="宋体"/>
                <w:color w:val="000000"/>
                <w:kern w:val="0"/>
                <w:szCs w:val="21"/>
              </w:rPr>
              <w:t>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21、</w:t>
            </w:r>
            <w:r>
              <w:rPr>
                <w:rFonts w:hint="eastAsia" w:ascii="宋体" w:hAnsi="宋体" w:cs="宋体"/>
                <w:color w:val="000000"/>
                <w:kern w:val="0"/>
                <w:szCs w:val="21"/>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val="en-US" w:eastAsia="zh-CN"/>
              </w:rPr>
              <w:t>644.11</w:t>
            </w:r>
            <w:r>
              <w:rPr>
                <w:rFonts w:hint="eastAsia" w:ascii="宋体" w:hAnsi="宋体" w:cs="宋体"/>
                <w:color w:val="000000"/>
                <w:kern w:val="0"/>
                <w:szCs w:val="21"/>
              </w:rPr>
              <w:t xml:space="preserve">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ind w:firstLine="630" w:firstLineChars="300"/>
              <w:jc w:val="left"/>
              <w:rPr>
                <w:rFonts w:hint="default" w:ascii="宋体" w:hAnsi="宋体" w:eastAsia="宋体" w:cs="宋体"/>
                <w:b/>
                <w:color w:val="000000"/>
                <w:szCs w:val="21"/>
                <w:lang w:val="en-US" w:eastAsia="zh-CN"/>
              </w:rPr>
            </w:pPr>
            <w:r>
              <w:rPr>
                <w:rFonts w:hint="eastAsia" w:ascii="宋体" w:hAnsi="宋体" w:cs="宋体"/>
                <w:color w:val="000000"/>
                <w:szCs w:val="21"/>
                <w:lang w:val="en-US" w:eastAsia="zh-CN"/>
              </w:rPr>
              <w:t>644.11</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b/>
                <w:color w:val="000000"/>
                <w:szCs w:val="21"/>
              </w:rPr>
            </w:pPr>
            <w:r>
              <w:rPr>
                <w:rFonts w:hint="eastAsia" w:ascii="宋体" w:hAnsi="宋体" w:cs="宋体"/>
                <w:color w:val="000000"/>
                <w:szCs w:val="21"/>
                <w:lang w:val="en-US" w:eastAsia="zh-CN"/>
              </w:rPr>
              <w:t xml:space="preserve">        0.00</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r>
              <w:rPr>
                <w:rFonts w:hint="eastAsia" w:ascii="宋体" w:hAnsi="宋体" w:cs="宋体"/>
                <w:color w:val="000000"/>
                <w:szCs w:val="21"/>
                <w:lang w:val="en-US" w:eastAsia="zh-CN"/>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ind w:firstLine="840" w:firstLineChars="400"/>
              <w:rPr>
                <w:rFonts w:ascii="宋体" w:hAnsi="宋体" w:cs="宋体"/>
                <w:b/>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644.11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color w:val="000000"/>
                <w:szCs w:val="21"/>
                <w:lang w:val="en-US" w:eastAsia="zh-CN"/>
              </w:rPr>
              <w:t xml:space="preserve">     644.11</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val="en-US" w:eastAsia="zh-CN"/>
        </w:rPr>
        <w:t>杨陵区委政法委</w:t>
      </w:r>
      <w:r>
        <w:rPr>
          <w:rFonts w:hint="eastAsia" w:ascii="宋体" w:hAnsi="宋体" w:cs="宋体"/>
          <w:b/>
          <w:bCs/>
          <w:szCs w:val="21"/>
        </w:rPr>
        <w:t xml:space="preserve">                                         金额单位：万元</w:t>
      </w:r>
    </w:p>
    <w:tbl>
      <w:tblPr>
        <w:tblStyle w:val="8"/>
        <w:tblW w:w="8867" w:type="dxa"/>
        <w:tblInd w:w="0" w:type="dxa"/>
        <w:tblLayout w:type="fixed"/>
        <w:tblCellMar>
          <w:top w:w="15" w:type="dxa"/>
          <w:left w:w="15" w:type="dxa"/>
          <w:bottom w:w="15" w:type="dxa"/>
          <w:right w:w="15" w:type="dxa"/>
        </w:tblCellMar>
      </w:tblPr>
      <w:tblGrid>
        <w:gridCol w:w="858"/>
        <w:gridCol w:w="1005"/>
        <w:gridCol w:w="840"/>
        <w:gridCol w:w="945"/>
        <w:gridCol w:w="825"/>
        <w:gridCol w:w="945"/>
        <w:gridCol w:w="899"/>
        <w:gridCol w:w="750"/>
        <w:gridCol w:w="990"/>
        <w:gridCol w:w="810"/>
      </w:tblGrid>
      <w:tr>
        <w:tblPrEx>
          <w:tblCellMar>
            <w:top w:w="15" w:type="dxa"/>
            <w:left w:w="15" w:type="dxa"/>
            <w:bottom w:w="15" w:type="dxa"/>
            <w:right w:w="15" w:type="dxa"/>
          </w:tblCellMar>
        </w:tblPrEx>
        <w:trPr>
          <w:trHeight w:val="439" w:hRule="atLeast"/>
        </w:trPr>
        <w:tc>
          <w:tcPr>
            <w:tcW w:w="18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8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85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00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其中：</w:t>
            </w:r>
            <w:r>
              <w:rPr>
                <w:rFonts w:hint="eastAsia" w:ascii="宋体" w:hAnsi="宋体" w:cs="宋体"/>
                <w:b/>
                <w:color w:val="000000"/>
                <w:szCs w:val="21"/>
                <w:lang w:val="en-US" w:eastAsia="zh-CN"/>
              </w:rPr>
              <w:t>教</w:t>
            </w:r>
            <w:r>
              <w:rPr>
                <w:rFonts w:hint="eastAsia" w:ascii="宋体" w:hAnsi="宋体" w:cs="宋体"/>
                <w:b/>
                <w:color w:val="000000"/>
                <w:szCs w:val="21"/>
                <w:lang w:eastAsia="zh-CN"/>
              </w:rPr>
              <w:t>育收费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8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644.11</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392.37</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tabs>
                <w:tab w:val="left" w:pos="496"/>
              </w:tabs>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251.75</w:t>
            </w:r>
          </w:p>
        </w:tc>
      </w:tr>
      <w:tr>
        <w:tblPrEx>
          <w:tblCellMar>
            <w:top w:w="15" w:type="dxa"/>
            <w:left w:w="15" w:type="dxa"/>
            <w:bottom w:w="15" w:type="dxa"/>
            <w:right w:w="15" w:type="dxa"/>
          </w:tblCellMar>
        </w:tblPrEx>
        <w:trPr>
          <w:trHeight w:val="439"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一般公共服务支出</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444.92</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392.37</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52.55</w:t>
            </w:r>
          </w:p>
        </w:tc>
      </w:tr>
      <w:tr>
        <w:tblPrEx>
          <w:tblCellMar>
            <w:top w:w="15" w:type="dxa"/>
            <w:left w:w="15" w:type="dxa"/>
            <w:bottom w:w="15" w:type="dxa"/>
            <w:right w:w="15" w:type="dxa"/>
          </w:tblCellMar>
        </w:tblPrEx>
        <w:trPr>
          <w:trHeight w:val="439"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20131</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党委办公厅（室）及相关机构事务</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440.24</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387.69</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52.55</w:t>
            </w:r>
          </w:p>
        </w:tc>
      </w:tr>
      <w:tr>
        <w:tblPrEx>
          <w:tblCellMar>
            <w:top w:w="15" w:type="dxa"/>
            <w:left w:w="15" w:type="dxa"/>
            <w:bottom w:w="15" w:type="dxa"/>
            <w:right w:w="15" w:type="dxa"/>
          </w:tblCellMar>
        </w:tblPrEx>
        <w:trPr>
          <w:trHeight w:val="439"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2013101</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行政运行</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123.63</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123.63</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439"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2013150</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事业运行</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75.34</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75.34</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439"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2013199</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其他党委办公厅（室）及相关机构事务支出</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241.27</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188.71</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52.55</w:t>
            </w:r>
          </w:p>
        </w:tc>
      </w:tr>
      <w:tr>
        <w:tblPrEx>
          <w:tblCellMar>
            <w:top w:w="15" w:type="dxa"/>
            <w:left w:w="15" w:type="dxa"/>
            <w:bottom w:w="15" w:type="dxa"/>
            <w:right w:w="15" w:type="dxa"/>
          </w:tblCellMar>
        </w:tblPrEx>
        <w:trPr>
          <w:trHeight w:val="439"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20136</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其他共产党事务支出</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4.68</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4.68</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439"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2013602</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一般行政管理事务</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4.68</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4.68</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439"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207</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文化旅游体育与传媒支出</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1.60</w:t>
            </w:r>
          </w:p>
        </w:tc>
      </w:tr>
      <w:tr>
        <w:tblPrEx>
          <w:tblCellMar>
            <w:top w:w="15" w:type="dxa"/>
            <w:left w:w="15" w:type="dxa"/>
            <w:bottom w:w="15" w:type="dxa"/>
            <w:right w:w="15" w:type="dxa"/>
          </w:tblCellMar>
        </w:tblPrEx>
        <w:trPr>
          <w:trHeight w:val="439"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20701</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文化和旅游</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1.60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1.60</w:t>
            </w:r>
          </w:p>
        </w:tc>
      </w:tr>
      <w:tr>
        <w:tblPrEx>
          <w:tblCellMar>
            <w:top w:w="15" w:type="dxa"/>
            <w:left w:w="15" w:type="dxa"/>
            <w:bottom w:w="15" w:type="dxa"/>
            <w:right w:w="15" w:type="dxa"/>
          </w:tblCellMar>
        </w:tblPrEx>
        <w:trPr>
          <w:trHeight w:val="439"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2070199</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其他文化 和旅游支出</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1.60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1.60</w:t>
            </w:r>
          </w:p>
        </w:tc>
      </w:tr>
      <w:tr>
        <w:tblPrEx>
          <w:tblCellMar>
            <w:top w:w="15" w:type="dxa"/>
            <w:left w:w="15" w:type="dxa"/>
            <w:bottom w:w="15" w:type="dxa"/>
            <w:right w:w="15" w:type="dxa"/>
          </w:tblCellMar>
        </w:tblPrEx>
        <w:trPr>
          <w:trHeight w:val="439"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社会保障和就业支出</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193.33</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193.33</w:t>
            </w:r>
          </w:p>
        </w:tc>
      </w:tr>
      <w:tr>
        <w:tblPrEx>
          <w:tblCellMar>
            <w:top w:w="15" w:type="dxa"/>
            <w:left w:w="15" w:type="dxa"/>
            <w:bottom w:w="15" w:type="dxa"/>
            <w:right w:w="15" w:type="dxa"/>
          </w:tblCellMar>
        </w:tblPrEx>
        <w:trPr>
          <w:trHeight w:val="439"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20807</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就业补助</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193.33</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rPr>
            </w:pPr>
            <w:r>
              <w:rPr>
                <w:rFonts w:hint="eastAsia" w:ascii="宋体" w:hAnsi="宋体" w:cs="宋体"/>
                <w:color w:val="000000"/>
                <w:szCs w:val="21"/>
                <w:lang w:val="en-US" w:eastAsia="zh-CN"/>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rPr>
            </w:pPr>
            <w:r>
              <w:rPr>
                <w:rFonts w:hint="eastAsia" w:ascii="宋体" w:hAnsi="宋体" w:cs="宋体"/>
                <w:color w:val="000000"/>
                <w:szCs w:val="21"/>
                <w:lang w:val="en-US" w:eastAsia="zh-CN"/>
              </w:rPr>
              <w:t>0.00</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rPr>
            </w:pPr>
            <w:r>
              <w:rPr>
                <w:rFonts w:hint="eastAsia" w:ascii="宋体" w:hAnsi="宋体" w:cs="宋体"/>
                <w:color w:val="000000"/>
                <w:szCs w:val="21"/>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rPr>
            </w:pPr>
            <w:r>
              <w:rPr>
                <w:rFonts w:hint="eastAsia" w:ascii="宋体" w:hAnsi="宋体" w:cs="宋体"/>
                <w:color w:val="000000"/>
                <w:szCs w:val="21"/>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193.33</w:t>
            </w:r>
          </w:p>
        </w:tc>
      </w:tr>
      <w:tr>
        <w:tblPrEx>
          <w:tblCellMar>
            <w:top w:w="15" w:type="dxa"/>
            <w:left w:w="15" w:type="dxa"/>
            <w:bottom w:w="15" w:type="dxa"/>
            <w:right w:w="15" w:type="dxa"/>
          </w:tblCellMar>
        </w:tblPrEx>
        <w:trPr>
          <w:trHeight w:val="439"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2080799</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其他就业补助支出</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193.33</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193.33</w:t>
            </w:r>
          </w:p>
        </w:tc>
      </w:tr>
      <w:tr>
        <w:tblPrEx>
          <w:tblCellMar>
            <w:top w:w="15" w:type="dxa"/>
            <w:left w:w="15" w:type="dxa"/>
            <w:bottom w:w="15" w:type="dxa"/>
            <w:right w:w="15" w:type="dxa"/>
          </w:tblCellMar>
        </w:tblPrEx>
        <w:trPr>
          <w:trHeight w:val="439"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213</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农林水支出</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4.27</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4.27</w:t>
            </w:r>
          </w:p>
        </w:tc>
      </w:tr>
      <w:tr>
        <w:tblPrEx>
          <w:tblCellMar>
            <w:top w:w="15" w:type="dxa"/>
            <w:left w:w="15" w:type="dxa"/>
            <w:bottom w:w="15" w:type="dxa"/>
            <w:right w:w="15" w:type="dxa"/>
          </w:tblCellMar>
        </w:tblPrEx>
        <w:trPr>
          <w:trHeight w:val="439"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21301</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农业</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4.27</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4.27</w:t>
            </w:r>
          </w:p>
        </w:tc>
      </w:tr>
      <w:tr>
        <w:tblPrEx>
          <w:tblCellMar>
            <w:top w:w="15" w:type="dxa"/>
            <w:left w:w="15" w:type="dxa"/>
            <w:bottom w:w="15" w:type="dxa"/>
            <w:right w:w="15" w:type="dxa"/>
          </w:tblCellMar>
        </w:tblPrEx>
        <w:trPr>
          <w:trHeight w:val="439"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2130199</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其他农业支出</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4.27</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4.27</w:t>
            </w: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val="en-US" w:eastAsia="zh-CN"/>
        </w:rPr>
        <w:t>杨陵区委政法委</w:t>
      </w:r>
      <w:r>
        <w:rPr>
          <w:rFonts w:hint="eastAsia" w:ascii="宋体" w:hAnsi="宋体" w:cs="宋体"/>
          <w:b/>
          <w:bCs/>
          <w:szCs w:val="21"/>
        </w:rPr>
        <w:t xml:space="preserve">                                         金额单位：万元</w:t>
      </w:r>
    </w:p>
    <w:tbl>
      <w:tblPr>
        <w:tblStyle w:val="8"/>
        <w:tblW w:w="8896" w:type="dxa"/>
        <w:tblInd w:w="0" w:type="dxa"/>
        <w:tblLayout w:type="fixed"/>
        <w:tblCellMar>
          <w:top w:w="15" w:type="dxa"/>
          <w:left w:w="15" w:type="dxa"/>
          <w:bottom w:w="15" w:type="dxa"/>
          <w:right w:w="15" w:type="dxa"/>
        </w:tblCellMar>
      </w:tblPr>
      <w:tblGrid>
        <w:gridCol w:w="914"/>
        <w:gridCol w:w="83"/>
        <w:gridCol w:w="1511"/>
        <w:gridCol w:w="1215"/>
        <w:gridCol w:w="990"/>
        <w:gridCol w:w="990"/>
        <w:gridCol w:w="940"/>
        <w:gridCol w:w="908"/>
        <w:gridCol w:w="1345"/>
      </w:tblGrid>
      <w:tr>
        <w:tblPrEx>
          <w:tblCellMar>
            <w:top w:w="15" w:type="dxa"/>
            <w:left w:w="15" w:type="dxa"/>
            <w:bottom w:w="15" w:type="dxa"/>
            <w:right w:w="15" w:type="dxa"/>
          </w:tblCellMar>
        </w:tblPrEx>
        <w:trPr>
          <w:trHeight w:val="372" w:hRule="atLeast"/>
        </w:trPr>
        <w:tc>
          <w:tcPr>
            <w:tcW w:w="250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9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50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644.11</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198.98</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445.14</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617"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w:t>
            </w:r>
          </w:p>
        </w:tc>
        <w:tc>
          <w:tcPr>
            <w:tcW w:w="159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一般公共服务支出</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444.92</w:t>
            </w:r>
          </w:p>
        </w:tc>
        <w:tc>
          <w:tcPr>
            <w:tcW w:w="990"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default" w:ascii="Calibri" w:hAnsi="Calibri" w:eastAsia="宋体" w:cs="黑体"/>
                <w:kern w:val="2"/>
                <w:sz w:val="21"/>
                <w:szCs w:val="24"/>
                <w:lang w:val="en-US" w:eastAsia="zh-CN" w:bidi="ar-SA"/>
              </w:rPr>
            </w:pPr>
            <w:r>
              <w:rPr>
                <w:rFonts w:hint="eastAsia" w:ascii="宋体" w:hAnsi="宋体" w:cs="宋体"/>
                <w:color w:val="000000"/>
                <w:szCs w:val="21"/>
                <w:lang w:val="en-US" w:eastAsia="zh-CN"/>
              </w:rPr>
              <w:t>198.98</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245.94</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20131</w:t>
            </w:r>
          </w:p>
        </w:tc>
        <w:tc>
          <w:tcPr>
            <w:tcW w:w="159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党委办公厅（室）及相关机构事务</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440.24</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198.98</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241.27</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2013101</w:t>
            </w:r>
          </w:p>
        </w:tc>
        <w:tc>
          <w:tcPr>
            <w:tcW w:w="159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行政运行</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123.63</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123.63</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2013150</w:t>
            </w:r>
          </w:p>
        </w:tc>
        <w:tc>
          <w:tcPr>
            <w:tcW w:w="159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事业运行</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75.34</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75.34</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2013199</w:t>
            </w:r>
          </w:p>
        </w:tc>
        <w:tc>
          <w:tcPr>
            <w:tcW w:w="159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其他党委办公厅（室）及相关机构事务支出</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241.27</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241.27</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20136</w:t>
            </w:r>
          </w:p>
        </w:tc>
        <w:tc>
          <w:tcPr>
            <w:tcW w:w="159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其他共产党事务支出</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4.68</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4.68</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2013602</w:t>
            </w:r>
          </w:p>
        </w:tc>
        <w:tc>
          <w:tcPr>
            <w:tcW w:w="159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一般行政管理事务</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4.68</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4.68</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207</w:t>
            </w:r>
          </w:p>
        </w:tc>
        <w:tc>
          <w:tcPr>
            <w:tcW w:w="159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文化旅游体育与传媒支出</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1.60</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20701</w:t>
            </w:r>
          </w:p>
        </w:tc>
        <w:tc>
          <w:tcPr>
            <w:tcW w:w="159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文化和旅游</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1.60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1.60</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2070199</w:t>
            </w:r>
          </w:p>
        </w:tc>
        <w:tc>
          <w:tcPr>
            <w:tcW w:w="159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其他文化和旅游支出</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1.60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1.60</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w:t>
            </w:r>
          </w:p>
        </w:tc>
        <w:tc>
          <w:tcPr>
            <w:tcW w:w="159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社会保障和就业支出</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193.33</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193.33</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20807</w:t>
            </w:r>
          </w:p>
        </w:tc>
        <w:tc>
          <w:tcPr>
            <w:tcW w:w="159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就业补助</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193.33</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193.33</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2080799</w:t>
            </w:r>
          </w:p>
        </w:tc>
        <w:tc>
          <w:tcPr>
            <w:tcW w:w="159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其他就业补助支出</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193.33</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193.33</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213</w:t>
            </w:r>
          </w:p>
        </w:tc>
        <w:tc>
          <w:tcPr>
            <w:tcW w:w="159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农林水支出</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4.27</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4.27</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21301</w:t>
            </w:r>
          </w:p>
        </w:tc>
        <w:tc>
          <w:tcPr>
            <w:tcW w:w="159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农业</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4.27</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4.27</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840"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2130199</w:t>
            </w:r>
          </w:p>
        </w:tc>
        <w:tc>
          <w:tcPr>
            <w:tcW w:w="159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其他农业支出</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4.27</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4.27</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color w:val="auto"/>
          <w:sz w:val="32"/>
          <w:szCs w:val="32"/>
        </w:rPr>
      </w:pPr>
      <w:r>
        <w:rPr>
          <w:rFonts w:hint="eastAsia" w:ascii="宋体" w:hAnsi="宋体" w:cs="宋体"/>
          <w:b/>
          <w:bCs/>
          <w:color w:val="auto"/>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杨陵区委政法委</w:t>
      </w:r>
      <w:r>
        <w:rPr>
          <w:rFonts w:hint="eastAsia" w:ascii="宋体" w:hAnsi="宋体" w:cs="宋体"/>
          <w:b/>
          <w:bCs/>
          <w:szCs w:val="21"/>
        </w:rPr>
        <w:t xml:space="preserve">                                      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392.37</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392.37</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392.37</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w:t>
            </w:r>
            <w:r>
              <w:rPr>
                <w:rFonts w:hint="eastAsia" w:ascii="宋体" w:hAnsi="宋体" w:cs="宋体"/>
                <w:color w:val="000000"/>
                <w:spacing w:val="-11"/>
                <w:w w:val="98"/>
                <w:kern w:val="0"/>
                <w:szCs w:val="21"/>
                <w:lang w:eastAsia="zh-CN"/>
              </w:rPr>
              <w:t>旅游</w:t>
            </w:r>
            <w:r>
              <w:rPr>
                <w:rFonts w:hint="eastAsia" w:ascii="宋体" w:hAnsi="宋体" w:cs="宋体"/>
                <w:color w:val="000000"/>
                <w:spacing w:val="-11"/>
                <w:w w:val="98"/>
                <w:kern w:val="0"/>
                <w:szCs w:val="21"/>
              </w:rPr>
              <w:t>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w:t>
            </w:r>
            <w:r>
              <w:rPr>
                <w:rFonts w:hint="eastAsia" w:ascii="宋体" w:hAnsi="宋体" w:cs="宋体"/>
                <w:color w:val="000000"/>
                <w:kern w:val="0"/>
                <w:szCs w:val="21"/>
              </w:rPr>
              <w:t>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18、</w:t>
            </w:r>
            <w:r>
              <w:rPr>
                <w:rFonts w:hint="eastAsia" w:ascii="宋体" w:hAnsi="宋体" w:cs="宋体"/>
                <w:color w:val="000000"/>
                <w:spacing w:val="-11"/>
                <w:w w:val="98"/>
                <w:kern w:val="0"/>
                <w:szCs w:val="21"/>
                <w:lang w:eastAsia="zh-CN"/>
              </w:rPr>
              <w:t>自然资源</w:t>
            </w:r>
            <w:r>
              <w:rPr>
                <w:rFonts w:hint="eastAsia" w:ascii="宋体" w:hAnsi="宋体" w:cs="宋体"/>
                <w:color w:val="000000"/>
                <w:spacing w:val="-11"/>
                <w:w w:val="98"/>
                <w:kern w:val="0"/>
                <w:szCs w:val="21"/>
              </w:rPr>
              <w:t>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21、</w:t>
            </w:r>
            <w:r>
              <w:rPr>
                <w:rFonts w:hint="eastAsia" w:ascii="宋体" w:hAnsi="宋体" w:cs="宋体"/>
                <w:color w:val="000000"/>
                <w:kern w:val="0"/>
                <w:szCs w:val="21"/>
                <w:lang w:eastAsia="zh-CN"/>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szCs w:val="21"/>
                <w:lang w:val="en-US" w:eastAsia="zh-CN"/>
              </w:rPr>
              <w:t>0.00</w:t>
            </w:r>
          </w:p>
        </w:tc>
        <w:tc>
          <w:tcPr>
            <w:tcW w:w="1102" w:type="dxa"/>
            <w:tcBorders>
              <w:top w:val="single" w:color="000000" w:sz="4" w:space="0"/>
              <w:bottom w:val="single" w:color="000000" w:sz="4" w:space="0"/>
              <w:right w:val="single" w:color="000000" w:sz="4" w:space="0"/>
            </w:tcBorders>
            <w:vAlign w:val="center"/>
          </w:tcPr>
          <w:p>
            <w:pPr>
              <w:jc w:val="left"/>
              <w:rPr>
                <w:rFonts w:ascii="宋体" w:hAnsi="宋体" w:cs="宋体"/>
                <w:b/>
                <w:color w:val="000000"/>
                <w:szCs w:val="21"/>
              </w:rPr>
            </w:pPr>
            <w:r>
              <w:rPr>
                <w:rFonts w:hint="eastAsia" w:ascii="宋体" w:hAnsi="宋体" w:cs="宋体"/>
                <w:color w:val="000000"/>
                <w:szCs w:val="21"/>
                <w:lang w:val="en-US" w:eastAsia="zh-CN"/>
              </w:rPr>
              <w:t>0.00</w:t>
            </w:r>
          </w:p>
        </w:tc>
        <w:tc>
          <w:tcPr>
            <w:tcW w:w="984" w:type="dxa"/>
            <w:tcBorders>
              <w:top w:val="single" w:color="000000" w:sz="4" w:space="0"/>
              <w:bottom w:val="single" w:color="000000" w:sz="4" w:space="0"/>
              <w:right w:val="single" w:color="000000" w:sz="4" w:space="0"/>
            </w:tcBorders>
            <w:vAlign w:val="center"/>
          </w:tcPr>
          <w:p>
            <w:pPr>
              <w:ind w:firstLine="420" w:firstLineChars="200"/>
              <w:jc w:val="left"/>
              <w:rPr>
                <w:rFonts w:ascii="宋体" w:hAnsi="宋体" w:cs="宋体"/>
                <w:b/>
                <w:color w:val="000000"/>
                <w:szCs w:val="21"/>
              </w:rPr>
            </w:pPr>
            <w:r>
              <w:rPr>
                <w:rFonts w:hint="eastAsia" w:ascii="宋体" w:hAnsi="宋体" w:cs="宋体"/>
                <w:color w:val="000000"/>
                <w:szCs w:val="21"/>
                <w:lang w:val="en-US" w:eastAsia="zh-CN"/>
              </w:rPr>
              <w:t>0.00</w:t>
            </w:r>
          </w:p>
        </w:tc>
      </w:tr>
    </w:tbl>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杨陵区委政法委</w:t>
      </w:r>
      <w:r>
        <w:rPr>
          <w:rFonts w:hint="eastAsia" w:ascii="宋体" w:hAnsi="宋体" w:cs="宋体"/>
          <w:b/>
          <w:bCs/>
          <w:szCs w:val="21"/>
        </w:rPr>
        <w:t xml:space="preserve">                                       金额单位：万元</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szCs w:val="21"/>
                <w:lang w:val="en-US"/>
              </w:rPr>
            </w:pPr>
            <w:r>
              <w:rPr>
                <w:rFonts w:hint="eastAsia" w:ascii="宋体" w:hAnsi="宋体" w:cs="宋体"/>
                <w:color w:val="000000"/>
                <w:kern w:val="0"/>
                <w:szCs w:val="21"/>
                <w:lang w:val="en-US" w:eastAsia="zh-CN"/>
              </w:rPr>
              <w:t>392.37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392.37</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392.37</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0.00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0.00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0.00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0.00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一、</w:t>
            </w:r>
            <w:r>
              <w:rPr>
                <w:rFonts w:hint="eastAsia" w:ascii="宋体" w:hAnsi="宋体" w:cs="宋体"/>
                <w:color w:val="000000"/>
                <w:kern w:val="0"/>
                <w:szCs w:val="21"/>
              </w:rPr>
              <w:t>一般公共预</w:t>
            </w:r>
            <w:r>
              <w:rPr>
                <w:rFonts w:hint="eastAsia" w:ascii="宋体" w:hAnsi="宋体" w:cs="宋体"/>
                <w:color w:val="000000"/>
                <w:kern w:val="0"/>
                <w:szCs w:val="21"/>
                <w:lang w:val="en-US" w:eastAsia="zh-CN"/>
              </w:rPr>
              <w:t xml:space="preserve">   </w:t>
            </w:r>
          </w:p>
          <w:p>
            <w:pPr>
              <w:widowControl/>
              <w:numPr>
                <w:ilvl w:val="0"/>
                <w:numId w:val="0"/>
              </w:numPr>
              <w:ind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Chars="0"/>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二、</w:t>
            </w:r>
            <w:r>
              <w:rPr>
                <w:rFonts w:hint="eastAsia" w:ascii="宋体" w:hAnsi="宋体" w:cs="宋体"/>
                <w:color w:val="000000"/>
                <w:kern w:val="0"/>
                <w:szCs w:val="21"/>
              </w:rPr>
              <w:t>政府性基金预</w:t>
            </w:r>
            <w:r>
              <w:rPr>
                <w:rFonts w:hint="eastAsia" w:ascii="宋体" w:hAnsi="宋体" w:cs="宋体"/>
                <w:color w:val="000000"/>
                <w:kern w:val="0"/>
                <w:szCs w:val="21"/>
                <w:lang w:val="en-US" w:eastAsia="zh-CN"/>
              </w:rPr>
              <w:t xml:space="preserve"> </w:t>
            </w:r>
          </w:p>
          <w:p>
            <w:pPr>
              <w:widowControl/>
              <w:numPr>
                <w:ilvl w:val="0"/>
                <w:numId w:val="0"/>
              </w:numPr>
              <w:ind w:leftChars="0"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392.37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392.37</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392.37</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杨陵区委政法委</w:t>
      </w:r>
      <w:r>
        <w:rPr>
          <w:rFonts w:hint="eastAsia" w:ascii="宋体" w:hAnsi="宋体" w:cs="宋体"/>
          <w:b/>
          <w:bCs/>
          <w:szCs w:val="21"/>
        </w:rPr>
        <w:t xml:space="preserve">                                       金额单位：万元</w:t>
      </w:r>
    </w:p>
    <w:tbl>
      <w:tblPr>
        <w:tblStyle w:val="8"/>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392.37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198.98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174</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24.98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193.39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一般公共服务</w:t>
            </w:r>
          </w:p>
          <w:p>
            <w:pPr>
              <w:widowControl/>
              <w:jc w:val="center"/>
              <w:textAlignment w:val="center"/>
              <w:rPr>
                <w:rFonts w:ascii="宋体" w:hAnsi="宋体" w:cs="宋体"/>
                <w:color w:val="000000"/>
                <w:szCs w:val="21"/>
              </w:rPr>
            </w:pPr>
            <w:r>
              <w:rPr>
                <w:rFonts w:hint="eastAsia" w:ascii="宋体" w:hAnsi="宋体" w:cs="宋体"/>
                <w:color w:val="000000"/>
                <w:kern w:val="0"/>
                <w:szCs w:val="21"/>
              </w:rPr>
              <w:t>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198.98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198.98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174</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24.98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20131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党委办公厅（室）及相关机构事务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198.98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198.98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174</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24.98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193.35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2013101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123.96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123.96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98.65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24.98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2013150</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事业运行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75.35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75.35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75.35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杨陵区委政法委</w:t>
      </w:r>
      <w:r>
        <w:rPr>
          <w:rFonts w:hint="eastAsia" w:ascii="宋体" w:hAnsi="宋体" w:cs="宋体"/>
          <w:b/>
          <w:bCs/>
          <w:szCs w:val="21"/>
        </w:rPr>
        <w:t xml:space="preserve">                                       金额单位：万元</w:t>
      </w:r>
    </w:p>
    <w:tbl>
      <w:tblPr>
        <w:tblStyle w:val="8"/>
        <w:tblW w:w="8817" w:type="dxa"/>
        <w:tblInd w:w="0" w:type="dxa"/>
        <w:tblLayout w:type="fixed"/>
        <w:tblCellMar>
          <w:top w:w="15" w:type="dxa"/>
          <w:left w:w="15" w:type="dxa"/>
          <w:bottom w:w="15" w:type="dxa"/>
          <w:right w:w="15" w:type="dxa"/>
        </w:tblCellMar>
      </w:tblPr>
      <w:tblGrid>
        <w:gridCol w:w="1022"/>
        <w:gridCol w:w="2181"/>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经济分类</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科目编码</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198.98</w:t>
            </w:r>
          </w:p>
        </w:tc>
        <w:tc>
          <w:tcPr>
            <w:tcW w:w="1437"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173.96</w:t>
            </w:r>
          </w:p>
        </w:tc>
        <w:tc>
          <w:tcPr>
            <w:tcW w:w="1363"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24.98</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173.96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173.96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55.91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55.91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38.48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38.48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奖  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27.97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27.97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19.83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19.83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机关事业单位养老保险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15.17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15.17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16.60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16.60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302</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24.98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24.98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 xml:space="preserve">  30201</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3.29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3.29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 xml:space="preserve">  30202</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0.85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0.85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2.37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2.37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1.96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1.96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维修费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11.14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11.14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0.41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0.41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委托业务费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3.79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3.79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b/>
                <w:bCs/>
                <w:color w:val="000000"/>
                <w:kern w:val="0"/>
                <w:szCs w:val="21"/>
                <w:lang w:val="en-US" w:eastAsia="zh-CN"/>
              </w:rPr>
            </w:pPr>
            <w:r>
              <w:rPr>
                <w:rFonts w:hint="eastAsia" w:ascii="宋体" w:hAnsi="宋体" w:cs="宋体"/>
                <w:b/>
                <w:bCs/>
                <w:color w:val="000000"/>
                <w:kern w:val="0"/>
                <w:szCs w:val="21"/>
                <w:lang w:val="en-US" w:eastAsia="zh-CN"/>
              </w:rPr>
              <w:t>303</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0.04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b/>
                <w:bCs/>
                <w:color w:val="000000"/>
                <w:kern w:val="2"/>
                <w:sz w:val="21"/>
                <w:szCs w:val="21"/>
                <w:lang w:val="en-US" w:eastAsia="zh-CN" w:bidi="ar-SA"/>
              </w:rPr>
            </w:pPr>
            <w:r>
              <w:rPr>
                <w:rFonts w:hint="eastAsia" w:ascii="宋体" w:hAnsi="宋体" w:cs="宋体"/>
                <w:b/>
                <w:bCs/>
                <w:color w:val="000000"/>
                <w:kern w:val="2"/>
                <w:sz w:val="21"/>
                <w:szCs w:val="21"/>
                <w:lang w:val="en-US" w:eastAsia="zh-CN" w:bidi="ar-SA"/>
              </w:rPr>
              <w:t>30301</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0.04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310</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其他资本性支出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 xml:space="preserve">  31003</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办公设备购置</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杨陵区委政法委</w:t>
      </w:r>
      <w:r>
        <w:rPr>
          <w:rFonts w:hint="eastAsia" w:ascii="宋体" w:hAnsi="宋体" w:cs="宋体"/>
          <w:b/>
          <w:bCs/>
          <w:szCs w:val="21"/>
        </w:rPr>
        <w:t xml:space="preserve">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6.43</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3.43</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0.41</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0.41</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杨陵区委政法委</w:t>
      </w:r>
      <w:r>
        <w:rPr>
          <w:rFonts w:hint="eastAsia" w:ascii="宋体" w:hAnsi="宋体" w:cs="宋体"/>
          <w:b/>
          <w:bCs/>
          <w:szCs w:val="21"/>
        </w:rPr>
        <w:t xml:space="preserve">                                       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2019 年部门决算情况</w:t>
      </w:r>
      <w:r>
        <w:rPr>
          <w:rFonts w:hint="eastAsia" w:ascii="黑体" w:hAnsi="宋体" w:eastAsia="黑体"/>
          <w:color w:val="000000"/>
          <w:kern w:val="0"/>
          <w:sz w:val="44"/>
          <w:szCs w:val="44"/>
          <w:lang w:eastAsia="zh-CN" w:bidi="ar"/>
        </w:rPr>
        <w:t>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eastAsia" w:ascii="仿宋_GB2312" w:hAnsi="仿宋_GB2312" w:eastAsia="仿宋_GB2312" w:cs="仿宋_GB2312"/>
          <w:color w:val="2B2B2B"/>
          <w:spacing w:val="15"/>
          <w:kern w:val="0"/>
          <w:sz w:val="32"/>
          <w:szCs w:val="32"/>
          <w:lang w:val="en-US" w:eastAsia="zh-CN" w:bidi="ar"/>
        </w:rPr>
      </w:pPr>
      <w:r>
        <w:rPr>
          <w:rFonts w:hint="eastAsia" w:ascii="仿宋_GB2312" w:hAnsi="仿宋" w:eastAsia="仿宋_GB2312"/>
          <w:sz w:val="32"/>
          <w:szCs w:val="32"/>
        </w:rPr>
        <w:t>2019年</w:t>
      </w:r>
      <w:r>
        <w:rPr>
          <w:rFonts w:hint="eastAsia" w:ascii="仿宋_GB2312" w:hAnsi="仿宋_GB2312" w:eastAsia="仿宋_GB2312" w:cs="仿宋_GB2312"/>
          <w:color w:val="2B2B2B"/>
          <w:spacing w:val="15"/>
          <w:kern w:val="0"/>
          <w:sz w:val="32"/>
          <w:szCs w:val="32"/>
          <w:lang w:val="en-US" w:eastAsia="zh-CN" w:bidi="ar"/>
        </w:rPr>
        <w:t>区委政法委总收入644.11万元，比上年734.93万元，减少12.36%，主要原因是禁毒教育基地、网格化管理项目等资金收入减少；本年度总支出合计644.11万元万元，比上年734.95万元，减少12.35%，主要是由于禁毒教育基地、网格化管理项目等资金支出减少。</w:t>
      </w:r>
    </w:p>
    <w:p>
      <w:pPr>
        <w:widowControl/>
        <w:ind w:firstLine="640" w:firstLineChars="200"/>
        <w:jc w:val="left"/>
        <w:rPr>
          <w:rFonts w:ascii="仿宋_GB2312" w:hAnsi="仿宋" w:eastAsia="仿宋_GB2312"/>
          <w:sz w:val="32"/>
          <w:szCs w:val="32"/>
        </w:rPr>
      </w:pPr>
      <w:r>
        <w:rPr>
          <w:rFonts w:ascii="仿宋_GB2312" w:hAnsi="仿宋_GB2312" w:eastAsia="仿宋_GB2312" w:cs="仿宋_GB2312"/>
          <w:sz w:val="32"/>
          <w:szCs w:val="32"/>
        </w:rPr>
        <w:drawing>
          <wp:inline distT="0" distB="0" distL="0" distR="0">
            <wp:extent cx="4942205" cy="4284980"/>
            <wp:effectExtent l="4445" t="4445" r="6350" b="1587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hint="eastAsia" w:ascii="黑体" w:hAnsi="黑体" w:eastAsia="黑体"/>
          <w:color w:val="000000"/>
          <w:kern w:val="0"/>
          <w:sz w:val="32"/>
          <w:szCs w:val="32"/>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widowControl/>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lang w:val="en-US" w:eastAsia="zh-CN"/>
        </w:rPr>
        <w:t>644.11</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val="en-US" w:eastAsia="zh-CN"/>
        </w:rPr>
        <w:t>392.37</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 xml:space="preserve">61 </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%；经营收入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lang w:val="en-US" w:eastAsia="zh-CN"/>
        </w:rPr>
        <w:t>251.75</w:t>
      </w:r>
      <w:r>
        <w:rPr>
          <w:rFonts w:ascii="仿宋_GB2312" w:hAnsi="宋体" w:eastAsia="仿宋_GB2312" w:cs="仿宋_GB2312"/>
          <w:color w:val="000000"/>
          <w:kern w:val="0"/>
          <w:sz w:val="32"/>
          <w:szCs w:val="32"/>
        </w:rPr>
        <w:t>元，占</w:t>
      </w:r>
      <w:r>
        <w:rPr>
          <w:rFonts w:hint="eastAsia" w:ascii="仿宋_GB2312" w:hAnsi="宋体" w:eastAsia="仿宋_GB2312" w:cs="仿宋_GB2312"/>
          <w:color w:val="000000"/>
          <w:kern w:val="0"/>
          <w:sz w:val="32"/>
          <w:szCs w:val="32"/>
          <w:lang w:val="en-US" w:eastAsia="zh-CN"/>
        </w:rPr>
        <w:t xml:space="preserve">39 </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0" w:firstLineChars="200"/>
        <w:jc w:val="left"/>
        <w:rPr>
          <w:rFonts w:hint="eastAsia" w:ascii="仿宋_GB2312" w:hAnsi="宋体" w:eastAsia="仿宋_GB2312" w:cs="仿宋_GB2312"/>
          <w:color w:val="000000"/>
          <w:kern w:val="0"/>
          <w:sz w:val="32"/>
          <w:szCs w:val="32"/>
        </w:rPr>
      </w:pPr>
      <w:r>
        <w:rPr>
          <w:rFonts w:ascii="仿宋_GB2312" w:hAnsi="仿宋_GB2312" w:eastAsia="仿宋_GB2312" w:cs="仿宋_GB2312"/>
          <w:sz w:val="32"/>
          <w:szCs w:val="32"/>
        </w:rPr>
        <w:drawing>
          <wp:inline distT="0" distB="0" distL="0" distR="0">
            <wp:extent cx="4942205" cy="4284980"/>
            <wp:effectExtent l="4445" t="4445" r="6350" b="1587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numPr>
          <w:ilvl w:val="0"/>
          <w:numId w:val="0"/>
        </w:numPr>
        <w:ind w:firstLine="640" w:firstLineChars="200"/>
        <w:jc w:val="left"/>
        <w:rPr>
          <w:rFonts w:hint="eastAsia" w:ascii="方正小标宋简体" w:hAnsi="方正小标宋简体" w:eastAsia="方正小标宋简体" w:cs="方正小标宋简体"/>
          <w:color w:val="2B2B2B"/>
          <w:spacing w:val="15"/>
          <w:kern w:val="0"/>
          <w:sz w:val="32"/>
          <w:szCs w:val="32"/>
          <w:lang w:val="en-US" w:eastAsia="zh-CN" w:bidi="ar"/>
        </w:rPr>
      </w:pPr>
      <w:r>
        <w:rPr>
          <w:rFonts w:hint="eastAsia" w:ascii="方正小标宋简体" w:hAnsi="方正小标宋简体" w:eastAsia="方正小标宋简体" w:cs="方正小标宋简体"/>
          <w:color w:val="000000"/>
          <w:kern w:val="0"/>
          <w:sz w:val="32"/>
          <w:szCs w:val="32"/>
          <w:lang w:val="en-US" w:eastAsia="zh-CN" w:bidi="ar"/>
        </w:rPr>
        <w:t>三、</w:t>
      </w:r>
      <w:r>
        <w:rPr>
          <w:rFonts w:hint="eastAsia" w:ascii="方正小标宋简体" w:hAnsi="方正小标宋简体" w:eastAsia="方正小标宋简体" w:cs="方正小标宋简体"/>
          <w:color w:val="000000"/>
          <w:kern w:val="0"/>
          <w:sz w:val="32"/>
          <w:szCs w:val="32"/>
          <w:lang w:bidi="ar"/>
        </w:rPr>
        <w:t>支出决算情况</w:t>
      </w:r>
      <w:r>
        <w:rPr>
          <w:rFonts w:hint="eastAsia" w:ascii="方正小标宋简体" w:hAnsi="方正小标宋简体" w:eastAsia="方正小标宋简体" w:cs="方正小标宋简体"/>
          <w:color w:val="000000"/>
          <w:kern w:val="0"/>
          <w:sz w:val="32"/>
          <w:szCs w:val="32"/>
          <w:lang w:eastAsia="zh-CN" w:bidi="ar"/>
        </w:rPr>
        <w:t>说明</w:t>
      </w:r>
      <w:r>
        <w:rPr>
          <w:rFonts w:hint="eastAsia" w:ascii="方正小标宋简体" w:hAnsi="方正小标宋简体" w:eastAsia="方正小标宋简体" w:cs="方正小标宋简体"/>
          <w:color w:val="000000"/>
          <w:kern w:val="0"/>
          <w:sz w:val="32"/>
          <w:szCs w:val="32"/>
          <w:lang w:bidi="ar"/>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right="0" w:rightChars="0" w:firstLine="700" w:firstLineChars="200"/>
        <w:jc w:val="left"/>
        <w:rPr>
          <w:rFonts w:hint="eastAsia" w:ascii="仿宋_GB2312" w:hAnsi="仿宋_GB2312" w:eastAsia="仿宋_GB2312" w:cs="仿宋_GB2312"/>
          <w:color w:val="2B2B2B"/>
          <w:spacing w:val="15"/>
          <w:kern w:val="0"/>
          <w:sz w:val="32"/>
          <w:szCs w:val="32"/>
          <w:lang w:val="en-US" w:eastAsia="zh-CN" w:bidi="ar"/>
        </w:rPr>
      </w:pPr>
      <w:r>
        <w:rPr>
          <w:rFonts w:hint="eastAsia" w:ascii="仿宋_GB2312" w:hAnsi="仿宋_GB2312" w:eastAsia="仿宋_GB2312" w:cs="仿宋_GB2312"/>
          <w:color w:val="2B2B2B"/>
          <w:spacing w:val="15"/>
          <w:kern w:val="0"/>
          <w:sz w:val="32"/>
          <w:szCs w:val="32"/>
          <w:lang w:val="en-US" w:eastAsia="zh-CN" w:bidi="ar"/>
        </w:rPr>
        <w:t>2019年支出合计644.11万元，其中基本支出198.98万元，占31%；项目支出445.14万元，占69%。</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right="0" w:rightChars="0" w:firstLine="700" w:firstLineChars="200"/>
        <w:jc w:val="left"/>
        <w:rPr>
          <w:rFonts w:hint="eastAsia" w:ascii="仿宋_GB2312" w:hAnsi="仿宋_GB2312" w:eastAsia="仿宋_GB2312" w:cs="仿宋_GB2312"/>
          <w:color w:val="2B2B2B"/>
          <w:spacing w:val="15"/>
          <w:kern w:val="0"/>
          <w:sz w:val="32"/>
          <w:szCs w:val="32"/>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right="0" w:rightChars="0" w:firstLine="640" w:firstLineChars="200"/>
        <w:jc w:val="left"/>
        <w:rPr>
          <w:rFonts w:hint="eastAsia" w:ascii="仿宋_GB2312" w:hAnsi="仿宋_GB2312" w:eastAsia="仿宋_GB2312" w:cs="仿宋_GB2312"/>
          <w:color w:val="2B2B2B"/>
          <w:spacing w:val="15"/>
          <w:kern w:val="0"/>
          <w:sz w:val="32"/>
          <w:szCs w:val="32"/>
          <w:lang w:val="en-US" w:eastAsia="zh-CN" w:bidi="ar"/>
        </w:rPr>
      </w:pPr>
      <w:r>
        <w:rPr>
          <w:rFonts w:ascii="仿宋_GB2312" w:hAnsi="仿宋_GB2312" w:eastAsia="仿宋_GB2312" w:cs="仿宋_GB2312"/>
          <w:sz w:val="32"/>
          <w:szCs w:val="32"/>
        </w:rPr>
        <w:drawing>
          <wp:inline distT="0" distB="0" distL="0" distR="0">
            <wp:extent cx="4942205" cy="4284980"/>
            <wp:effectExtent l="4445" t="4445" r="6350" b="1587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numPr>
          <w:ilvl w:val="0"/>
          <w:numId w:val="0"/>
        </w:numPr>
        <w:ind w:leftChars="100" w:firstLine="640" w:firstLineChars="200"/>
        <w:jc w:val="left"/>
        <w:rPr>
          <w:rFonts w:hint="eastAsia" w:ascii="仿宋" w:hAnsi="仿宋" w:eastAsia="仿宋" w:cs="楷体"/>
          <w:color w:val="000000"/>
          <w:kern w:val="0"/>
          <w:sz w:val="32"/>
          <w:szCs w:val="32"/>
          <w:lang w:val="en-US" w:eastAsia="zh-CN" w:bidi="ar"/>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收入</w:t>
      </w:r>
      <w:r>
        <w:rPr>
          <w:rFonts w:hint="eastAsia" w:ascii="仿宋" w:hAnsi="仿宋" w:eastAsia="仿宋" w:cs="楷体"/>
          <w:color w:val="000000"/>
          <w:kern w:val="0"/>
          <w:sz w:val="32"/>
          <w:szCs w:val="32"/>
          <w:lang w:val="en-US" w:eastAsia="zh-CN" w:bidi="ar"/>
        </w:rPr>
        <w:t>为392.37万元，2018年为421.79万元，</w:t>
      </w:r>
      <w:r>
        <w:rPr>
          <w:rFonts w:hint="eastAsia" w:ascii="仿宋_GB2312" w:hAnsi="仿宋" w:eastAsia="仿宋_GB2312"/>
          <w:sz w:val="32"/>
          <w:szCs w:val="32"/>
        </w:rPr>
        <w:t>总体情况及比上年减少</w:t>
      </w:r>
      <w:r>
        <w:rPr>
          <w:rFonts w:hint="eastAsia" w:ascii="仿宋_GB2312" w:hAnsi="仿宋" w:eastAsia="仿宋_GB2312"/>
          <w:sz w:val="32"/>
          <w:szCs w:val="32"/>
          <w:lang w:val="en-US" w:eastAsia="zh-CN"/>
        </w:rPr>
        <w:t>29.42万元</w:t>
      </w:r>
      <w:r>
        <w:rPr>
          <w:rFonts w:hint="eastAsia" w:ascii="仿宋_GB2312" w:hAnsi="仿宋" w:eastAsia="仿宋_GB2312"/>
          <w:sz w:val="32"/>
          <w:szCs w:val="32"/>
        </w:rPr>
        <w:t>，</w:t>
      </w:r>
      <w:r>
        <w:rPr>
          <w:rFonts w:hint="eastAsia" w:ascii="仿宋_GB2312" w:hAnsi="仿宋" w:eastAsia="仿宋_GB2312"/>
          <w:sz w:val="32"/>
          <w:szCs w:val="32"/>
          <w:lang w:val="en-US" w:eastAsia="zh-CN"/>
        </w:rPr>
        <w:t>主要原因为微民生及网格化项目资金减少。</w:t>
      </w:r>
    </w:p>
    <w:p>
      <w:pPr>
        <w:widowControl/>
        <w:ind w:firstLine="640" w:firstLineChars="200"/>
        <w:jc w:val="left"/>
        <w:rPr>
          <w:rFonts w:ascii="仿宋_GB2312" w:hAnsi="仿宋" w:eastAsia="仿宋_GB2312"/>
          <w:sz w:val="32"/>
          <w:szCs w:val="32"/>
        </w:rPr>
      </w:pPr>
      <w:r>
        <w:rPr>
          <w:rFonts w:ascii="仿宋_GB2312" w:hAnsi="仿宋_GB2312" w:eastAsia="仿宋_GB2312" w:cs="仿宋_GB2312"/>
          <w:sz w:val="32"/>
          <w:szCs w:val="32"/>
        </w:rPr>
        <w:drawing>
          <wp:inline distT="0" distB="0" distL="0" distR="0">
            <wp:extent cx="4942205" cy="3313430"/>
            <wp:effectExtent l="4445" t="4445" r="6350" b="1587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numPr>
          <w:ilvl w:val="0"/>
          <w:numId w:val="0"/>
        </w:numPr>
        <w:ind w:firstLine="640" w:firstLineChars="200"/>
        <w:jc w:val="left"/>
        <w:rPr>
          <w:rFonts w:hint="eastAsia" w:ascii="仿宋" w:hAnsi="仿宋" w:eastAsia="仿宋" w:cs="楷体"/>
          <w:color w:val="000000"/>
          <w:kern w:val="0"/>
          <w:sz w:val="32"/>
          <w:szCs w:val="32"/>
          <w:lang w:val="en-US" w:eastAsia="zh-CN" w:bidi="ar"/>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lang w:val="en-US" w:eastAsia="zh-CN"/>
        </w:rPr>
        <w:t>支出</w:t>
      </w:r>
      <w:r>
        <w:rPr>
          <w:rFonts w:hint="eastAsia" w:ascii="仿宋" w:hAnsi="仿宋" w:eastAsia="仿宋" w:cs="楷体"/>
          <w:color w:val="000000"/>
          <w:kern w:val="0"/>
          <w:sz w:val="32"/>
          <w:szCs w:val="32"/>
          <w:lang w:val="en-US" w:eastAsia="zh-CN" w:bidi="ar"/>
        </w:rPr>
        <w:t>为392.37万元，2018年为421.81万元，</w:t>
      </w:r>
      <w:r>
        <w:rPr>
          <w:rFonts w:hint="eastAsia" w:ascii="仿宋_GB2312" w:hAnsi="仿宋" w:eastAsia="仿宋_GB2312"/>
          <w:sz w:val="32"/>
          <w:szCs w:val="32"/>
        </w:rPr>
        <w:t>总体情况及比上年减少</w:t>
      </w:r>
      <w:r>
        <w:rPr>
          <w:rFonts w:hint="eastAsia" w:ascii="仿宋_GB2312" w:hAnsi="仿宋" w:eastAsia="仿宋_GB2312"/>
          <w:sz w:val="32"/>
          <w:szCs w:val="32"/>
          <w:lang w:val="en-US" w:eastAsia="zh-CN"/>
        </w:rPr>
        <w:t>29.44万元</w:t>
      </w:r>
      <w:r>
        <w:rPr>
          <w:rFonts w:hint="eastAsia" w:ascii="仿宋_GB2312" w:hAnsi="仿宋" w:eastAsia="仿宋_GB2312"/>
          <w:sz w:val="32"/>
          <w:szCs w:val="32"/>
        </w:rPr>
        <w:t>，</w:t>
      </w:r>
      <w:r>
        <w:rPr>
          <w:rFonts w:hint="eastAsia" w:ascii="仿宋_GB2312" w:hAnsi="仿宋" w:eastAsia="仿宋_GB2312"/>
          <w:sz w:val="32"/>
          <w:szCs w:val="32"/>
          <w:lang w:val="en-US" w:eastAsia="zh-CN"/>
        </w:rPr>
        <w:t>主要原因为微民生及网格化项目资金减少。</w:t>
      </w:r>
    </w:p>
    <w:p>
      <w:pPr>
        <w:widowControl/>
        <w:ind w:firstLine="640" w:firstLineChars="200"/>
        <w:jc w:val="left"/>
        <w:rPr>
          <w:rFonts w:hint="eastAsia" w:ascii="仿宋_GB2312" w:hAnsi="仿宋" w:eastAsia="仿宋_GB2312"/>
          <w:sz w:val="32"/>
          <w:szCs w:val="32"/>
        </w:rPr>
      </w:pPr>
      <w:r>
        <w:rPr>
          <w:rFonts w:ascii="仿宋_GB2312" w:hAnsi="仿宋_GB2312" w:eastAsia="仿宋_GB2312" w:cs="仿宋_GB2312"/>
          <w:sz w:val="32"/>
          <w:szCs w:val="32"/>
        </w:rPr>
        <w:drawing>
          <wp:inline distT="0" distB="0" distL="0" distR="0">
            <wp:extent cx="4942205" cy="3361690"/>
            <wp:effectExtent l="4445" t="4445" r="6350" b="571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w:t>
      </w:r>
      <w:r>
        <w:rPr>
          <w:rFonts w:hint="eastAsia" w:ascii="楷体_GB2312" w:hAnsi="宋体" w:eastAsia="楷体_GB2312" w:cs="楷体_GB2312"/>
          <w:b/>
          <w:color w:val="000000"/>
          <w:kern w:val="0"/>
          <w:sz w:val="32"/>
          <w:szCs w:val="32"/>
          <w:lang w:val="en-US" w:eastAsia="zh-CN" w:bidi="ar"/>
        </w:rPr>
        <w:t>一般公共预算财政拨款</w:t>
      </w:r>
      <w:r>
        <w:rPr>
          <w:rFonts w:ascii="楷体_GB2312" w:hAnsi="宋体" w:eastAsia="楷体_GB2312" w:cs="楷体_GB2312"/>
          <w:b/>
          <w:color w:val="000000"/>
          <w:kern w:val="0"/>
          <w:sz w:val="32"/>
          <w:szCs w:val="32"/>
          <w:lang w:bidi="ar"/>
        </w:rPr>
        <w:t>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hint="eastAsia" w:ascii="仿宋_GB2312" w:hAnsi="仿宋" w:eastAsia="仿宋_GB2312"/>
          <w:sz w:val="32"/>
          <w:szCs w:val="32"/>
          <w:lang w:val="en-US" w:eastAsia="zh-CN"/>
        </w:rPr>
      </w:pPr>
      <w:r>
        <w:rPr>
          <w:rFonts w:ascii="仿宋_GB2312" w:hAnsi="宋体" w:eastAsia="仿宋_GB2312" w:cs="仿宋_GB2312"/>
          <w:color w:val="000000"/>
          <w:kern w:val="0"/>
          <w:sz w:val="32"/>
          <w:szCs w:val="32"/>
          <w:lang w:bidi="ar"/>
        </w:rPr>
        <w:t>2019 年财政拨款支出</w:t>
      </w:r>
      <w:r>
        <w:rPr>
          <w:rFonts w:hint="eastAsia" w:ascii="仿宋_GB2312" w:hAnsi="宋体" w:eastAsia="仿宋_GB2312" w:cs="仿宋_GB2312"/>
          <w:color w:val="000000"/>
          <w:kern w:val="0"/>
          <w:sz w:val="32"/>
          <w:szCs w:val="32"/>
          <w:lang w:val="en-US" w:eastAsia="zh-CN" w:bidi="ar"/>
        </w:rPr>
        <w:t>392.37</w:t>
      </w:r>
      <w:r>
        <w:rPr>
          <w:rFonts w:ascii="仿宋_GB2312" w:hAnsi="宋体" w:eastAsia="仿宋_GB2312" w:cs="仿宋_GB2312"/>
          <w:color w:val="000000"/>
          <w:kern w:val="0"/>
          <w:sz w:val="32"/>
          <w:szCs w:val="32"/>
          <w:lang w:bidi="ar"/>
        </w:rPr>
        <w:t>万元，占本年支出合计</w:t>
      </w:r>
      <w:r>
        <w:rPr>
          <w:rFonts w:hint="eastAsia" w:ascii="仿宋_GB2312" w:hAnsi="宋体" w:eastAsia="仿宋_GB2312" w:cs="仿宋_GB2312"/>
          <w:color w:val="000000"/>
          <w:kern w:val="0"/>
          <w:sz w:val="32"/>
          <w:szCs w:val="32"/>
          <w:lang w:val="en-US" w:eastAsia="zh-CN" w:bidi="ar"/>
        </w:rPr>
        <w:t>60.92</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hint="eastAsia" w:ascii="仿宋_GB2312" w:hAnsi="宋体" w:eastAsia="仿宋_GB2312" w:cs="仿宋_GB2312"/>
          <w:color w:val="000000"/>
          <w:kern w:val="0"/>
          <w:sz w:val="32"/>
          <w:szCs w:val="32"/>
          <w:lang w:val="en-US" w:eastAsia="zh-CN" w:bidi="ar"/>
        </w:rPr>
        <w:t>421.81万元</w:t>
      </w:r>
      <w:r>
        <w:rPr>
          <w:rFonts w:ascii="仿宋_GB2312" w:hAnsi="宋体" w:eastAsia="仿宋_GB2312" w:cs="仿宋_GB2312"/>
          <w:color w:val="000000"/>
          <w:kern w:val="0"/>
          <w:sz w:val="32"/>
          <w:szCs w:val="32"/>
          <w:lang w:bidi="ar"/>
        </w:rPr>
        <w:t>相比，财政拨款支出</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29.44</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7.51</w:t>
      </w:r>
      <w:r>
        <w:rPr>
          <w:rFonts w:ascii="仿宋_GB2312" w:hAnsi="宋体" w:eastAsia="仿宋_GB2312" w:cs="仿宋_GB2312"/>
          <w:color w:val="000000"/>
          <w:kern w:val="0"/>
          <w:sz w:val="32"/>
          <w:szCs w:val="32"/>
          <w:lang w:bidi="ar"/>
        </w:rPr>
        <w:t>%，</w:t>
      </w:r>
      <w:r>
        <w:rPr>
          <w:rFonts w:hint="eastAsia" w:ascii="仿宋_GB2312" w:hAnsi="仿宋" w:eastAsia="仿宋_GB2312"/>
          <w:sz w:val="32"/>
          <w:szCs w:val="32"/>
          <w:lang w:val="en-US" w:eastAsia="zh-CN"/>
        </w:rPr>
        <w:t>主要原因为微民生及网格化项目资金减少。</w:t>
      </w:r>
    </w:p>
    <w:p>
      <w:pPr>
        <w:widowControl/>
        <w:jc w:val="left"/>
        <w:rPr>
          <w:rFonts w:hint="eastAsia" w:ascii="仿宋_GB2312" w:hAnsi="宋体" w:eastAsia="仿宋_GB2312" w:cs="仿宋_GB2312"/>
          <w:color w:val="000000"/>
          <w:kern w:val="0"/>
          <w:sz w:val="32"/>
          <w:szCs w:val="32"/>
          <w:lang w:bidi="ar"/>
        </w:rPr>
      </w:pPr>
      <w:r>
        <w:rPr>
          <w:rFonts w:ascii="仿宋_GB2312" w:hAnsi="仿宋_GB2312" w:eastAsia="仿宋_GB2312" w:cs="仿宋_GB2312"/>
          <w:sz w:val="32"/>
          <w:szCs w:val="32"/>
        </w:rPr>
        <w:drawing>
          <wp:inline distT="0" distB="0" distL="0" distR="0">
            <wp:extent cx="4942205" cy="3361690"/>
            <wp:effectExtent l="4445" t="4445" r="6350" b="571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2019年财政拨款支出年初预算为</w:t>
      </w:r>
      <w:r>
        <w:rPr>
          <w:rFonts w:hint="eastAsia" w:ascii="仿宋_GB2312" w:hAnsi="宋体" w:eastAsia="仿宋_GB2312" w:cs="仿宋_GB2312"/>
          <w:color w:val="000000"/>
          <w:kern w:val="0"/>
          <w:sz w:val="32"/>
          <w:szCs w:val="32"/>
          <w:lang w:val="en-US" w:eastAsia="zh-CN" w:bidi="ar"/>
        </w:rPr>
        <w:t>392.37</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198.98</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50.71</w:t>
      </w:r>
      <w:r>
        <w:rPr>
          <w:rFonts w:ascii="仿宋_GB2312" w:hAnsi="宋体" w:eastAsia="仿宋_GB2312" w:cs="仿宋_GB2312"/>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sz w:val="32"/>
          <w:szCs w:val="32"/>
        </w:rPr>
        <w:drawing>
          <wp:inline distT="0" distB="0" distL="0" distR="0">
            <wp:extent cx="4942205" cy="3361690"/>
            <wp:effectExtent l="4445" t="4445" r="6350" b="571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widowControl/>
        <w:ind w:firstLine="640" w:firstLineChars="200"/>
        <w:jc w:val="left"/>
      </w:pP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widowControl/>
        <w:ind w:firstLine="643" w:firstLineChars="200"/>
        <w:jc w:val="left"/>
      </w:pPr>
      <w:r>
        <w:rPr>
          <w:rFonts w:ascii="仿宋_GB2312" w:hAnsi="宋体" w:eastAsia="仿宋_GB2312" w:cs="仿宋_GB2312"/>
          <w:b/>
          <w:color w:val="000000"/>
          <w:kern w:val="0"/>
          <w:sz w:val="32"/>
          <w:szCs w:val="32"/>
          <w:lang w:bidi="ar"/>
        </w:rPr>
        <w:t xml:space="preserve">1.一般公共服务支出（类）财政事务（款）行政运行（项）。 </w:t>
      </w:r>
    </w:p>
    <w:p>
      <w:pPr>
        <w:widowControl/>
        <w:ind w:firstLine="640" w:firstLineChars="200"/>
        <w:jc w:val="left"/>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206.98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198.98</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96.13</w:t>
      </w:r>
      <w:r>
        <w:rPr>
          <w:rFonts w:ascii="仿宋_GB2312" w:hAnsi="宋体" w:eastAsia="仿宋_GB2312" w:cs="仿宋_GB2312"/>
          <w:color w:val="000000"/>
          <w:kern w:val="0"/>
          <w:sz w:val="32"/>
          <w:szCs w:val="32"/>
          <w:lang w:bidi="ar"/>
        </w:rPr>
        <w:t>%。</w:t>
      </w:r>
    </w:p>
    <w:p>
      <w:pPr>
        <w:widowControl/>
        <w:ind w:firstLine="640" w:firstLineChars="200"/>
        <w:jc w:val="left"/>
        <w:rPr>
          <w:rFonts w:hint="eastAsia" w:ascii="仿宋_GB2312" w:hAnsi="宋体" w:eastAsia="仿宋_GB2312" w:cs="仿宋_GB2312"/>
          <w:color w:val="000000"/>
          <w:kern w:val="0"/>
          <w:sz w:val="32"/>
          <w:szCs w:val="32"/>
          <w:lang w:val="en-US" w:eastAsia="zh-CN" w:bidi="ar"/>
        </w:rPr>
      </w:pPr>
      <w:r>
        <w:rPr>
          <w:rFonts w:ascii="仿宋_GB2312" w:hAnsi="仿宋_GB2312" w:eastAsia="仿宋_GB2312" w:cs="仿宋_GB2312"/>
          <w:sz w:val="32"/>
          <w:szCs w:val="32"/>
        </w:rPr>
        <w:drawing>
          <wp:inline distT="0" distB="0" distL="0" distR="0">
            <wp:extent cx="4942205" cy="2838450"/>
            <wp:effectExtent l="4445" t="4445" r="6350" b="1460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numPr>
          <w:numId w:val="0"/>
        </w:numPr>
        <w:ind w:firstLine="321" w:firstLineChars="100"/>
        <w:jc w:val="left"/>
        <w:rPr>
          <w:rFonts w:ascii="仿宋_GB2312" w:hAnsi="宋体" w:eastAsia="仿宋_GB2312" w:cs="仿宋_GB2312"/>
          <w:color w:val="000000"/>
          <w:kern w:val="0"/>
          <w:sz w:val="32"/>
          <w:szCs w:val="32"/>
          <w:lang w:bidi="ar"/>
        </w:rPr>
      </w:pPr>
      <w:bookmarkStart w:id="0" w:name="_GoBack"/>
      <w:bookmarkEnd w:id="0"/>
      <w:r>
        <w:rPr>
          <w:rFonts w:hint="eastAsia" w:ascii="仿宋_GB2312" w:hAnsi="宋体" w:eastAsia="仿宋_GB2312" w:cs="仿宋_GB2312"/>
          <w:b/>
          <w:color w:val="000000"/>
          <w:kern w:val="0"/>
          <w:sz w:val="32"/>
          <w:szCs w:val="32"/>
          <w:lang w:val="en-US" w:eastAsia="zh-CN" w:bidi="ar"/>
        </w:rPr>
        <w:t>2.项目</w:t>
      </w:r>
      <w:r>
        <w:rPr>
          <w:rFonts w:hint="eastAsia" w:ascii="仿宋_GB2312" w:hAnsi="宋体" w:eastAsia="仿宋_GB2312" w:cs="仿宋_GB2312"/>
          <w:b/>
          <w:color w:val="000000"/>
          <w:kern w:val="0"/>
          <w:sz w:val="32"/>
          <w:szCs w:val="32"/>
          <w:lang w:bidi="ar"/>
        </w:rPr>
        <w:t>支出</w:t>
      </w:r>
      <w:r>
        <w:rPr>
          <w:rFonts w:hint="eastAsia" w:ascii="仿宋_GB2312" w:hAnsi="宋体" w:eastAsia="仿宋_GB2312" w:cs="仿宋_GB2312"/>
          <w:b/>
          <w:color w:val="000000"/>
          <w:kern w:val="0"/>
          <w:sz w:val="32"/>
          <w:szCs w:val="32"/>
          <w:lang w:eastAsia="zh-CN" w:bidi="ar"/>
        </w:rPr>
        <w:t>。</w:t>
      </w:r>
      <w:r>
        <w:rPr>
          <w:rFonts w:hint="eastAsia" w:ascii="仿宋_GB2312" w:hAnsi="宋体" w:eastAsia="仿宋_GB2312" w:cs="仿宋_GB2312"/>
          <w:color w:val="000000"/>
          <w:kern w:val="0"/>
          <w:sz w:val="32"/>
          <w:szCs w:val="32"/>
          <w:lang w:bidi="ar"/>
        </w:rPr>
        <w:t>年初预算数位</w:t>
      </w:r>
      <w:r>
        <w:rPr>
          <w:rFonts w:hint="eastAsia" w:ascii="仿宋_GB2312" w:hAnsi="宋体" w:eastAsia="仿宋_GB2312" w:cs="仿宋_GB2312"/>
          <w:color w:val="000000"/>
          <w:kern w:val="0"/>
          <w:sz w:val="32"/>
          <w:szCs w:val="32"/>
          <w:lang w:val="en-US" w:eastAsia="zh-CN" w:bidi="ar"/>
        </w:rPr>
        <w:t>947.2</w:t>
      </w:r>
      <w:r>
        <w:rPr>
          <w:rFonts w:hint="eastAsia" w:ascii="仿宋_GB2312" w:hAnsi="宋体" w:eastAsia="仿宋_GB2312" w:cs="仿宋_GB2312"/>
          <w:color w:val="000000"/>
          <w:kern w:val="0"/>
          <w:sz w:val="32"/>
          <w:szCs w:val="32"/>
          <w:lang w:bidi="ar"/>
        </w:rPr>
        <w:t>万元，支出决算数为</w:t>
      </w:r>
      <w:r>
        <w:rPr>
          <w:rFonts w:hint="eastAsia" w:ascii="仿宋_GB2312" w:hAnsi="宋体" w:eastAsia="仿宋_GB2312" w:cs="仿宋_GB2312"/>
          <w:color w:val="000000"/>
          <w:kern w:val="0"/>
          <w:sz w:val="32"/>
          <w:szCs w:val="32"/>
          <w:lang w:val="en-US" w:eastAsia="zh-CN" w:bidi="ar"/>
        </w:rPr>
        <w:t>193.39</w:t>
      </w:r>
      <w:r>
        <w:rPr>
          <w:rFonts w:hint="eastAsia"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 xml:space="preserve">20.38 </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小于</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bidi="ar"/>
        </w:rPr>
        <w:t>财政拨款数增加</w:t>
      </w:r>
      <w:r>
        <w:rPr>
          <w:rFonts w:hint="eastAsia" w:ascii="仿宋_GB2312" w:hAnsi="宋体" w:eastAsia="仿宋_GB2312" w:cs="仿宋_GB2312"/>
          <w:color w:val="000000"/>
          <w:kern w:val="0"/>
          <w:sz w:val="32"/>
          <w:szCs w:val="32"/>
          <w:lang w:eastAsia="zh-CN" w:bidi="ar"/>
        </w:rPr>
        <w:t>。</w:t>
      </w:r>
    </w:p>
    <w:p>
      <w:pPr>
        <w:spacing w:line="360" w:lineRule="auto"/>
        <w:ind w:firstLine="420" w:firstLineChars="200"/>
        <w:rPr>
          <w:rFonts w:ascii="仿宋_GB2312" w:hAnsi="仿宋" w:eastAsia="仿宋_GB2312"/>
          <w:sz w:val="32"/>
          <w:szCs w:val="32"/>
        </w:rPr>
      </w:pPr>
      <w:r>
        <w:drawing>
          <wp:inline distT="0" distB="0" distL="114300" distR="114300">
            <wp:extent cx="5666740" cy="2423795"/>
            <wp:effectExtent l="5080" t="4445" r="5080" b="10160"/>
            <wp:docPr id="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spacing w:line="360" w:lineRule="auto"/>
        <w:ind w:firstLine="620" w:firstLineChars="200"/>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201</w:t>
      </w: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198.98</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val="en-US" w:eastAsia="zh-CN" w:bidi="ar"/>
        </w:rPr>
        <w:t>173.96</w:t>
      </w:r>
      <w:r>
        <w:rPr>
          <w:rFonts w:ascii="仿宋_GB2312" w:hAnsi="仿宋_GB2312" w:eastAsia="仿宋_GB2312" w:cs="仿宋_GB2312"/>
          <w:color w:val="000000"/>
          <w:kern w:val="0"/>
          <w:sz w:val="31"/>
          <w:szCs w:val="31"/>
          <w:lang w:bidi="ar"/>
        </w:rPr>
        <w:t>万元</w:t>
      </w:r>
      <w:r>
        <w:rPr>
          <w:rFonts w:hint="eastAsia" w:ascii="仿宋_GB2312" w:hAnsi="仿宋_GB2312" w:eastAsia="仿宋_GB2312" w:cs="仿宋_GB2312"/>
          <w:color w:val="000000"/>
          <w:kern w:val="0"/>
          <w:sz w:val="31"/>
          <w:szCs w:val="31"/>
          <w:lang w:eastAsia="zh-CN" w:bidi="ar"/>
        </w:rPr>
        <w:t>、</w:t>
      </w:r>
      <w:r>
        <w:rPr>
          <w:rFonts w:ascii="仿宋_GB2312" w:hAnsi="仿宋_GB2312" w:eastAsia="仿宋_GB2312" w:cs="仿宋_GB2312"/>
          <w:color w:val="000000"/>
          <w:kern w:val="0"/>
          <w:sz w:val="31"/>
          <w:szCs w:val="31"/>
          <w:lang w:bidi="ar"/>
        </w:rPr>
        <w:t>公用经费支出</w:t>
      </w:r>
      <w:r>
        <w:rPr>
          <w:rFonts w:hint="eastAsia" w:ascii="仿宋_GB2312" w:hAnsi="仿宋_GB2312" w:eastAsia="仿宋_GB2312" w:cs="仿宋_GB2312"/>
          <w:color w:val="000000"/>
          <w:kern w:val="0"/>
          <w:sz w:val="31"/>
          <w:szCs w:val="31"/>
          <w:lang w:val="en-US" w:eastAsia="zh-CN" w:bidi="ar"/>
        </w:rPr>
        <w:t>24.98</w:t>
      </w:r>
      <w:r>
        <w:rPr>
          <w:rFonts w:ascii="仿宋_GB2312" w:hAnsi="仿宋_GB2312" w:eastAsia="仿宋_GB2312" w:cs="仿宋_GB2312"/>
          <w:color w:val="000000"/>
          <w:kern w:val="0"/>
          <w:sz w:val="31"/>
          <w:szCs w:val="31"/>
          <w:lang w:bidi="ar"/>
        </w:rPr>
        <w:t>万元</w:t>
      </w:r>
      <w:r>
        <w:rPr>
          <w:rFonts w:hint="eastAsia" w:ascii="仿宋_GB2312" w:hAnsi="仿宋_GB2312" w:eastAsia="仿宋_GB2312" w:cs="仿宋_GB2312"/>
          <w:color w:val="000000"/>
          <w:kern w:val="0"/>
          <w:sz w:val="31"/>
          <w:szCs w:val="31"/>
          <w:lang w:val="en-US" w:eastAsia="zh-CN" w:bidi="ar"/>
        </w:rPr>
        <w:t>和对个人和家庭补助经费支出0.04万元</w:t>
      </w:r>
      <w:r>
        <w:rPr>
          <w:rFonts w:ascii="仿宋_GB2312" w:hAnsi="仿宋_GB2312" w:eastAsia="仿宋_GB2312" w:cs="仿宋_GB2312"/>
          <w:color w:val="000000"/>
          <w:kern w:val="0"/>
          <w:sz w:val="31"/>
          <w:szCs w:val="31"/>
          <w:lang w:bidi="ar"/>
        </w:rPr>
        <w:t>。</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lang w:val="en-US" w:eastAsia="zh-CN"/>
        </w:rPr>
        <w:t>173.96</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基本工资</w:t>
      </w:r>
      <w:r>
        <w:rPr>
          <w:rFonts w:hint="eastAsia" w:ascii="仿宋_GB2312" w:hAnsi="宋体" w:eastAsia="仿宋_GB2312" w:cs="仿宋_GB2312"/>
          <w:color w:val="000000"/>
          <w:kern w:val="0"/>
          <w:sz w:val="32"/>
          <w:szCs w:val="32"/>
          <w:lang w:val="en-US" w:eastAsia="zh-CN"/>
        </w:rPr>
        <w:t>55.91</w:t>
      </w:r>
      <w:r>
        <w:rPr>
          <w:rFonts w:hint="eastAsia" w:ascii="仿宋_GB2312" w:hAnsi="宋体" w:eastAsia="仿宋_GB2312" w:cs="仿宋_GB2312"/>
          <w:color w:val="000000"/>
          <w:kern w:val="0"/>
          <w:sz w:val="32"/>
          <w:szCs w:val="32"/>
        </w:rPr>
        <w:t>万元；津贴补贴</w:t>
      </w:r>
      <w:r>
        <w:rPr>
          <w:rFonts w:hint="eastAsia" w:ascii="仿宋_GB2312" w:hAnsi="宋体" w:eastAsia="仿宋_GB2312" w:cs="仿宋_GB2312"/>
          <w:color w:val="000000"/>
          <w:kern w:val="0"/>
          <w:sz w:val="32"/>
          <w:szCs w:val="32"/>
          <w:lang w:val="en-US" w:eastAsia="zh-CN"/>
        </w:rPr>
        <w:t>38.48</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val="en-US" w:eastAsia="zh-CN"/>
        </w:rPr>
        <w:t>奖金27.97万元；</w:t>
      </w:r>
      <w:r>
        <w:rPr>
          <w:rFonts w:hint="eastAsia" w:ascii="仿宋_GB2312" w:hAnsi="宋体" w:eastAsia="仿宋_GB2312" w:cs="仿宋_GB2312"/>
          <w:color w:val="000000"/>
          <w:kern w:val="0"/>
          <w:sz w:val="32"/>
          <w:szCs w:val="32"/>
        </w:rPr>
        <w:t>绩效工资</w:t>
      </w:r>
      <w:r>
        <w:rPr>
          <w:rFonts w:hint="eastAsia" w:ascii="仿宋_GB2312" w:hAnsi="宋体" w:eastAsia="仿宋_GB2312" w:cs="仿宋_GB2312"/>
          <w:color w:val="000000"/>
          <w:kern w:val="0"/>
          <w:sz w:val="32"/>
          <w:szCs w:val="32"/>
          <w:lang w:val="en-US" w:eastAsia="zh-CN"/>
        </w:rPr>
        <w:t>19.83</w:t>
      </w:r>
      <w:r>
        <w:rPr>
          <w:rFonts w:hint="eastAsia" w:ascii="仿宋_GB2312" w:hAnsi="宋体" w:eastAsia="仿宋_GB2312" w:cs="仿宋_GB2312"/>
          <w:color w:val="000000"/>
          <w:kern w:val="0"/>
          <w:sz w:val="32"/>
          <w:szCs w:val="32"/>
        </w:rPr>
        <w:t>万元；机关事业单位基本养老保险缴费</w:t>
      </w:r>
      <w:r>
        <w:rPr>
          <w:rFonts w:hint="eastAsia" w:ascii="仿宋_GB2312" w:hAnsi="宋体" w:eastAsia="仿宋_GB2312" w:cs="仿宋_GB2312"/>
          <w:color w:val="000000"/>
          <w:kern w:val="0"/>
          <w:sz w:val="32"/>
          <w:szCs w:val="32"/>
          <w:lang w:val="en-US" w:eastAsia="zh-CN"/>
        </w:rPr>
        <w:t>15.17</w:t>
      </w:r>
      <w:r>
        <w:rPr>
          <w:rFonts w:hint="eastAsia" w:ascii="仿宋_GB2312" w:hAnsi="宋体" w:eastAsia="仿宋_GB2312" w:cs="仿宋_GB2312"/>
          <w:color w:val="000000"/>
          <w:kern w:val="0"/>
          <w:sz w:val="32"/>
          <w:szCs w:val="32"/>
        </w:rPr>
        <w:t>万元；住房公积金</w:t>
      </w:r>
      <w:r>
        <w:rPr>
          <w:rFonts w:hint="eastAsia" w:ascii="仿宋_GB2312" w:hAnsi="宋体" w:eastAsia="仿宋_GB2312" w:cs="仿宋_GB2312"/>
          <w:color w:val="000000"/>
          <w:kern w:val="0"/>
          <w:sz w:val="32"/>
          <w:szCs w:val="32"/>
          <w:lang w:val="en-US" w:eastAsia="zh-CN"/>
        </w:rPr>
        <w:t>16.6</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val="en-US" w:eastAsia="zh-CN"/>
        </w:rPr>
        <w:t>等费用</w:t>
      </w:r>
      <w:r>
        <w:rPr>
          <w:rFonts w:hint="eastAsia" w:ascii="仿宋_GB2312" w:hAnsi="宋体" w:eastAsia="仿宋_GB2312" w:cs="仿宋_GB2312"/>
          <w:color w:val="000000"/>
          <w:kern w:val="0"/>
          <w:sz w:val="32"/>
          <w:szCs w:val="32"/>
        </w:rPr>
        <w:t>。</w:t>
      </w:r>
    </w:p>
    <w:p>
      <w:pPr>
        <w:widowControl/>
        <w:ind w:firstLine="643" w:firstLineChars="200"/>
        <w:jc w:val="left"/>
        <w:rPr>
          <w:rFonts w:hint="default" w:eastAsia="仿宋_GB2312"/>
          <w:lang w:val="en-US" w:eastAsia="zh-CN"/>
        </w:rPr>
      </w:pPr>
      <w:r>
        <w:rPr>
          <w:rFonts w:hint="eastAsia" w:ascii="仿宋_GB2312" w:hAnsi="宋体" w:eastAsia="仿宋_GB2312" w:cs="仿宋_GB2312"/>
          <w:b/>
          <w:bCs/>
          <w:color w:val="000000"/>
          <w:kern w:val="0"/>
          <w:sz w:val="32"/>
          <w:szCs w:val="32"/>
          <w:lang w:val="en-US" w:eastAsia="zh-CN"/>
        </w:rPr>
        <w:t>公用经费27.46万元</w:t>
      </w:r>
      <w:r>
        <w:rPr>
          <w:rFonts w:ascii="仿宋_GB2312" w:hAnsi="宋体" w:eastAsia="仿宋_GB2312" w:cs="仿宋_GB2312"/>
          <w:color w:val="000000"/>
          <w:kern w:val="0"/>
          <w:sz w:val="32"/>
          <w:szCs w:val="32"/>
        </w:rPr>
        <w:t>，主要包括</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办公费</w:t>
      </w:r>
      <w:r>
        <w:rPr>
          <w:rFonts w:hint="eastAsia" w:ascii="仿宋_GB2312" w:hAnsi="宋体" w:eastAsia="仿宋_GB2312" w:cs="仿宋_GB2312"/>
          <w:color w:val="000000"/>
          <w:kern w:val="0"/>
          <w:sz w:val="32"/>
          <w:szCs w:val="32"/>
          <w:lang w:val="en-US" w:eastAsia="zh-CN"/>
        </w:rPr>
        <w:t>3.29</w:t>
      </w:r>
      <w:r>
        <w:rPr>
          <w:rFonts w:hint="eastAsia" w:ascii="仿宋_GB2312" w:hAnsi="宋体" w:eastAsia="仿宋_GB2312" w:cs="仿宋_GB2312"/>
          <w:color w:val="000000"/>
          <w:kern w:val="0"/>
          <w:sz w:val="32"/>
          <w:szCs w:val="32"/>
        </w:rPr>
        <w:t>万元；印刷费</w:t>
      </w:r>
      <w:r>
        <w:rPr>
          <w:rFonts w:hint="eastAsia" w:ascii="仿宋_GB2312" w:hAnsi="宋体" w:eastAsia="仿宋_GB2312" w:cs="仿宋_GB2312"/>
          <w:color w:val="000000"/>
          <w:kern w:val="0"/>
          <w:sz w:val="32"/>
          <w:szCs w:val="32"/>
          <w:lang w:val="en-US" w:eastAsia="zh-CN"/>
        </w:rPr>
        <w:t>1.06</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val="en-US" w:eastAsia="zh-CN"/>
        </w:rPr>
        <w:t>手续费0.07万元；水费0.85万元；邮电费2.37万元；差旅费1.96万元；</w:t>
      </w:r>
      <w:r>
        <w:rPr>
          <w:rFonts w:hint="eastAsia" w:ascii="仿宋_GB2312" w:hAnsi="宋体" w:eastAsia="仿宋_GB2312" w:cs="仿宋_GB2312"/>
          <w:color w:val="000000"/>
          <w:kern w:val="0"/>
          <w:sz w:val="32"/>
          <w:szCs w:val="32"/>
        </w:rPr>
        <w:t>维修（护）费</w:t>
      </w:r>
      <w:r>
        <w:rPr>
          <w:rFonts w:hint="eastAsia" w:ascii="仿宋_GB2312" w:hAnsi="宋体" w:eastAsia="仿宋_GB2312" w:cs="仿宋_GB2312"/>
          <w:color w:val="000000"/>
          <w:kern w:val="0"/>
          <w:sz w:val="32"/>
          <w:szCs w:val="32"/>
          <w:lang w:val="en-US" w:eastAsia="zh-CN"/>
        </w:rPr>
        <w:t>11.14</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val="en-US" w:eastAsia="zh-CN"/>
        </w:rPr>
        <w:t>公务接待费0.41万元；劳务费0.05万元；其他商品和服务支出3.79万元；对个人和家庭的补助支出0.04万元等费用。</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rPr>
          <w:rFonts w:ascii="楷体_GB2312" w:hAnsi="宋体" w:eastAsia="楷体_GB2312" w:cs="楷体_GB2312"/>
          <w:b/>
          <w:color w:val="000000"/>
          <w:kern w:val="0"/>
          <w:sz w:val="32"/>
          <w:szCs w:val="32"/>
          <w:lang w:bidi="ar"/>
        </w:rPr>
      </w:pPr>
      <w:r>
        <w:rPr>
          <w:rFonts w:ascii="仿宋_GB2312" w:hAnsi="宋体" w:eastAsia="仿宋_GB2312" w:cs="仿宋_GB2312"/>
          <w:color w:val="000000"/>
          <w:kern w:val="0"/>
          <w:sz w:val="32"/>
          <w:szCs w:val="32"/>
          <w:lang w:bidi="ar"/>
        </w:rPr>
        <w:t>2019年“三公”经费财政拨款支出预算为</w:t>
      </w:r>
      <w:r>
        <w:rPr>
          <w:rFonts w:hint="eastAsia" w:ascii="仿宋_GB2312" w:hAnsi="宋体" w:eastAsia="仿宋_GB2312" w:cs="仿宋_GB2312"/>
          <w:color w:val="000000"/>
          <w:kern w:val="0"/>
          <w:sz w:val="32"/>
          <w:szCs w:val="32"/>
          <w:lang w:val="en-US" w:eastAsia="zh-CN" w:bidi="ar"/>
        </w:rPr>
        <w:t>6.43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0.41</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rPr>
        <w:t>6.38</w:t>
      </w:r>
      <w:r>
        <w:rPr>
          <w:rFonts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过小</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根据接待和维护公车次数少</w:t>
      </w:r>
      <w:r>
        <w:rPr>
          <w:rFonts w:hint="eastAsia" w:ascii="仿宋_GB2312" w:hAnsi="宋体" w:eastAsia="仿宋_GB2312" w:cs="仿宋_GB2312"/>
          <w:color w:val="000000"/>
          <w:kern w:val="0"/>
          <w:sz w:val="32"/>
          <w:szCs w:val="32"/>
          <w:lang w:bidi="ar"/>
        </w:rPr>
        <w:t>。</w:t>
      </w:r>
    </w:p>
    <w:p>
      <w:pPr>
        <w:numPr>
          <w:ilvl w:val="0"/>
          <w:numId w:val="0"/>
        </w:num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0.41</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13.67</w:t>
      </w:r>
      <w:r>
        <w:rPr>
          <w:rFonts w:ascii="仿宋_GB2312" w:hAnsi="宋体" w:eastAsia="仿宋_GB2312" w:cs="仿宋_GB2312"/>
          <w:color w:val="000000"/>
          <w:kern w:val="0"/>
          <w:sz w:val="32"/>
          <w:szCs w:val="32"/>
          <w:lang w:bidi="ar"/>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未有增减</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按实际发生预算</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持平</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年初没有预算</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3.43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小，</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按照实际没有发生</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0.41</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0.41</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持平</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按实际发生支付</w:t>
      </w:r>
      <w:r>
        <w:rPr>
          <w:rFonts w:hint="eastAsia" w:ascii="仿宋_GB2312" w:hAnsi="宋体" w:eastAsia="仿宋_GB2312" w:cs="仿宋_GB2312"/>
          <w:color w:val="000000"/>
          <w:kern w:val="0"/>
          <w:sz w:val="32"/>
          <w:szCs w:val="32"/>
          <w:lang w:bidi="ar"/>
        </w:rPr>
        <w:t>。</w:t>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年初没有预算</w:t>
      </w:r>
      <w:r>
        <w:rPr>
          <w:rFonts w:hint="eastAsia" w:ascii="仿宋_GB2312" w:hAnsi="宋体" w:eastAsia="仿宋_GB2312" w:cs="仿宋_GB2312"/>
          <w:color w:val="000000"/>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960" w:firstLineChars="3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持平</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年初未预算</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rPr>
          <w:rFonts w:eastAsia="仿宋_GB2312"/>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w:t>
      </w:r>
      <w:r>
        <w:rPr>
          <w:rFonts w:ascii="仿宋_GB2312" w:hAnsi="仿宋_GB2312" w:eastAsia="仿宋_GB2312" w:cs="仿宋_GB2312"/>
          <w:b/>
          <w:bCs/>
          <w:sz w:val="32"/>
          <w:szCs w:val="32"/>
        </w:rPr>
        <w:t>一级项目</w:t>
      </w:r>
      <w:r>
        <w:rPr>
          <w:rFonts w:hint="eastAsia" w:ascii="仿宋_GB2312" w:hAnsi="仿宋_GB2312" w:eastAsia="仿宋_GB2312" w:cs="仿宋_GB2312"/>
          <w:b/>
          <w:bCs/>
          <w:sz w:val="32"/>
          <w:szCs w:val="32"/>
          <w:lang w:val="en-US" w:eastAsia="zh-CN"/>
        </w:rPr>
        <w:t>0</w:t>
      </w:r>
      <w:r>
        <w:rPr>
          <w:rFonts w:ascii="仿宋_GB2312" w:hAnsi="仿宋_GB2312" w:eastAsia="仿宋_GB2312" w:cs="仿宋_GB2312"/>
          <w:b/>
          <w:bCs/>
          <w:sz w:val="32"/>
          <w:szCs w:val="32"/>
        </w:rPr>
        <w:t>个，</w:t>
      </w:r>
      <w:r>
        <w:rPr>
          <w:rFonts w:hint="eastAsia" w:ascii="仿宋_GB2312" w:hAnsi="仿宋_GB2312" w:eastAsia="仿宋_GB2312" w:cs="仿宋_GB2312"/>
          <w:sz w:val="32"/>
          <w:szCs w:val="32"/>
        </w:rPr>
        <w:t>二级项目</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共涉及资金</w:t>
      </w:r>
      <w:r>
        <w:rPr>
          <w:rFonts w:hint="eastAsia" w:ascii="仿宋_GB2312" w:hAnsi="仿宋_GB2312" w:eastAsia="仿宋_GB2312" w:cs="仿宋_GB2312"/>
          <w:sz w:val="32"/>
          <w:szCs w:val="32"/>
          <w:lang w:val="en-US" w:eastAsia="zh-CN"/>
        </w:rPr>
        <w:t>10</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lang w:bidi="ar"/>
        </w:rPr>
        <w:t>对 2019年</w:t>
      </w:r>
      <w:r>
        <w:rPr>
          <w:rFonts w:hint="eastAsia" w:ascii="仿宋_GB2312" w:hAnsi="仿宋_GB2312" w:eastAsia="仿宋_GB2312" w:cs="仿宋_GB2312"/>
          <w:color w:val="000000"/>
          <w:kern w:val="0"/>
          <w:sz w:val="31"/>
          <w:szCs w:val="31"/>
          <w:lang w:bidi="ar"/>
        </w:rPr>
        <w:t>0</w:t>
      </w:r>
      <w:r>
        <w:rPr>
          <w:rFonts w:ascii="仿宋_GB2312" w:hAnsi="仿宋_GB2312" w:eastAsia="仿宋_GB2312" w:cs="仿宋_GB2312"/>
          <w:color w:val="000000"/>
          <w:kern w:val="0"/>
          <w:sz w:val="31"/>
          <w:szCs w:val="31"/>
          <w:lang w:bidi="ar"/>
        </w:rPr>
        <w:t>个政府性基金预算项目支出开展绩效自评，共涉及资金</w:t>
      </w:r>
      <w:r>
        <w:rPr>
          <w:rFonts w:hint="eastAsia" w:ascii="仿宋_GB2312" w:hAnsi="仿宋_GB2312" w:eastAsia="仿宋_GB2312" w:cs="仿宋_GB2312"/>
          <w:color w:val="000000"/>
          <w:kern w:val="0"/>
          <w:sz w:val="31"/>
          <w:szCs w:val="31"/>
          <w:lang w:bidi="ar"/>
        </w:rPr>
        <w:t>0</w:t>
      </w:r>
      <w:r>
        <w:rPr>
          <w:rFonts w:ascii="仿宋_GB2312" w:hAnsi="仿宋_GB2312" w:eastAsia="仿宋_GB2312" w:cs="仿宋_GB2312"/>
          <w:color w:val="000000"/>
          <w:kern w:val="0"/>
          <w:sz w:val="31"/>
          <w:szCs w:val="31"/>
          <w:lang w:bidi="ar"/>
        </w:rPr>
        <w:t>万元，占政府性基金预算项目支出总额的</w:t>
      </w:r>
      <w:r>
        <w:rPr>
          <w:rFonts w:hint="eastAsia" w:ascii="仿宋_GB2312" w:hAnsi="仿宋_GB2312" w:eastAsia="仿宋_GB2312" w:cs="仿宋_GB2312"/>
          <w:color w:val="000000"/>
          <w:kern w:val="0"/>
          <w:sz w:val="31"/>
          <w:szCs w:val="31"/>
          <w:lang w:bidi="ar"/>
        </w:rPr>
        <w:t>0</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bidi="ar"/>
        </w:rPr>
        <w:t>.</w:t>
      </w:r>
    </w:p>
    <w:p>
      <w:pPr>
        <w:widowControl/>
        <w:ind w:firstLine="643" w:firstLineChars="200"/>
        <w:jc w:val="left"/>
        <w:rPr>
          <w:rFonts w:ascii="仿宋_GB2312" w:hAnsi="仿宋_GB2312" w:eastAsia="仿宋_GB2312" w:cs="仿宋_GB2312"/>
          <w:color w:val="000000"/>
          <w:kern w:val="0"/>
          <w:sz w:val="31"/>
          <w:szCs w:val="31"/>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r>
        <w:rPr>
          <w:rFonts w:ascii="仿宋_GB2312" w:hAnsi="仿宋_GB2312" w:eastAsia="仿宋_GB2312" w:cs="仿宋_GB2312"/>
          <w:color w:val="000000"/>
          <w:kern w:val="0"/>
          <w:sz w:val="31"/>
          <w:szCs w:val="31"/>
          <w:lang w:bidi="ar"/>
        </w:rPr>
        <w:t xml:space="preserve"> </w:t>
      </w:r>
    </w:p>
    <w:p>
      <w:pPr>
        <w:widowControl/>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rPr>
        <w:t>政法</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88</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 xml:space="preserve"> 644.11</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445.14</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69.11</w:t>
      </w:r>
      <w:r>
        <w:rPr>
          <w:rFonts w:ascii="仿宋_GB2312" w:hAnsi="仿宋_GB2312" w:eastAsia="仿宋_GB2312" w:cs="仿宋_GB2312"/>
          <w:color w:val="000000"/>
          <w:kern w:val="0"/>
          <w:sz w:val="31"/>
          <w:szCs w:val="31"/>
        </w:rPr>
        <w:t>%。主要产出和效果</w:t>
      </w:r>
      <w:r>
        <w:rPr>
          <w:rFonts w:ascii="仿宋_GB2312" w:hAnsi="仿宋_GB2312" w:eastAsia="仿宋_GB2312" w:cs="仿宋_GB2312"/>
          <w:b/>
          <w:bCs/>
          <w:color w:val="000000"/>
          <w:kern w:val="0"/>
          <w:sz w:val="31"/>
          <w:szCs w:val="31"/>
        </w:rPr>
        <w:t>：</w:t>
      </w:r>
      <w:r>
        <w:rPr>
          <w:rFonts w:hint="eastAsia" w:ascii="仿宋_GB2312" w:hAnsi="仿宋_GB2312" w:eastAsia="仿宋_GB2312" w:cs="仿宋_GB2312"/>
          <w:b w:val="0"/>
          <w:bCs w:val="0"/>
          <w:color w:val="000000"/>
          <w:kern w:val="0"/>
          <w:sz w:val="31"/>
          <w:szCs w:val="31"/>
          <w:lang w:val="en-US" w:eastAsia="zh-CN"/>
        </w:rPr>
        <w:t>通过项目基本实施过程中。</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val="en-US" w:eastAsia="zh-CN" w:bidi="ar"/>
        </w:rPr>
        <w:t>部分工作相对应来说较好，预算经费运行顺利。</w:t>
      </w:r>
    </w:p>
    <w:p>
      <w:pPr>
        <w:widowControl/>
        <w:jc w:val="left"/>
        <w:rPr>
          <w:rFonts w:hint="default"/>
          <w:lang w:val="en-US"/>
        </w:rPr>
      </w:pP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val="en-US" w:eastAsia="zh-CN" w:bidi="ar"/>
        </w:rPr>
        <w:t>经费使用的合理性有待提高。</w:t>
      </w:r>
      <w:r>
        <w:rPr>
          <w:rFonts w:ascii="仿宋_GB2312" w:hAnsi="仿宋_GB2312" w:eastAsia="仿宋_GB2312" w:cs="仿宋_GB2312"/>
          <w:color w:val="000000"/>
          <w:kern w:val="0"/>
          <w:sz w:val="31"/>
          <w:szCs w:val="31"/>
          <w:lang w:bidi="ar"/>
        </w:rPr>
        <w:t>下一步改进措施：</w:t>
      </w:r>
      <w:r>
        <w:rPr>
          <w:rFonts w:hint="eastAsia" w:ascii="仿宋_GB2312" w:hAnsi="仿宋_GB2312" w:eastAsia="仿宋_GB2312" w:cs="仿宋_GB2312"/>
          <w:color w:val="000000"/>
          <w:kern w:val="0"/>
          <w:sz w:val="31"/>
          <w:szCs w:val="31"/>
          <w:lang w:bidi="ar"/>
        </w:rPr>
        <w:t>加大对资金下拨的监管和监督</w:t>
      </w:r>
      <w:r>
        <w:rPr>
          <w:rFonts w:hint="eastAsia" w:ascii="仿宋_GB2312" w:hAnsi="仿宋_GB2312" w:eastAsia="仿宋_GB2312" w:cs="仿宋_GB2312"/>
          <w:color w:val="000000"/>
          <w:kern w:val="0"/>
          <w:sz w:val="31"/>
          <w:szCs w:val="31"/>
          <w:lang w:val="en-US" w:eastAsia="zh-CN" w:bidi="ar"/>
        </w:rPr>
        <w:t>检查，资金使用的合理性需要努力提高。</w:t>
      </w:r>
    </w:p>
    <w:p>
      <w:pPr>
        <w:widowControl/>
        <w:jc w:val="left"/>
        <w:rPr>
          <w:rFonts w:hint="default" w:ascii="仿宋_GB2312" w:hAnsi="仿宋_GB2312" w:eastAsia="仿宋_GB2312" w:cs="仿宋_GB2312"/>
          <w:color w:val="000000"/>
          <w:kern w:val="0"/>
          <w:sz w:val="31"/>
          <w:szCs w:val="31"/>
          <w:lang w:val="en-US" w:eastAsia="zh-CN" w:bidi="ar"/>
        </w:rPr>
      </w:pPr>
    </w:p>
    <w:p>
      <w:pPr>
        <w:widowControl/>
        <w:jc w:val="left"/>
        <w:rPr>
          <w:rFonts w:ascii="仿宋_GB2312" w:hAnsi="仿宋_GB2312" w:eastAsia="仿宋_GB2312" w:cs="仿宋_GB2312"/>
          <w:b/>
          <w:bCs/>
          <w:color w:val="000000"/>
          <w:kern w:val="0"/>
          <w:sz w:val="31"/>
          <w:szCs w:val="31"/>
          <w:lang w:bidi="ar"/>
        </w:rPr>
      </w:pPr>
    </w:p>
    <w:p>
      <w:pPr>
        <w:rPr>
          <w:rFonts w:ascii="楷体" w:hAnsi="楷体" w:eastAsia="楷体" w:cs="楷体"/>
          <w:b/>
          <w:bCs/>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widowControl/>
        <w:jc w:val="left"/>
        <w:rPr>
          <w:rFonts w:hint="eastAsia" w:ascii="楷体" w:hAnsi="楷体" w:eastAsia="楷体" w:cs="楷体"/>
          <w:sz w:val="32"/>
          <w:szCs w:val="32"/>
        </w:rPr>
      </w:pP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25" o:spt="75" type="#_x0000_t75" style="height:557.8pt;width:462.75pt;" o:ole="t" filled="f" o:preferrelative="t" stroked="f" coordsize="21600,21600">
            <v:path/>
            <v:fill on="f" focussize="0,0"/>
            <v:stroke on="f"/>
            <v:imagedata r:id="rId16" o:title=""/>
            <o:lock v:ext="edit" aspectratio="t"/>
            <w10:wrap type="none"/>
            <w10:anchorlock/>
          </v:shape>
          <o:OLEObject Type="Embed" ProgID="Excel.Sheet.8" ShapeID="_x0000_i1025" DrawAspect="Content" ObjectID="_1468075725" r:id="rId15">
            <o:LockedField>false</o:LockedField>
          </o:OLEObject>
        </w:object>
      </w:r>
    </w:p>
    <w:p>
      <w:pPr>
        <w:widowControl/>
        <w:jc w:val="left"/>
        <w:rPr>
          <w:rFonts w:hint="eastAsia" w:ascii="楷体" w:hAnsi="楷体" w:eastAsia="楷体" w:cs="楷体"/>
          <w:sz w:val="32"/>
          <w:szCs w:val="32"/>
        </w:rPr>
      </w:pP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26" o:spt="75" type="#_x0000_t75" style="height:557.8pt;width:462.75pt;" o:ole="t" filled="f" o:preferrelative="t" stroked="f" coordsize="21600,21600">
            <v:path/>
            <v:fill on="f" focussize="0,0"/>
            <v:stroke on="f"/>
            <v:imagedata r:id="rId18" o:title=""/>
            <o:lock v:ext="edit" aspectratio="t"/>
            <w10:wrap type="none"/>
            <w10:anchorlock/>
          </v:shape>
          <o:OLEObject Type="Embed" ProgID="Excel.Sheet.8" ShapeID="_x0000_i1026" DrawAspect="Content" ObjectID="_1468075726" r:id="rId17">
            <o:LockedField>false</o:LockedField>
          </o:OLEObject>
        </w:object>
      </w: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27" o:spt="75" type="#_x0000_t75" style="height:557.8pt;width:462.75pt;" o:ole="t" filled="f" o:preferrelative="t" stroked="f" coordsize="21600,21600">
            <v:path/>
            <v:fill on="f" focussize="0,0"/>
            <v:stroke on="f"/>
            <v:imagedata r:id="rId20" o:title=""/>
            <o:lock v:ext="edit" aspectratio="t"/>
            <w10:wrap type="none"/>
            <w10:anchorlock/>
          </v:shape>
          <o:OLEObject Type="Embed" ProgID="Excel.Sheet.8" ShapeID="_x0000_i1027" DrawAspect="Content" ObjectID="_1468075727" r:id="rId19">
            <o:LockedField>false</o:LockedField>
          </o:OLEObject>
        </w:object>
      </w: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28" o:spt="75" type="#_x0000_t75" style="height:557.8pt;width:462.75pt;" o:ole="t" filled="f" o:preferrelative="t" stroked="f" coordsize="21600,21600">
            <v:path/>
            <v:fill on="f" focussize="0,0"/>
            <v:stroke on="f"/>
            <v:imagedata r:id="rId22" o:title=""/>
            <o:lock v:ext="edit" aspectratio="t"/>
            <w10:wrap type="none"/>
            <w10:anchorlock/>
          </v:shape>
          <o:OLEObject Type="Embed" ProgID="Excel.Sheet.8" ShapeID="_x0000_i1028" DrawAspect="Content" ObjectID="_1468075728" r:id="rId21">
            <o:LockedField>false</o:LockedField>
          </o:OLEObject>
        </w:object>
      </w: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29" o:spt="75" type="#_x0000_t75" style="height:569.45pt;width:462.75pt;" o:ole="t" filled="f" o:preferrelative="t" stroked="f" coordsize="21600,21600">
            <v:path/>
            <v:fill on="f" focussize="0,0"/>
            <v:stroke on="f"/>
            <v:imagedata r:id="rId24" o:title=""/>
            <o:lock v:ext="edit" aspectratio="t"/>
            <w10:wrap type="none"/>
            <w10:anchorlock/>
          </v:shape>
          <o:OLEObject Type="Embed" ProgID="Excel.Sheet.8" ShapeID="_x0000_i1029" DrawAspect="Content" ObjectID="_1468075729" r:id="rId23">
            <o:LockedField>false</o:LockedField>
          </o:OLEObject>
        </w:object>
      </w: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30" o:spt="75" type="#_x0000_t75" style="height:598.4pt;width:462.75pt;" o:ole="t" filled="f" o:preferrelative="t" stroked="f" coordsize="21600,21600">
            <v:path/>
            <v:fill on="f" focussize="0,0"/>
            <v:stroke on="f"/>
            <v:imagedata r:id="rId26" o:title=""/>
            <o:lock v:ext="edit" aspectratio="t"/>
            <w10:wrap type="none"/>
            <w10:anchorlock/>
          </v:shape>
          <o:OLEObject Type="Embed" ProgID="Excel.Sheet.8" ShapeID="_x0000_i1030" DrawAspect="Content" ObjectID="_1468075730" r:id="rId25">
            <o:LockedField>false</o:LockedField>
          </o:OLEObject>
        </w:object>
      </w: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31" o:spt="75" type="#_x0000_t75" style="height:630.35pt;width:462.75pt;" o:ole="t" filled="f" o:preferrelative="t" stroked="f" coordsize="21600,21600">
            <v:path/>
            <v:fill on="f" focussize="0,0"/>
            <v:stroke on="f"/>
            <v:imagedata r:id="rId28" o:title=""/>
            <o:lock v:ext="edit" aspectratio="t"/>
            <w10:wrap type="none"/>
            <w10:anchorlock/>
          </v:shape>
          <o:OLEObject Type="Embed" ProgID="Excel.Sheet.8" ShapeID="_x0000_i1031" DrawAspect="Content" ObjectID="_1468075731" r:id="rId27">
            <o:LockedField>false</o:LockedField>
          </o:OLEObject>
        </w:object>
      </w: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32" o:spt="75" type="#_x0000_t75" style="height:557.8pt;width:462.75pt;" o:ole="t" filled="f" o:preferrelative="t" stroked="f" coordsize="21600,21600">
            <v:path/>
            <v:fill on="f" focussize="0,0"/>
            <v:stroke on="f"/>
            <v:imagedata r:id="rId30" o:title=""/>
            <o:lock v:ext="edit" aspectratio="t"/>
            <w10:wrap type="none"/>
            <w10:anchorlock/>
          </v:shape>
          <o:OLEObject Type="Embed" ProgID="Excel.Sheet.8" ShapeID="_x0000_i1032" DrawAspect="Content" ObjectID="_1468075732" r:id="rId29">
            <o:LockedField>false</o:LockedField>
          </o:OLEObject>
        </w:object>
      </w:r>
    </w:p>
    <w:p>
      <w:pPr>
        <w:widowControl/>
        <w:jc w:val="left"/>
        <w:rPr>
          <w:rFonts w:hint="eastAsia" w:ascii="楷体" w:hAnsi="楷体" w:eastAsia="楷体" w:cs="楷体"/>
          <w:sz w:val="32"/>
          <w:szCs w:val="32"/>
        </w:rPr>
      </w:pP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33" o:spt="75" type="#_x0000_t75" style="height:560.6pt;width:462.75pt;" o:ole="t" filled="f" o:preferrelative="t" stroked="f" coordsize="21600,21600">
            <v:path/>
            <v:fill on="f" focussize="0,0"/>
            <v:stroke on="f"/>
            <v:imagedata r:id="rId32" o:title=""/>
            <o:lock v:ext="edit" aspectratio="t"/>
            <w10:wrap type="none"/>
            <w10:anchorlock/>
          </v:shape>
          <o:OLEObject Type="Embed" ProgID="Excel.Sheet.8" ShapeID="_x0000_i1033" DrawAspect="Content" ObjectID="_1468075733" r:id="rId31">
            <o:LockedField>false</o:LockedField>
          </o:OLEObject>
        </w:object>
      </w: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34" o:spt="75" type="#_x0000_t75" style="height:584.5pt;width:462.75pt;" o:ole="t" filled="f" o:preferrelative="t" stroked="f" coordsize="21600,21600">
            <v:path/>
            <v:fill on="f" focussize="0,0"/>
            <v:stroke on="f"/>
            <v:imagedata r:id="rId34" o:title=""/>
            <o:lock v:ext="edit" aspectratio="t"/>
            <w10:wrap type="none"/>
            <w10:anchorlock/>
          </v:shape>
          <o:OLEObject Type="Embed" ProgID="Excel.Sheet.8" ShapeID="_x0000_i1034" DrawAspect="Content" ObjectID="_1468075734" r:id="rId33">
            <o:LockedField>false</o:LockedField>
          </o:OLEObject>
        </w:object>
      </w: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35" o:spt="75" type="#_x0000_t75" style="height:569.4pt;width:462.75pt;" o:ole="t" filled="f" o:preferrelative="t" stroked="f" coordsize="21600,21600">
            <v:path/>
            <v:fill on="f" focussize="0,0"/>
            <v:stroke on="f"/>
            <v:imagedata r:id="rId36" o:title=""/>
            <o:lock v:ext="edit" aspectratio="t"/>
            <w10:wrap type="none"/>
            <w10:anchorlock/>
          </v:shape>
          <o:OLEObject Type="Embed" ProgID="Excel.Sheet.8" ShapeID="_x0000_i1035" DrawAspect="Content" ObjectID="_1468075735" r:id="rId35">
            <o:LockedField>false</o:LockedField>
          </o:OLEObject>
        </w:object>
      </w: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36" o:spt="75" type="#_x0000_t75" style="height:561.15pt;width:462.75pt;" o:ole="t" filled="f" o:preferrelative="t" stroked="f" coordsize="21600,21600">
            <v:path/>
            <v:fill on="f" focussize="0,0"/>
            <v:stroke on="f"/>
            <v:imagedata r:id="rId38" o:title=""/>
            <o:lock v:ext="edit" aspectratio="t"/>
            <w10:wrap type="none"/>
            <w10:anchorlock/>
          </v:shape>
          <o:OLEObject Type="Embed" ProgID="Excel.Sheet.8" ShapeID="_x0000_i1036" DrawAspect="Content" ObjectID="_1468075736" r:id="rId37">
            <o:LockedField>false</o:LockedField>
          </o:OLEObject>
        </w:object>
      </w: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37" o:spt="75" type="#_x0000_t75" style="height:593.4pt;width:462.75pt;" o:ole="t" filled="f" o:preferrelative="t" stroked="f" coordsize="21600,21600">
            <v:path/>
            <v:fill on="f" focussize="0,0"/>
            <v:stroke on="f"/>
            <v:imagedata r:id="rId40" o:title=""/>
            <o:lock v:ext="edit" aspectratio="t"/>
            <w10:wrap type="none"/>
            <w10:anchorlock/>
          </v:shape>
          <o:OLEObject Type="Embed" ProgID="Excel.Sheet.8" ShapeID="_x0000_i1037" DrawAspect="Content" ObjectID="_1468075737" r:id="rId39">
            <o:LockedField>false</o:LockedField>
          </o:OLEObject>
        </w:object>
      </w:r>
    </w:p>
    <w:p>
      <w:pPr>
        <w:widowControl/>
        <w:jc w:val="left"/>
        <w:rPr>
          <w:rFonts w:hint="eastAsia" w:ascii="楷体" w:hAnsi="楷体" w:eastAsia="楷体" w:cs="楷体"/>
          <w:sz w:val="32"/>
          <w:szCs w:val="32"/>
        </w:rPr>
      </w:pP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38" o:spt="75" type="#_x0000_t75" style="height:557.8pt;width:462.75pt;" o:ole="t" filled="f" o:preferrelative="t" stroked="f" coordsize="21600,21600">
            <v:path/>
            <v:fill on="f" focussize="0,0"/>
            <v:stroke on="f"/>
            <v:imagedata r:id="rId42" o:title=""/>
            <o:lock v:ext="edit" aspectratio="t"/>
            <w10:wrap type="none"/>
            <w10:anchorlock/>
          </v:shape>
          <o:OLEObject Type="Embed" ProgID="Excel.Sheet.8" ShapeID="_x0000_i1038" DrawAspect="Content" ObjectID="_1468075738" r:id="rId41">
            <o:LockedField>false</o:LockedField>
          </o:OLEObject>
        </w:object>
      </w:r>
    </w:p>
    <w:p>
      <w:pPr>
        <w:widowControl/>
        <w:jc w:val="left"/>
        <w:rPr>
          <w:rFonts w:hint="eastAsia" w:ascii="楷体" w:hAnsi="楷体" w:eastAsia="楷体" w:cs="楷体"/>
          <w:sz w:val="32"/>
          <w:szCs w:val="32"/>
        </w:rPr>
      </w:pP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39" o:spt="75" type="#_x0000_t75" style="height:535.35pt;width:462.75pt;" o:ole="t" filled="f" o:preferrelative="t" stroked="f" coordsize="21600,21600">
            <v:path/>
            <v:fill on="f" focussize="0,0"/>
            <v:stroke on="f"/>
            <v:imagedata r:id="rId44" o:title=""/>
            <o:lock v:ext="edit" aspectratio="t"/>
            <w10:wrap type="none"/>
            <w10:anchorlock/>
          </v:shape>
          <o:OLEObject Type="Embed" ProgID="Excel.Sheet.8" ShapeID="_x0000_i1039" DrawAspect="Content" ObjectID="_1468075739" r:id="rId43">
            <o:LockedField>false</o:LockedField>
          </o:OLEObject>
        </w:object>
      </w:r>
    </w:p>
    <w:p>
      <w:pPr>
        <w:widowControl/>
        <w:jc w:val="left"/>
        <w:rPr>
          <w:rFonts w:hint="eastAsia" w:ascii="楷体" w:hAnsi="楷体" w:eastAsia="楷体" w:cs="楷体"/>
          <w:sz w:val="32"/>
          <w:szCs w:val="32"/>
        </w:rPr>
      </w:pPr>
    </w:p>
    <w:p>
      <w:pPr>
        <w:widowControl/>
        <w:jc w:val="left"/>
        <w:rPr>
          <w:rFonts w:hint="eastAsia" w:ascii="楷体" w:hAnsi="楷体" w:eastAsia="楷体" w:cs="楷体"/>
          <w:sz w:val="32"/>
          <w:szCs w:val="32"/>
        </w:rPr>
      </w:pPr>
    </w:p>
    <w:p>
      <w:pPr>
        <w:widowControl/>
        <w:jc w:val="left"/>
        <w:rPr>
          <w:rFonts w:hint="eastAsia"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40" o:spt="75" type="#_x0000_t75" style="height:542.9pt;width:462.75pt;" o:ole="t" filled="f" o:preferrelative="t" stroked="f" coordsize="21600,21600">
            <v:path/>
            <v:fill on="f" focussize="0,0"/>
            <v:stroke on="f"/>
            <v:imagedata r:id="rId46" o:title=""/>
            <o:lock v:ext="edit" aspectratio="t"/>
            <w10:wrap type="none"/>
            <w10:anchorlock/>
          </v:shape>
          <o:OLEObject Type="Embed" ProgID="Excel.Sheet.8" ShapeID="_x0000_i1040" DrawAspect="Content" ObjectID="_1468075740" r:id="rId45">
            <o:LockedField>false</o:LockedField>
          </o:OLEObject>
        </w:object>
      </w:r>
    </w:p>
    <w:p>
      <w:pPr>
        <w:widowControl/>
        <w:jc w:val="left"/>
        <w:rPr>
          <w:rFonts w:hint="eastAsia" w:ascii="楷体" w:hAnsi="楷体" w:eastAsia="楷体" w:cs="楷体"/>
          <w:sz w:val="32"/>
          <w:szCs w:val="32"/>
        </w:rPr>
      </w:pPr>
    </w:p>
    <w:p>
      <w:pPr>
        <w:widowControl/>
        <w:jc w:val="left"/>
        <w:rPr>
          <w:rFonts w:ascii="楷体" w:hAnsi="楷体" w:eastAsia="楷体" w:cs="楷体"/>
          <w:sz w:val="32"/>
          <w:szCs w:val="32"/>
        </w:rPr>
      </w:pPr>
      <w:r>
        <w:rPr>
          <w:rFonts w:hint="eastAsia" w:ascii="楷体" w:hAnsi="楷体" w:eastAsia="楷体" w:cs="楷体"/>
          <w:sz w:val="32"/>
          <w:szCs w:val="32"/>
        </w:rPr>
        <w:object>
          <v:shape id="_x0000_i1041" o:spt="75" type="#_x0000_t75" style="height:1336pt;width:631.5pt;" o:ole="t" filled="f" o:preferrelative="t" stroked="f" coordsize="21600,21600">
            <v:path/>
            <v:fill on="f" focussize="0,0"/>
            <v:stroke on="f"/>
            <v:imagedata r:id="rId48" o:title=""/>
            <o:lock v:ext="edit" aspectratio="t"/>
            <w10:wrap type="none"/>
            <w10:anchorlock/>
          </v:shape>
          <o:OLEObject Type="Embed" ProgID="Excel.Sheet.8" ShapeID="_x0000_i1041" DrawAspect="Content" ObjectID="_1468075741" r:id="rId47">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42" o:spt="75" type="#_x0000_t75" style="height:387.1pt;width:647.4pt;" o:ole="t" filled="f" o:preferrelative="t" stroked="f" coordsize="21600,21600">
            <v:path/>
            <v:fill on="f" focussize="0,0"/>
            <v:stroke on="f"/>
            <v:imagedata r:id="rId50" o:title=""/>
            <o:lock v:ext="edit" aspectratio="t"/>
            <w10:wrap type="none"/>
            <w10:anchorlock/>
          </v:shape>
          <o:OLEObject Type="Embed" ProgID="Excel.Sheet.8" ShapeID="_x0000_i1042" DrawAspect="Content" ObjectID="_1468075742" r:id="rId49">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43" o:spt="75" type="#_x0000_t75" style="height:339pt;width:645pt;" o:ole="t" filled="f" o:preferrelative="t" stroked="f" coordsize="21600,21600">
            <v:path/>
            <v:fill on="f" focussize="0,0"/>
            <v:stroke on="f"/>
            <v:imagedata r:id="rId52" o:title=""/>
            <o:lock v:ext="edit" aspectratio="t"/>
            <w10:wrap type="none"/>
            <w10:anchorlock/>
          </v:shape>
          <o:OLEObject Type="Embed" ProgID="Excel.Sheet.8" ShapeID="_x0000_i1043" DrawAspect="Content" ObjectID="_1468075743" r:id="rId51">
            <o:LockedField>false</o:LockedField>
          </o:OLEObject>
        </w:object>
      </w:r>
    </w:p>
    <w:p>
      <w:pPr>
        <w:ind w:firstLine="640" w:firstLineChars="200"/>
        <w:rPr>
          <w:rFonts w:hint="eastAsia" w:ascii="黑体" w:hAnsi="黑体" w:eastAsia="黑体"/>
          <w:sz w:val="32"/>
          <w:szCs w:val="32"/>
          <w:lang w:eastAsia="zh-CN"/>
        </w:rPr>
      </w:pPr>
      <w:r>
        <w:rPr>
          <w:rFonts w:hint="eastAsia" w:ascii="黑体" w:hAnsi="黑体" w:eastAsia="黑体"/>
          <w:color w:val="000000"/>
          <w:kern w:val="0"/>
          <w:sz w:val="32"/>
          <w:szCs w:val="32"/>
          <w:lang w:bidi="ar"/>
        </w:rPr>
        <w:t>十一、其他重要事项</w:t>
      </w:r>
      <w:r>
        <w:rPr>
          <w:rFonts w:hint="eastAsia" w:ascii="黑体" w:hAnsi="黑体" w:eastAsia="黑体"/>
          <w:color w:val="000000"/>
          <w:kern w:val="0"/>
          <w:sz w:val="32"/>
          <w:szCs w:val="32"/>
          <w:lang w:eastAsia="zh-CN" w:bidi="ar"/>
        </w:rPr>
        <w:t>说明</w:t>
      </w:r>
    </w:p>
    <w:p>
      <w:pPr>
        <w:widowControl/>
        <w:ind w:firstLine="643" w:firstLineChars="200"/>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514.40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644.11</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125</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w:t>
      </w:r>
      <w:r>
        <w:rPr>
          <w:rFonts w:hint="eastAsia" w:ascii="仿宋_GB2312" w:hAnsi="宋体" w:eastAsia="仿宋_GB2312" w:cs="仿宋_GB2312"/>
          <w:color w:val="000000"/>
          <w:kern w:val="0"/>
          <w:sz w:val="32"/>
          <w:szCs w:val="32"/>
          <w:lang w:val="en-US" w:eastAsia="zh-CN" w:bidi="ar"/>
        </w:rPr>
        <w:t>129.71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政策机构改革</w:t>
      </w:r>
      <w:r>
        <w:rPr>
          <w:rFonts w:hint="eastAsia" w:ascii="仿宋_GB2312" w:hAnsi="宋体" w:eastAsia="仿宋_GB2312" w:cs="仿宋_GB2312"/>
          <w:color w:val="000000"/>
          <w:kern w:val="0"/>
          <w:sz w:val="32"/>
          <w:szCs w:val="32"/>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
    <w:pitch w:val="default"/>
    <w:sig w:usb0="E0002EFF" w:usb1="C000785B" w:usb2="00000009" w:usb3="00000000" w:csb0="400001FF" w:csb1="FFFF0000"/>
  </w:font>
  <w:font w:name="微软雅黑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3364E9"/>
    <w:rsid w:val="00452E2E"/>
    <w:rsid w:val="004916CC"/>
    <w:rsid w:val="004A0153"/>
    <w:rsid w:val="004B6D6E"/>
    <w:rsid w:val="00572548"/>
    <w:rsid w:val="006B3433"/>
    <w:rsid w:val="006F79B9"/>
    <w:rsid w:val="00813F4A"/>
    <w:rsid w:val="00B80654"/>
    <w:rsid w:val="00D70697"/>
    <w:rsid w:val="00E8111E"/>
    <w:rsid w:val="00EF73CF"/>
    <w:rsid w:val="0129662D"/>
    <w:rsid w:val="01310A81"/>
    <w:rsid w:val="013B79AC"/>
    <w:rsid w:val="014539A1"/>
    <w:rsid w:val="01457CAE"/>
    <w:rsid w:val="01577B08"/>
    <w:rsid w:val="0164331E"/>
    <w:rsid w:val="01AD3CED"/>
    <w:rsid w:val="01C375BD"/>
    <w:rsid w:val="01DF33FE"/>
    <w:rsid w:val="021E0702"/>
    <w:rsid w:val="022A55F8"/>
    <w:rsid w:val="022B0951"/>
    <w:rsid w:val="023844BD"/>
    <w:rsid w:val="02707CBA"/>
    <w:rsid w:val="02E56070"/>
    <w:rsid w:val="02F740DB"/>
    <w:rsid w:val="02F82806"/>
    <w:rsid w:val="030E7356"/>
    <w:rsid w:val="034F379F"/>
    <w:rsid w:val="038B20CB"/>
    <w:rsid w:val="03A606AE"/>
    <w:rsid w:val="03AD40EB"/>
    <w:rsid w:val="03B326C7"/>
    <w:rsid w:val="04073633"/>
    <w:rsid w:val="04182657"/>
    <w:rsid w:val="042E1D5C"/>
    <w:rsid w:val="04427859"/>
    <w:rsid w:val="04427D27"/>
    <w:rsid w:val="053C6A15"/>
    <w:rsid w:val="054C04E5"/>
    <w:rsid w:val="055873D3"/>
    <w:rsid w:val="05704D37"/>
    <w:rsid w:val="05790AB3"/>
    <w:rsid w:val="058C703C"/>
    <w:rsid w:val="064065DC"/>
    <w:rsid w:val="06B829D3"/>
    <w:rsid w:val="06D81521"/>
    <w:rsid w:val="070C05C7"/>
    <w:rsid w:val="07416168"/>
    <w:rsid w:val="07657661"/>
    <w:rsid w:val="07682418"/>
    <w:rsid w:val="078846E0"/>
    <w:rsid w:val="079A54CF"/>
    <w:rsid w:val="07A61BB2"/>
    <w:rsid w:val="07BD7C04"/>
    <w:rsid w:val="07C7660B"/>
    <w:rsid w:val="07ED03DA"/>
    <w:rsid w:val="07EE050A"/>
    <w:rsid w:val="07EF6D12"/>
    <w:rsid w:val="0806076E"/>
    <w:rsid w:val="080A5983"/>
    <w:rsid w:val="08252125"/>
    <w:rsid w:val="084354DA"/>
    <w:rsid w:val="08460738"/>
    <w:rsid w:val="08C35A1B"/>
    <w:rsid w:val="08D72D0C"/>
    <w:rsid w:val="08DF5F11"/>
    <w:rsid w:val="091F27FB"/>
    <w:rsid w:val="09357F9C"/>
    <w:rsid w:val="0951566D"/>
    <w:rsid w:val="095C397E"/>
    <w:rsid w:val="09853B25"/>
    <w:rsid w:val="09BE0C7C"/>
    <w:rsid w:val="09D93DC6"/>
    <w:rsid w:val="09EC00D1"/>
    <w:rsid w:val="09F91C36"/>
    <w:rsid w:val="0A24498C"/>
    <w:rsid w:val="0AF537B9"/>
    <w:rsid w:val="0B01244B"/>
    <w:rsid w:val="0B02257D"/>
    <w:rsid w:val="0B1A6400"/>
    <w:rsid w:val="0B7D52A9"/>
    <w:rsid w:val="0B7E419D"/>
    <w:rsid w:val="0BB21481"/>
    <w:rsid w:val="0BB441D6"/>
    <w:rsid w:val="0BF228C5"/>
    <w:rsid w:val="0C146AF0"/>
    <w:rsid w:val="0C582F22"/>
    <w:rsid w:val="0C7179A6"/>
    <w:rsid w:val="0C796D69"/>
    <w:rsid w:val="0C8D4C01"/>
    <w:rsid w:val="0CDC76E3"/>
    <w:rsid w:val="0D082E0C"/>
    <w:rsid w:val="0D49526A"/>
    <w:rsid w:val="0D595118"/>
    <w:rsid w:val="0D7E56D5"/>
    <w:rsid w:val="0E2B4D1D"/>
    <w:rsid w:val="0E3E6643"/>
    <w:rsid w:val="0E451C28"/>
    <w:rsid w:val="0E96188F"/>
    <w:rsid w:val="0EC23D93"/>
    <w:rsid w:val="0ED95848"/>
    <w:rsid w:val="0EF230F7"/>
    <w:rsid w:val="0F366620"/>
    <w:rsid w:val="0F38366E"/>
    <w:rsid w:val="0F7A7A4A"/>
    <w:rsid w:val="0F9E4B5E"/>
    <w:rsid w:val="0FC6399B"/>
    <w:rsid w:val="0FC95B4F"/>
    <w:rsid w:val="0FE93705"/>
    <w:rsid w:val="0FFB7754"/>
    <w:rsid w:val="102C04D0"/>
    <w:rsid w:val="104F1E6D"/>
    <w:rsid w:val="1059106C"/>
    <w:rsid w:val="105C76EA"/>
    <w:rsid w:val="107639A5"/>
    <w:rsid w:val="10A471B9"/>
    <w:rsid w:val="10C27C5F"/>
    <w:rsid w:val="10E16EF0"/>
    <w:rsid w:val="10E6761A"/>
    <w:rsid w:val="11145083"/>
    <w:rsid w:val="112A5921"/>
    <w:rsid w:val="11BE2DB9"/>
    <w:rsid w:val="121F6B76"/>
    <w:rsid w:val="122B7489"/>
    <w:rsid w:val="125E2600"/>
    <w:rsid w:val="12796509"/>
    <w:rsid w:val="128714B4"/>
    <w:rsid w:val="1296608F"/>
    <w:rsid w:val="12AC5C25"/>
    <w:rsid w:val="12B579CC"/>
    <w:rsid w:val="12B86204"/>
    <w:rsid w:val="12E444F8"/>
    <w:rsid w:val="13145540"/>
    <w:rsid w:val="131710ED"/>
    <w:rsid w:val="132E46A0"/>
    <w:rsid w:val="13473E48"/>
    <w:rsid w:val="135B3370"/>
    <w:rsid w:val="13796E13"/>
    <w:rsid w:val="138C5601"/>
    <w:rsid w:val="13E40131"/>
    <w:rsid w:val="142C779B"/>
    <w:rsid w:val="14411117"/>
    <w:rsid w:val="14A102EB"/>
    <w:rsid w:val="14DE055D"/>
    <w:rsid w:val="15274504"/>
    <w:rsid w:val="15507151"/>
    <w:rsid w:val="1563320B"/>
    <w:rsid w:val="1586116E"/>
    <w:rsid w:val="159C5055"/>
    <w:rsid w:val="15EE5B4D"/>
    <w:rsid w:val="160E5DA3"/>
    <w:rsid w:val="16482CAC"/>
    <w:rsid w:val="16497E55"/>
    <w:rsid w:val="165C28CD"/>
    <w:rsid w:val="16762C94"/>
    <w:rsid w:val="169A5F63"/>
    <w:rsid w:val="16A74AEC"/>
    <w:rsid w:val="16AF729C"/>
    <w:rsid w:val="16B634D5"/>
    <w:rsid w:val="16C423DF"/>
    <w:rsid w:val="16D6714A"/>
    <w:rsid w:val="16DB040F"/>
    <w:rsid w:val="16E3682E"/>
    <w:rsid w:val="1709089D"/>
    <w:rsid w:val="1742053D"/>
    <w:rsid w:val="176746AA"/>
    <w:rsid w:val="178D6ABB"/>
    <w:rsid w:val="17B37B78"/>
    <w:rsid w:val="17E362C4"/>
    <w:rsid w:val="17E451EF"/>
    <w:rsid w:val="17F10B6B"/>
    <w:rsid w:val="18185371"/>
    <w:rsid w:val="181A3764"/>
    <w:rsid w:val="182C652A"/>
    <w:rsid w:val="18725EBF"/>
    <w:rsid w:val="18777874"/>
    <w:rsid w:val="189C2189"/>
    <w:rsid w:val="18A06D30"/>
    <w:rsid w:val="18A72B9A"/>
    <w:rsid w:val="18B55DF2"/>
    <w:rsid w:val="18BB4AD7"/>
    <w:rsid w:val="18BD1160"/>
    <w:rsid w:val="190504EB"/>
    <w:rsid w:val="190C0EB0"/>
    <w:rsid w:val="190F3A1B"/>
    <w:rsid w:val="19503581"/>
    <w:rsid w:val="195E1E5A"/>
    <w:rsid w:val="19BE657F"/>
    <w:rsid w:val="19D07E3C"/>
    <w:rsid w:val="1A1E2B70"/>
    <w:rsid w:val="1A5B6B4A"/>
    <w:rsid w:val="1A881089"/>
    <w:rsid w:val="1AB000F1"/>
    <w:rsid w:val="1AC454DE"/>
    <w:rsid w:val="1AC75E40"/>
    <w:rsid w:val="1AC94FEF"/>
    <w:rsid w:val="1ADB15B9"/>
    <w:rsid w:val="1ADE3294"/>
    <w:rsid w:val="1AF47294"/>
    <w:rsid w:val="1B1010E4"/>
    <w:rsid w:val="1B244B9B"/>
    <w:rsid w:val="1B4A3FDA"/>
    <w:rsid w:val="1B524C98"/>
    <w:rsid w:val="1B607E4B"/>
    <w:rsid w:val="1B7A2C4D"/>
    <w:rsid w:val="1B861243"/>
    <w:rsid w:val="1B9B5076"/>
    <w:rsid w:val="1BC56437"/>
    <w:rsid w:val="1BDF3F8B"/>
    <w:rsid w:val="1C4024D8"/>
    <w:rsid w:val="1C5E2F73"/>
    <w:rsid w:val="1C60613E"/>
    <w:rsid w:val="1C672123"/>
    <w:rsid w:val="1C693C0F"/>
    <w:rsid w:val="1C755076"/>
    <w:rsid w:val="1C983E66"/>
    <w:rsid w:val="1CB51816"/>
    <w:rsid w:val="1CDD77D1"/>
    <w:rsid w:val="1CFC0854"/>
    <w:rsid w:val="1D29446C"/>
    <w:rsid w:val="1D6B6B67"/>
    <w:rsid w:val="1D6E0C0D"/>
    <w:rsid w:val="1D906B8C"/>
    <w:rsid w:val="1DAF4AD8"/>
    <w:rsid w:val="1DE819B2"/>
    <w:rsid w:val="1DED30FB"/>
    <w:rsid w:val="1DFC32AD"/>
    <w:rsid w:val="1E031DF1"/>
    <w:rsid w:val="1E703D04"/>
    <w:rsid w:val="1E733B45"/>
    <w:rsid w:val="1E7F473F"/>
    <w:rsid w:val="1E9C1289"/>
    <w:rsid w:val="1EBA6ABC"/>
    <w:rsid w:val="1ED645C9"/>
    <w:rsid w:val="1EFB7B5D"/>
    <w:rsid w:val="1F0643D1"/>
    <w:rsid w:val="1F223364"/>
    <w:rsid w:val="1F3735E2"/>
    <w:rsid w:val="1F553A3C"/>
    <w:rsid w:val="1FC61576"/>
    <w:rsid w:val="1FCA1051"/>
    <w:rsid w:val="20171B3C"/>
    <w:rsid w:val="204A0A46"/>
    <w:rsid w:val="206D03FD"/>
    <w:rsid w:val="209A6FE8"/>
    <w:rsid w:val="20A64423"/>
    <w:rsid w:val="20C47FE6"/>
    <w:rsid w:val="20E824D6"/>
    <w:rsid w:val="21283E4C"/>
    <w:rsid w:val="213F0EEB"/>
    <w:rsid w:val="214B09AB"/>
    <w:rsid w:val="217343FA"/>
    <w:rsid w:val="21797355"/>
    <w:rsid w:val="21802C3E"/>
    <w:rsid w:val="21CC57B2"/>
    <w:rsid w:val="21D467ED"/>
    <w:rsid w:val="21DA39C0"/>
    <w:rsid w:val="21E56805"/>
    <w:rsid w:val="21EB28D8"/>
    <w:rsid w:val="21ED3E54"/>
    <w:rsid w:val="22114CEB"/>
    <w:rsid w:val="221C15BB"/>
    <w:rsid w:val="223270AB"/>
    <w:rsid w:val="22753D68"/>
    <w:rsid w:val="227C659C"/>
    <w:rsid w:val="22C278A4"/>
    <w:rsid w:val="22D84EA2"/>
    <w:rsid w:val="22FA4AE6"/>
    <w:rsid w:val="23160BFB"/>
    <w:rsid w:val="233162A1"/>
    <w:rsid w:val="234464A4"/>
    <w:rsid w:val="23705D93"/>
    <w:rsid w:val="23E66281"/>
    <w:rsid w:val="2446640A"/>
    <w:rsid w:val="24857784"/>
    <w:rsid w:val="249D1F9A"/>
    <w:rsid w:val="24A17358"/>
    <w:rsid w:val="24E1495C"/>
    <w:rsid w:val="2529057A"/>
    <w:rsid w:val="254A4080"/>
    <w:rsid w:val="25547C4F"/>
    <w:rsid w:val="25771E93"/>
    <w:rsid w:val="257734B2"/>
    <w:rsid w:val="25AB69CC"/>
    <w:rsid w:val="25B20FA5"/>
    <w:rsid w:val="25F22251"/>
    <w:rsid w:val="25FC7E40"/>
    <w:rsid w:val="26055305"/>
    <w:rsid w:val="26141050"/>
    <w:rsid w:val="26551E4A"/>
    <w:rsid w:val="2662291F"/>
    <w:rsid w:val="26636D12"/>
    <w:rsid w:val="26652EC0"/>
    <w:rsid w:val="267C7F08"/>
    <w:rsid w:val="26855753"/>
    <w:rsid w:val="268E2725"/>
    <w:rsid w:val="269436E4"/>
    <w:rsid w:val="26D00335"/>
    <w:rsid w:val="270067E8"/>
    <w:rsid w:val="271278E1"/>
    <w:rsid w:val="274D47F1"/>
    <w:rsid w:val="275D3903"/>
    <w:rsid w:val="278B0A2A"/>
    <w:rsid w:val="27A367E9"/>
    <w:rsid w:val="282872FD"/>
    <w:rsid w:val="284E15AC"/>
    <w:rsid w:val="28565C51"/>
    <w:rsid w:val="28741218"/>
    <w:rsid w:val="288E2995"/>
    <w:rsid w:val="289C4BD2"/>
    <w:rsid w:val="293069DF"/>
    <w:rsid w:val="29381F37"/>
    <w:rsid w:val="295620E5"/>
    <w:rsid w:val="29614F16"/>
    <w:rsid w:val="2970085D"/>
    <w:rsid w:val="29785A6B"/>
    <w:rsid w:val="298A71B5"/>
    <w:rsid w:val="29946E3A"/>
    <w:rsid w:val="299A3F48"/>
    <w:rsid w:val="29B7366F"/>
    <w:rsid w:val="29F417E7"/>
    <w:rsid w:val="2A29221B"/>
    <w:rsid w:val="2A2F7701"/>
    <w:rsid w:val="2A4201C6"/>
    <w:rsid w:val="2A5B186E"/>
    <w:rsid w:val="2A67643F"/>
    <w:rsid w:val="2A704F55"/>
    <w:rsid w:val="2ABC72B9"/>
    <w:rsid w:val="2AC57C0E"/>
    <w:rsid w:val="2B0F073E"/>
    <w:rsid w:val="2B1567D6"/>
    <w:rsid w:val="2B997B26"/>
    <w:rsid w:val="2BA15B18"/>
    <w:rsid w:val="2BA64599"/>
    <w:rsid w:val="2BBD2E16"/>
    <w:rsid w:val="2BC11927"/>
    <w:rsid w:val="2C780B69"/>
    <w:rsid w:val="2C9719D4"/>
    <w:rsid w:val="2C9F5245"/>
    <w:rsid w:val="2CA56206"/>
    <w:rsid w:val="2CAB606F"/>
    <w:rsid w:val="2CD408E3"/>
    <w:rsid w:val="2CF94FA0"/>
    <w:rsid w:val="2D16046A"/>
    <w:rsid w:val="2D1D3335"/>
    <w:rsid w:val="2D1F3974"/>
    <w:rsid w:val="2D3404E3"/>
    <w:rsid w:val="2D36052A"/>
    <w:rsid w:val="2D4976A3"/>
    <w:rsid w:val="2D6079FF"/>
    <w:rsid w:val="2D65690C"/>
    <w:rsid w:val="2D803454"/>
    <w:rsid w:val="2DAC3159"/>
    <w:rsid w:val="2DB52EF2"/>
    <w:rsid w:val="2DE56129"/>
    <w:rsid w:val="2E3B619D"/>
    <w:rsid w:val="2E41091E"/>
    <w:rsid w:val="2EBD4B4B"/>
    <w:rsid w:val="2EC91D05"/>
    <w:rsid w:val="2F29664E"/>
    <w:rsid w:val="2F4A6CE1"/>
    <w:rsid w:val="2F59387C"/>
    <w:rsid w:val="2FC1239A"/>
    <w:rsid w:val="2FE0631C"/>
    <w:rsid w:val="2FE75FDD"/>
    <w:rsid w:val="30434947"/>
    <w:rsid w:val="30C22F0C"/>
    <w:rsid w:val="30DC1109"/>
    <w:rsid w:val="30F24054"/>
    <w:rsid w:val="30F60E95"/>
    <w:rsid w:val="31384E39"/>
    <w:rsid w:val="31492C00"/>
    <w:rsid w:val="31AA6038"/>
    <w:rsid w:val="31B547C9"/>
    <w:rsid w:val="32363FD7"/>
    <w:rsid w:val="32954FAB"/>
    <w:rsid w:val="32C410D0"/>
    <w:rsid w:val="32C84429"/>
    <w:rsid w:val="333E4354"/>
    <w:rsid w:val="335B45B4"/>
    <w:rsid w:val="33622015"/>
    <w:rsid w:val="337A3D58"/>
    <w:rsid w:val="3388619C"/>
    <w:rsid w:val="33887EE3"/>
    <w:rsid w:val="338D19C1"/>
    <w:rsid w:val="33B4757A"/>
    <w:rsid w:val="340D23B4"/>
    <w:rsid w:val="34486899"/>
    <w:rsid w:val="345D5280"/>
    <w:rsid w:val="34677C61"/>
    <w:rsid w:val="34734978"/>
    <w:rsid w:val="34AA36AD"/>
    <w:rsid w:val="34C01D46"/>
    <w:rsid w:val="34F65748"/>
    <w:rsid w:val="351C488D"/>
    <w:rsid w:val="35707BB1"/>
    <w:rsid w:val="35866440"/>
    <w:rsid w:val="35A10625"/>
    <w:rsid w:val="35A10850"/>
    <w:rsid w:val="35CD6AF6"/>
    <w:rsid w:val="35D86BEA"/>
    <w:rsid w:val="35E60EFC"/>
    <w:rsid w:val="360B45BF"/>
    <w:rsid w:val="363858C0"/>
    <w:rsid w:val="363B3DC4"/>
    <w:rsid w:val="363C046E"/>
    <w:rsid w:val="36687FB3"/>
    <w:rsid w:val="36E35E0D"/>
    <w:rsid w:val="372741B6"/>
    <w:rsid w:val="37714A1D"/>
    <w:rsid w:val="379311FF"/>
    <w:rsid w:val="37D22BFF"/>
    <w:rsid w:val="37E33B40"/>
    <w:rsid w:val="37E42A23"/>
    <w:rsid w:val="37F72EB3"/>
    <w:rsid w:val="382243EA"/>
    <w:rsid w:val="38490E70"/>
    <w:rsid w:val="386B5914"/>
    <w:rsid w:val="387C2263"/>
    <w:rsid w:val="38EB0749"/>
    <w:rsid w:val="38EB5CCF"/>
    <w:rsid w:val="39367530"/>
    <w:rsid w:val="394155B5"/>
    <w:rsid w:val="395462C2"/>
    <w:rsid w:val="396D7DF0"/>
    <w:rsid w:val="397D3D17"/>
    <w:rsid w:val="39D91978"/>
    <w:rsid w:val="3A4855E5"/>
    <w:rsid w:val="3A5945D4"/>
    <w:rsid w:val="3A7F3519"/>
    <w:rsid w:val="3AAE7F3F"/>
    <w:rsid w:val="3AB21B25"/>
    <w:rsid w:val="3AE41830"/>
    <w:rsid w:val="3B106F0C"/>
    <w:rsid w:val="3B121AD1"/>
    <w:rsid w:val="3B3500BA"/>
    <w:rsid w:val="3B37227F"/>
    <w:rsid w:val="3B7E1716"/>
    <w:rsid w:val="3B8A1DC3"/>
    <w:rsid w:val="3BCD29C6"/>
    <w:rsid w:val="3BD36AEA"/>
    <w:rsid w:val="3C935DBC"/>
    <w:rsid w:val="3CC167CC"/>
    <w:rsid w:val="3CC22F1D"/>
    <w:rsid w:val="3CD932BA"/>
    <w:rsid w:val="3CFD0D2E"/>
    <w:rsid w:val="3D0D5A95"/>
    <w:rsid w:val="3D585CDD"/>
    <w:rsid w:val="3D7E1BB4"/>
    <w:rsid w:val="3D8F23BF"/>
    <w:rsid w:val="3D954F39"/>
    <w:rsid w:val="3DAE7959"/>
    <w:rsid w:val="3DF21F0D"/>
    <w:rsid w:val="3DFB5584"/>
    <w:rsid w:val="3E8A7A95"/>
    <w:rsid w:val="3E9E181D"/>
    <w:rsid w:val="3EB26D5E"/>
    <w:rsid w:val="3EE93CB9"/>
    <w:rsid w:val="3F236C35"/>
    <w:rsid w:val="3F2A0218"/>
    <w:rsid w:val="3F302B51"/>
    <w:rsid w:val="3F5E1675"/>
    <w:rsid w:val="3F7A7EB3"/>
    <w:rsid w:val="3F863AFB"/>
    <w:rsid w:val="3FA75C62"/>
    <w:rsid w:val="3FEB4250"/>
    <w:rsid w:val="400F5630"/>
    <w:rsid w:val="403B2A48"/>
    <w:rsid w:val="404806B5"/>
    <w:rsid w:val="408D6B1A"/>
    <w:rsid w:val="4099746E"/>
    <w:rsid w:val="40B56BBB"/>
    <w:rsid w:val="40B60AC5"/>
    <w:rsid w:val="40FF6FC4"/>
    <w:rsid w:val="41122C1C"/>
    <w:rsid w:val="412C2084"/>
    <w:rsid w:val="41392072"/>
    <w:rsid w:val="41603979"/>
    <w:rsid w:val="417756F1"/>
    <w:rsid w:val="419466E4"/>
    <w:rsid w:val="41BA040E"/>
    <w:rsid w:val="41CF436B"/>
    <w:rsid w:val="41D3700F"/>
    <w:rsid w:val="41F75540"/>
    <w:rsid w:val="42292BE1"/>
    <w:rsid w:val="424B244F"/>
    <w:rsid w:val="424F61B7"/>
    <w:rsid w:val="42600C55"/>
    <w:rsid w:val="428127AF"/>
    <w:rsid w:val="42B731D7"/>
    <w:rsid w:val="42B779EF"/>
    <w:rsid w:val="42B93848"/>
    <w:rsid w:val="42F24FE7"/>
    <w:rsid w:val="431C24FE"/>
    <w:rsid w:val="432A79CC"/>
    <w:rsid w:val="433E691C"/>
    <w:rsid w:val="436F3871"/>
    <w:rsid w:val="4374130B"/>
    <w:rsid w:val="44047BBD"/>
    <w:rsid w:val="446A3C9B"/>
    <w:rsid w:val="45011E54"/>
    <w:rsid w:val="45437FF5"/>
    <w:rsid w:val="4569483B"/>
    <w:rsid w:val="456A40A9"/>
    <w:rsid w:val="4619368A"/>
    <w:rsid w:val="461F6B7A"/>
    <w:rsid w:val="462A5992"/>
    <w:rsid w:val="467E515D"/>
    <w:rsid w:val="46D5607E"/>
    <w:rsid w:val="4709051E"/>
    <w:rsid w:val="471F2499"/>
    <w:rsid w:val="4751755B"/>
    <w:rsid w:val="47723B83"/>
    <w:rsid w:val="47C23B3F"/>
    <w:rsid w:val="47DF0ABC"/>
    <w:rsid w:val="47F920AE"/>
    <w:rsid w:val="48292589"/>
    <w:rsid w:val="483310D8"/>
    <w:rsid w:val="483630EF"/>
    <w:rsid w:val="485B6799"/>
    <w:rsid w:val="48613DFD"/>
    <w:rsid w:val="48A94A9F"/>
    <w:rsid w:val="48B12BBB"/>
    <w:rsid w:val="48EA45E0"/>
    <w:rsid w:val="4906019E"/>
    <w:rsid w:val="49125705"/>
    <w:rsid w:val="491F235D"/>
    <w:rsid w:val="492C4514"/>
    <w:rsid w:val="493320A6"/>
    <w:rsid w:val="49644A64"/>
    <w:rsid w:val="498B4722"/>
    <w:rsid w:val="499F28E8"/>
    <w:rsid w:val="49A07ADD"/>
    <w:rsid w:val="49BC66AB"/>
    <w:rsid w:val="49E2260A"/>
    <w:rsid w:val="49F96A61"/>
    <w:rsid w:val="4A4258D7"/>
    <w:rsid w:val="4A633BFB"/>
    <w:rsid w:val="4AA60223"/>
    <w:rsid w:val="4AC334A8"/>
    <w:rsid w:val="4ACF2F0F"/>
    <w:rsid w:val="4AD7674A"/>
    <w:rsid w:val="4AE74F4E"/>
    <w:rsid w:val="4AF750D0"/>
    <w:rsid w:val="4B161239"/>
    <w:rsid w:val="4B377158"/>
    <w:rsid w:val="4B4A09E1"/>
    <w:rsid w:val="4BA15D61"/>
    <w:rsid w:val="4BA31598"/>
    <w:rsid w:val="4BA973AC"/>
    <w:rsid w:val="4BAF1F8C"/>
    <w:rsid w:val="4BC95E54"/>
    <w:rsid w:val="4BF039F7"/>
    <w:rsid w:val="4C346D3C"/>
    <w:rsid w:val="4C50532B"/>
    <w:rsid w:val="4C5C611B"/>
    <w:rsid w:val="4C7128EA"/>
    <w:rsid w:val="4C9C5F19"/>
    <w:rsid w:val="4CBF5143"/>
    <w:rsid w:val="4CCA27DA"/>
    <w:rsid w:val="4CE32341"/>
    <w:rsid w:val="4CF45C7F"/>
    <w:rsid w:val="4D0828E6"/>
    <w:rsid w:val="4D106397"/>
    <w:rsid w:val="4D146284"/>
    <w:rsid w:val="4D1A1853"/>
    <w:rsid w:val="4D20394A"/>
    <w:rsid w:val="4D6E0FDF"/>
    <w:rsid w:val="4D7746AE"/>
    <w:rsid w:val="4D7C3A80"/>
    <w:rsid w:val="4DA94EC5"/>
    <w:rsid w:val="4DAA71E0"/>
    <w:rsid w:val="4DAD4F11"/>
    <w:rsid w:val="4DBB6B13"/>
    <w:rsid w:val="4DD448B3"/>
    <w:rsid w:val="4DFF19B6"/>
    <w:rsid w:val="4E460FCA"/>
    <w:rsid w:val="4E6835D6"/>
    <w:rsid w:val="4E7F1EA4"/>
    <w:rsid w:val="4EC73704"/>
    <w:rsid w:val="4ECC525D"/>
    <w:rsid w:val="4EE4307A"/>
    <w:rsid w:val="4F0225E8"/>
    <w:rsid w:val="4F033EB9"/>
    <w:rsid w:val="4F1F214F"/>
    <w:rsid w:val="4F37148B"/>
    <w:rsid w:val="4F4F2548"/>
    <w:rsid w:val="4F6562AA"/>
    <w:rsid w:val="4F6B2625"/>
    <w:rsid w:val="4F72187D"/>
    <w:rsid w:val="4F787063"/>
    <w:rsid w:val="4FA8277E"/>
    <w:rsid w:val="4FAB3D8C"/>
    <w:rsid w:val="4FC86C75"/>
    <w:rsid w:val="5005238E"/>
    <w:rsid w:val="501C4632"/>
    <w:rsid w:val="50465327"/>
    <w:rsid w:val="50734A89"/>
    <w:rsid w:val="50956E8E"/>
    <w:rsid w:val="50A133F5"/>
    <w:rsid w:val="50EA74A8"/>
    <w:rsid w:val="51033A9E"/>
    <w:rsid w:val="51516223"/>
    <w:rsid w:val="5153143F"/>
    <w:rsid w:val="51775D64"/>
    <w:rsid w:val="518161FC"/>
    <w:rsid w:val="5183733E"/>
    <w:rsid w:val="51926E9E"/>
    <w:rsid w:val="51A02300"/>
    <w:rsid w:val="51C861EE"/>
    <w:rsid w:val="521C0281"/>
    <w:rsid w:val="5263703A"/>
    <w:rsid w:val="527D6576"/>
    <w:rsid w:val="528D1FE0"/>
    <w:rsid w:val="528D72B6"/>
    <w:rsid w:val="52961E2D"/>
    <w:rsid w:val="52966288"/>
    <w:rsid w:val="52AB2821"/>
    <w:rsid w:val="52E107F6"/>
    <w:rsid w:val="52E61E3D"/>
    <w:rsid w:val="52E871D3"/>
    <w:rsid w:val="52F92973"/>
    <w:rsid w:val="53153CBE"/>
    <w:rsid w:val="533B2FC9"/>
    <w:rsid w:val="53612B5B"/>
    <w:rsid w:val="536935BD"/>
    <w:rsid w:val="53785E9B"/>
    <w:rsid w:val="53970462"/>
    <w:rsid w:val="53982815"/>
    <w:rsid w:val="53B2290A"/>
    <w:rsid w:val="53BE051B"/>
    <w:rsid w:val="53D95C1C"/>
    <w:rsid w:val="53DF269D"/>
    <w:rsid w:val="54742777"/>
    <w:rsid w:val="54F12DEE"/>
    <w:rsid w:val="553A0D27"/>
    <w:rsid w:val="55743074"/>
    <w:rsid w:val="5583469B"/>
    <w:rsid w:val="55EE24AE"/>
    <w:rsid w:val="56054077"/>
    <w:rsid w:val="560967D2"/>
    <w:rsid w:val="563326E5"/>
    <w:rsid w:val="56644FA4"/>
    <w:rsid w:val="56A37A06"/>
    <w:rsid w:val="56B01F52"/>
    <w:rsid w:val="57120F53"/>
    <w:rsid w:val="57324305"/>
    <w:rsid w:val="573C7117"/>
    <w:rsid w:val="57671580"/>
    <w:rsid w:val="577C1711"/>
    <w:rsid w:val="57A8755B"/>
    <w:rsid w:val="57CB43D5"/>
    <w:rsid w:val="57FB36F5"/>
    <w:rsid w:val="57FE5FEB"/>
    <w:rsid w:val="583E0235"/>
    <w:rsid w:val="58405014"/>
    <w:rsid w:val="58495F31"/>
    <w:rsid w:val="58693E99"/>
    <w:rsid w:val="588F778B"/>
    <w:rsid w:val="58DE5D2B"/>
    <w:rsid w:val="58E740A4"/>
    <w:rsid w:val="591438CB"/>
    <w:rsid w:val="59434D44"/>
    <w:rsid w:val="5983108A"/>
    <w:rsid w:val="59A95C75"/>
    <w:rsid w:val="59AD6C9F"/>
    <w:rsid w:val="59C12FC0"/>
    <w:rsid w:val="59F049D2"/>
    <w:rsid w:val="59F04E1D"/>
    <w:rsid w:val="5A172333"/>
    <w:rsid w:val="5A251DD6"/>
    <w:rsid w:val="5A963C13"/>
    <w:rsid w:val="5AAB7C90"/>
    <w:rsid w:val="5AC76330"/>
    <w:rsid w:val="5AD46E75"/>
    <w:rsid w:val="5B5271DC"/>
    <w:rsid w:val="5B6603A7"/>
    <w:rsid w:val="5B7D5864"/>
    <w:rsid w:val="5B811488"/>
    <w:rsid w:val="5B8B7781"/>
    <w:rsid w:val="5B8D564A"/>
    <w:rsid w:val="5BB05D0A"/>
    <w:rsid w:val="5BD91A31"/>
    <w:rsid w:val="5C004E84"/>
    <w:rsid w:val="5C075CD3"/>
    <w:rsid w:val="5C2803CB"/>
    <w:rsid w:val="5C77060E"/>
    <w:rsid w:val="5C792D88"/>
    <w:rsid w:val="5C7D7CE8"/>
    <w:rsid w:val="5D4173EE"/>
    <w:rsid w:val="5D6D252B"/>
    <w:rsid w:val="5D72590E"/>
    <w:rsid w:val="5DF57A04"/>
    <w:rsid w:val="5E432AED"/>
    <w:rsid w:val="5E56599E"/>
    <w:rsid w:val="5E702BB2"/>
    <w:rsid w:val="5E725059"/>
    <w:rsid w:val="5E823623"/>
    <w:rsid w:val="5EB12CC4"/>
    <w:rsid w:val="5EBC46A6"/>
    <w:rsid w:val="5EBD575D"/>
    <w:rsid w:val="5ED20196"/>
    <w:rsid w:val="5EF23A3E"/>
    <w:rsid w:val="5F0D2B62"/>
    <w:rsid w:val="5F3F3A30"/>
    <w:rsid w:val="5F644D21"/>
    <w:rsid w:val="5FF64C9C"/>
    <w:rsid w:val="60200E05"/>
    <w:rsid w:val="602E5A26"/>
    <w:rsid w:val="606D4F16"/>
    <w:rsid w:val="609E2412"/>
    <w:rsid w:val="60BA79E3"/>
    <w:rsid w:val="60CE7222"/>
    <w:rsid w:val="60DC4C10"/>
    <w:rsid w:val="60EE5C8A"/>
    <w:rsid w:val="60F47990"/>
    <w:rsid w:val="61083A66"/>
    <w:rsid w:val="613B03C2"/>
    <w:rsid w:val="614B7C76"/>
    <w:rsid w:val="61901804"/>
    <w:rsid w:val="61CE581F"/>
    <w:rsid w:val="61D06B9F"/>
    <w:rsid w:val="61F066B9"/>
    <w:rsid w:val="62672E04"/>
    <w:rsid w:val="62AD07D7"/>
    <w:rsid w:val="63516FA1"/>
    <w:rsid w:val="638A16D7"/>
    <w:rsid w:val="63B80950"/>
    <w:rsid w:val="63C83296"/>
    <w:rsid w:val="63DF5960"/>
    <w:rsid w:val="641E037B"/>
    <w:rsid w:val="64516436"/>
    <w:rsid w:val="648B4E32"/>
    <w:rsid w:val="65074FBA"/>
    <w:rsid w:val="6547320B"/>
    <w:rsid w:val="654B237E"/>
    <w:rsid w:val="65772782"/>
    <w:rsid w:val="658B05DD"/>
    <w:rsid w:val="65AE44E9"/>
    <w:rsid w:val="65C040A6"/>
    <w:rsid w:val="65EF2724"/>
    <w:rsid w:val="661407D6"/>
    <w:rsid w:val="663538E8"/>
    <w:rsid w:val="66480225"/>
    <w:rsid w:val="667329A1"/>
    <w:rsid w:val="667512A2"/>
    <w:rsid w:val="66AA2E69"/>
    <w:rsid w:val="66B631EC"/>
    <w:rsid w:val="66BF02CA"/>
    <w:rsid w:val="66D25A5A"/>
    <w:rsid w:val="66E93407"/>
    <w:rsid w:val="671A7A2B"/>
    <w:rsid w:val="673A1983"/>
    <w:rsid w:val="67736517"/>
    <w:rsid w:val="67AF70DE"/>
    <w:rsid w:val="67C57A44"/>
    <w:rsid w:val="68441B23"/>
    <w:rsid w:val="68D12176"/>
    <w:rsid w:val="68DD7458"/>
    <w:rsid w:val="68F2370C"/>
    <w:rsid w:val="69031ECF"/>
    <w:rsid w:val="69512523"/>
    <w:rsid w:val="6962650A"/>
    <w:rsid w:val="69723684"/>
    <w:rsid w:val="698A3A79"/>
    <w:rsid w:val="6A972750"/>
    <w:rsid w:val="6AF64247"/>
    <w:rsid w:val="6B15421F"/>
    <w:rsid w:val="6B1B2E2C"/>
    <w:rsid w:val="6B3277E9"/>
    <w:rsid w:val="6B3F0B66"/>
    <w:rsid w:val="6B472595"/>
    <w:rsid w:val="6BB551F9"/>
    <w:rsid w:val="6BB75792"/>
    <w:rsid w:val="6C466468"/>
    <w:rsid w:val="6C5E2C25"/>
    <w:rsid w:val="6C8238D9"/>
    <w:rsid w:val="6CB86E06"/>
    <w:rsid w:val="6CF81330"/>
    <w:rsid w:val="6D190AEE"/>
    <w:rsid w:val="6D3B6D53"/>
    <w:rsid w:val="6D4B2DF8"/>
    <w:rsid w:val="6DB02D47"/>
    <w:rsid w:val="6DC35C4A"/>
    <w:rsid w:val="6DDE715A"/>
    <w:rsid w:val="6E041A5D"/>
    <w:rsid w:val="6E394F20"/>
    <w:rsid w:val="6E512EFB"/>
    <w:rsid w:val="6E5419F1"/>
    <w:rsid w:val="6E60363A"/>
    <w:rsid w:val="6E7E166E"/>
    <w:rsid w:val="6E916E6A"/>
    <w:rsid w:val="6E9951F4"/>
    <w:rsid w:val="6F2E5CC6"/>
    <w:rsid w:val="6F3C4F71"/>
    <w:rsid w:val="6F6C285D"/>
    <w:rsid w:val="6F7636AD"/>
    <w:rsid w:val="6FB6793C"/>
    <w:rsid w:val="6FB80B67"/>
    <w:rsid w:val="6FDF2F6A"/>
    <w:rsid w:val="7082460B"/>
    <w:rsid w:val="709046F0"/>
    <w:rsid w:val="709D5F3F"/>
    <w:rsid w:val="70C45E6D"/>
    <w:rsid w:val="70FE2669"/>
    <w:rsid w:val="71086DB5"/>
    <w:rsid w:val="71184C44"/>
    <w:rsid w:val="7162660C"/>
    <w:rsid w:val="717471C7"/>
    <w:rsid w:val="71B17B60"/>
    <w:rsid w:val="71B962C9"/>
    <w:rsid w:val="71D15A17"/>
    <w:rsid w:val="720F4D5B"/>
    <w:rsid w:val="722631C7"/>
    <w:rsid w:val="723240CA"/>
    <w:rsid w:val="727D0DB0"/>
    <w:rsid w:val="72D10C35"/>
    <w:rsid w:val="72D50FF1"/>
    <w:rsid w:val="7340742A"/>
    <w:rsid w:val="737C26C8"/>
    <w:rsid w:val="73916682"/>
    <w:rsid w:val="73976C8C"/>
    <w:rsid w:val="73A27565"/>
    <w:rsid w:val="73B00BA8"/>
    <w:rsid w:val="73CB72FA"/>
    <w:rsid w:val="73D354A7"/>
    <w:rsid w:val="73D70B1F"/>
    <w:rsid w:val="743A44AB"/>
    <w:rsid w:val="744E2CA0"/>
    <w:rsid w:val="7454050F"/>
    <w:rsid w:val="74D54619"/>
    <w:rsid w:val="74F62865"/>
    <w:rsid w:val="751C782B"/>
    <w:rsid w:val="753F4CEE"/>
    <w:rsid w:val="75725990"/>
    <w:rsid w:val="75C31473"/>
    <w:rsid w:val="75DA6B86"/>
    <w:rsid w:val="75E26EAD"/>
    <w:rsid w:val="76322338"/>
    <w:rsid w:val="76377039"/>
    <w:rsid w:val="76690832"/>
    <w:rsid w:val="766A35F2"/>
    <w:rsid w:val="769976FC"/>
    <w:rsid w:val="769B6D95"/>
    <w:rsid w:val="76B069B5"/>
    <w:rsid w:val="76CC10AE"/>
    <w:rsid w:val="76EC7B3D"/>
    <w:rsid w:val="77261442"/>
    <w:rsid w:val="77271B23"/>
    <w:rsid w:val="77543ED7"/>
    <w:rsid w:val="776302ED"/>
    <w:rsid w:val="77742514"/>
    <w:rsid w:val="779472B3"/>
    <w:rsid w:val="786752AE"/>
    <w:rsid w:val="788253A6"/>
    <w:rsid w:val="78984758"/>
    <w:rsid w:val="78A74F6D"/>
    <w:rsid w:val="78B75FB0"/>
    <w:rsid w:val="78F86791"/>
    <w:rsid w:val="79AF28D3"/>
    <w:rsid w:val="79D75F21"/>
    <w:rsid w:val="7ACD5654"/>
    <w:rsid w:val="7B7A419D"/>
    <w:rsid w:val="7B7A5AF1"/>
    <w:rsid w:val="7BDA15C1"/>
    <w:rsid w:val="7C066C32"/>
    <w:rsid w:val="7C3E5E46"/>
    <w:rsid w:val="7C3F69AB"/>
    <w:rsid w:val="7C5B5A63"/>
    <w:rsid w:val="7C5E547B"/>
    <w:rsid w:val="7D55468D"/>
    <w:rsid w:val="7D6A51AD"/>
    <w:rsid w:val="7D73039F"/>
    <w:rsid w:val="7D73490C"/>
    <w:rsid w:val="7DAD51B1"/>
    <w:rsid w:val="7DEB1534"/>
    <w:rsid w:val="7DFF0CB7"/>
    <w:rsid w:val="7E137E2A"/>
    <w:rsid w:val="7E2B3DAF"/>
    <w:rsid w:val="7E807BED"/>
    <w:rsid w:val="7EE759C2"/>
    <w:rsid w:val="7EFB7C65"/>
    <w:rsid w:val="7F4039FC"/>
    <w:rsid w:val="7F6F5692"/>
    <w:rsid w:val="7F7B77E3"/>
    <w:rsid w:val="7FA25326"/>
    <w:rsid w:val="7FB27787"/>
    <w:rsid w:val="7FDE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批注文字 字符"/>
    <w:basedOn w:val="10"/>
    <w:link w:val="2"/>
    <w:qFormat/>
    <w:uiPriority w:val="0"/>
    <w:rPr>
      <w:rFonts w:ascii="Calibri" w:hAnsi="Calibri" w:cs="黑体"/>
      <w:kern w:val="2"/>
      <w:sz w:val="21"/>
      <w:szCs w:val="24"/>
    </w:rPr>
  </w:style>
  <w:style w:type="character" w:customStyle="1" w:styleId="13">
    <w:name w:val="批注主题 字符"/>
    <w:basedOn w:val="12"/>
    <w:link w:val="7"/>
    <w:qFormat/>
    <w:uiPriority w:val="0"/>
    <w:rPr>
      <w:rFonts w:ascii="Calibri" w:hAnsi="Calibri" w:cs="黑体"/>
      <w:b/>
      <w:bCs/>
      <w:kern w:val="2"/>
      <w:sz w:val="21"/>
      <w:szCs w:val="24"/>
    </w:rPr>
  </w:style>
  <w:style w:type="character" w:customStyle="1" w:styleId="14">
    <w:name w:val="批注框文本 字符"/>
    <w:basedOn w:val="10"/>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image" Target="media/image19.emf"/><Relationship Id="rId51" Type="http://schemas.openxmlformats.org/officeDocument/2006/relationships/oleObject" Target="embeddings/oleObject19.bin"/><Relationship Id="rId50" Type="http://schemas.openxmlformats.org/officeDocument/2006/relationships/image" Target="media/image18.emf"/><Relationship Id="rId5" Type="http://schemas.openxmlformats.org/officeDocument/2006/relationships/chart" Target="charts/chart1.xml"/><Relationship Id="rId49" Type="http://schemas.openxmlformats.org/officeDocument/2006/relationships/oleObject" Target="embeddings/oleObject18.bin"/><Relationship Id="rId48" Type="http://schemas.openxmlformats.org/officeDocument/2006/relationships/image" Target="media/image17.emf"/><Relationship Id="rId47" Type="http://schemas.openxmlformats.org/officeDocument/2006/relationships/oleObject" Target="embeddings/oleObject17.bin"/><Relationship Id="rId46" Type="http://schemas.openxmlformats.org/officeDocument/2006/relationships/image" Target="media/image16.emf"/><Relationship Id="rId45" Type="http://schemas.openxmlformats.org/officeDocument/2006/relationships/oleObject" Target="embeddings/oleObject16.bin"/><Relationship Id="rId44" Type="http://schemas.openxmlformats.org/officeDocument/2006/relationships/image" Target="media/image15.emf"/><Relationship Id="rId43" Type="http://schemas.openxmlformats.org/officeDocument/2006/relationships/oleObject" Target="embeddings/oleObject15.bin"/><Relationship Id="rId42" Type="http://schemas.openxmlformats.org/officeDocument/2006/relationships/image" Target="media/image14.emf"/><Relationship Id="rId41" Type="http://schemas.openxmlformats.org/officeDocument/2006/relationships/oleObject" Target="embeddings/oleObject14.bin"/><Relationship Id="rId40" Type="http://schemas.openxmlformats.org/officeDocument/2006/relationships/image" Target="media/image13.emf"/><Relationship Id="rId4" Type="http://schemas.openxmlformats.org/officeDocument/2006/relationships/theme" Target="theme/theme1.xml"/><Relationship Id="rId39" Type="http://schemas.openxmlformats.org/officeDocument/2006/relationships/oleObject" Target="embeddings/oleObject13.bin"/><Relationship Id="rId38" Type="http://schemas.openxmlformats.org/officeDocument/2006/relationships/image" Target="media/image12.emf"/><Relationship Id="rId37" Type="http://schemas.openxmlformats.org/officeDocument/2006/relationships/oleObject" Target="embeddings/oleObject12.bin"/><Relationship Id="rId36" Type="http://schemas.openxmlformats.org/officeDocument/2006/relationships/image" Target="media/image11.emf"/><Relationship Id="rId35" Type="http://schemas.openxmlformats.org/officeDocument/2006/relationships/oleObject" Target="embeddings/oleObject11.bin"/><Relationship Id="rId34" Type="http://schemas.openxmlformats.org/officeDocument/2006/relationships/image" Target="media/image10.emf"/><Relationship Id="rId33" Type="http://schemas.openxmlformats.org/officeDocument/2006/relationships/oleObject" Target="embeddings/oleObject10.bin"/><Relationship Id="rId32" Type="http://schemas.openxmlformats.org/officeDocument/2006/relationships/image" Target="media/image9.emf"/><Relationship Id="rId31" Type="http://schemas.openxmlformats.org/officeDocument/2006/relationships/oleObject" Target="embeddings/oleObject9.bin"/><Relationship Id="rId30" Type="http://schemas.openxmlformats.org/officeDocument/2006/relationships/image" Target="media/image8.emf"/><Relationship Id="rId3" Type="http://schemas.openxmlformats.org/officeDocument/2006/relationships/footer" Target="footer1.xml"/><Relationship Id="rId29" Type="http://schemas.openxmlformats.org/officeDocument/2006/relationships/oleObject" Target="embeddings/oleObject8.bin"/><Relationship Id="rId28" Type="http://schemas.openxmlformats.org/officeDocument/2006/relationships/image" Target="media/image7.emf"/><Relationship Id="rId27" Type="http://schemas.openxmlformats.org/officeDocument/2006/relationships/oleObject" Target="embeddings/oleObject7.bin"/><Relationship Id="rId26" Type="http://schemas.openxmlformats.org/officeDocument/2006/relationships/image" Target="media/image6.emf"/><Relationship Id="rId25" Type="http://schemas.openxmlformats.org/officeDocument/2006/relationships/oleObject" Target="embeddings/oleObject6.bin"/><Relationship Id="rId24" Type="http://schemas.openxmlformats.org/officeDocument/2006/relationships/image" Target="media/image5.emf"/><Relationship Id="rId23" Type="http://schemas.openxmlformats.org/officeDocument/2006/relationships/oleObject" Target="embeddings/oleObject5.bin"/><Relationship Id="rId22" Type="http://schemas.openxmlformats.org/officeDocument/2006/relationships/image" Target="media/image4.emf"/><Relationship Id="rId21" Type="http://schemas.openxmlformats.org/officeDocument/2006/relationships/oleObject" Target="embeddings/oleObject4.bin"/><Relationship Id="rId20" Type="http://schemas.openxmlformats.org/officeDocument/2006/relationships/image" Target="media/image3.e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2.emf"/><Relationship Id="rId17" Type="http://schemas.openxmlformats.org/officeDocument/2006/relationships/oleObject" Target="embeddings/oleObject2.bin"/><Relationship Id="rId16" Type="http://schemas.openxmlformats.org/officeDocument/2006/relationships/image" Target="media/image1.emf"/><Relationship Id="rId15" Type="http://schemas.openxmlformats.org/officeDocument/2006/relationships/oleObject" Target="embeddings/oleObject1.bin"/><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shuai\Desktop\&#26032;&#24314;%20microsoft%20office%20excel%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编制人数</c:v>
                </c:pt>
              </c:strCache>
            </c:strRef>
          </c:tx>
          <c:invertIfNegative val="0"/>
          <c:dLbls>
            <c:delete val="1"/>
          </c:dLbls>
          <c:cat>
            <c:strRef>
              <c:f>Sheet1!$A$2:$A$5</c:f>
              <c:strCache>
                <c:ptCount val="4"/>
                <c:pt idx="0">
                  <c:v>行政人员</c:v>
                </c:pt>
                <c:pt idx="1">
                  <c:v>事业人员</c:v>
                </c:pt>
                <c:pt idx="2">
                  <c:v>离退休人员</c:v>
                </c:pt>
              </c:strCache>
            </c:strRef>
          </c:cat>
          <c:val>
            <c:numRef>
              <c:f>Sheet1!$B$2:$B$5</c:f>
              <c:numCache>
                <c:formatCode>General</c:formatCode>
                <c:ptCount val="4"/>
                <c:pt idx="0">
                  <c:v>6</c:v>
                </c:pt>
                <c:pt idx="1">
                  <c:v>12</c:v>
                </c:pt>
              </c:numCache>
            </c:numRef>
          </c:val>
        </c:ser>
        <c:ser>
          <c:idx val="1"/>
          <c:order val="1"/>
          <c:tx>
            <c:strRef>
              <c:f>Sheet1!$C$1</c:f>
              <c:strCache>
                <c:ptCount val="1"/>
                <c:pt idx="0">
                  <c:v>实有人数</c:v>
                </c:pt>
              </c:strCache>
            </c:strRef>
          </c:tx>
          <c:invertIfNegative val="0"/>
          <c:dLbls>
            <c:delete val="1"/>
          </c:dLbls>
          <c:cat>
            <c:strRef>
              <c:f>Sheet1!$A$2:$A$5</c:f>
              <c:strCache>
                <c:ptCount val="4"/>
                <c:pt idx="0">
                  <c:v>行政人员</c:v>
                </c:pt>
                <c:pt idx="1">
                  <c:v>事业人员</c:v>
                </c:pt>
                <c:pt idx="2">
                  <c:v>离退休人员</c:v>
                </c:pt>
              </c:strCache>
            </c:strRef>
          </c:cat>
          <c:val>
            <c:numRef>
              <c:f>Sheet1!$C$2:$C$5</c:f>
              <c:numCache>
                <c:formatCode>General</c:formatCode>
                <c:ptCount val="4"/>
                <c:pt idx="0">
                  <c:v>7</c:v>
                </c:pt>
                <c:pt idx="1">
                  <c:v>6</c:v>
                </c:pt>
                <c:pt idx="2">
                  <c:v>2</c:v>
                </c:pt>
              </c:numCache>
            </c:numRef>
          </c:val>
        </c:ser>
        <c:dLbls>
          <c:showLegendKey val="0"/>
          <c:showVal val="0"/>
          <c:showCatName val="0"/>
          <c:showSerName val="0"/>
          <c:showPercent val="0"/>
          <c:showBubbleSize val="0"/>
        </c:dLbls>
        <c:gapWidth val="150"/>
        <c:axId val="164844288"/>
        <c:axId val="164845824"/>
      </c:barChart>
      <c:catAx>
        <c:axId val="1648442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845824"/>
        <c:crosses val="autoZero"/>
        <c:auto val="1"/>
        <c:lblAlgn val="ctr"/>
        <c:lblOffset val="100"/>
        <c:noMultiLvlLbl val="0"/>
      </c:catAx>
      <c:valAx>
        <c:axId val="1648458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844288"/>
        <c:crosses val="autoZero"/>
        <c:crossBetween val="between"/>
      </c:valAx>
    </c:plotArea>
    <c:legend>
      <c:legendPos val="r"/>
      <c:layout>
        <c:manualLayout>
          <c:xMode val="edge"/>
          <c:yMode val="edge"/>
          <c:x val="0.841192342284466"/>
          <c:y val="0.40900537634408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年初预算结构分析图</a:t>
            </a:r>
            <a:endParaRPr lang="zh-CN" altLang="en-US"/>
          </a:p>
        </c:rich>
      </c:tx>
      <c:layout/>
      <c:overlay val="0"/>
    </c:title>
    <c:autoTitleDeleted val="0"/>
    <c:plotArea>
      <c:layout>
        <c:manualLayout>
          <c:layoutTarget val="inner"/>
          <c:xMode val="edge"/>
          <c:yMode val="edge"/>
          <c:x val="0.0551388888888889"/>
          <c:y val="0.242824074074074"/>
          <c:w val="0.769583333333333"/>
          <c:h val="0.679861111111111"/>
        </c:manualLayout>
      </c:layout>
      <c:barChart>
        <c:barDir val="col"/>
        <c:grouping val="clustered"/>
        <c:varyColors val="0"/>
        <c:ser>
          <c:idx val="0"/>
          <c:order val="0"/>
          <c:tx>
            <c:strRef>
              <c:f>'[新建 microsoft office excel 工作表.xlsx]Sheet1'!$E$2</c:f>
              <c:strCache>
                <c:ptCount val="1"/>
                <c:pt idx="0">
                  <c:v>预算数</c:v>
                </c:pt>
              </c:strCache>
            </c:strRef>
          </c:tx>
          <c:invertIfNegative val="0"/>
          <c:dLbls>
            <c:delete val="1"/>
          </c:dLbls>
          <c:cat>
            <c:numRef>
              <c:f>'[新建 microsoft office excel 工作表.xlsx]Sheet1'!$F$1:$G$1</c:f>
              <c:numCache>
                <c:formatCode>General</c:formatCode>
                <c:ptCount val="2"/>
                <c:pt idx="0">
                  <c:v>2019</c:v>
                </c:pt>
              </c:numCache>
            </c:numRef>
          </c:cat>
          <c:val>
            <c:numRef>
              <c:f>'[新建 microsoft office excel 工作表.xlsx]Sheet1'!$F$2:$G$2</c:f>
              <c:numCache>
                <c:formatCode>General</c:formatCode>
                <c:ptCount val="2"/>
                <c:pt idx="0">
                  <c:v>419.47</c:v>
                </c:pt>
              </c:numCache>
            </c:numRef>
          </c:val>
        </c:ser>
        <c:ser>
          <c:idx val="1"/>
          <c:order val="1"/>
          <c:tx>
            <c:strRef>
              <c:f>'[新建 microsoft office excel 工作表.xlsx]Sheet1'!$E$3</c:f>
              <c:strCache>
                <c:ptCount val="1"/>
                <c:pt idx="0">
                  <c:v>决算数</c:v>
                </c:pt>
              </c:strCache>
            </c:strRef>
          </c:tx>
          <c:invertIfNegative val="0"/>
          <c:dLbls>
            <c:delete val="1"/>
          </c:dLbls>
          <c:cat>
            <c:numRef>
              <c:f>'[新建 microsoft office excel 工作表.xlsx]Sheet1'!$F$1:$G$1</c:f>
              <c:numCache>
                <c:formatCode>General</c:formatCode>
                <c:ptCount val="2"/>
                <c:pt idx="0">
                  <c:v>2019</c:v>
                </c:pt>
              </c:numCache>
            </c:numRef>
          </c:cat>
          <c:val>
            <c:numRef>
              <c:f>'[新建 microsoft office excel 工作表.xlsx]Sheet1'!$F$3:$G$3</c:f>
              <c:numCache>
                <c:formatCode>General</c:formatCode>
                <c:ptCount val="2"/>
                <c:pt idx="0">
                  <c:v>79.88</c:v>
                </c:pt>
              </c:numCache>
            </c:numRef>
          </c:val>
        </c:ser>
        <c:dLbls>
          <c:showLegendKey val="0"/>
          <c:showVal val="0"/>
          <c:showCatName val="0"/>
          <c:showSerName val="0"/>
          <c:showPercent val="0"/>
          <c:showBubbleSize val="0"/>
        </c:dLbls>
        <c:gapWidth val="150"/>
        <c:axId val="106217472"/>
        <c:axId val="106219008"/>
      </c:barChart>
      <c:catAx>
        <c:axId val="1062174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9008"/>
        <c:crosses val="autoZero"/>
        <c:auto val="1"/>
        <c:lblAlgn val="ctr"/>
        <c:lblOffset val="100"/>
        <c:noMultiLvlLbl val="0"/>
      </c:catAx>
      <c:valAx>
        <c:axId val="1062190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21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收入支出类结构分析图</a:t>
            </a:r>
          </a:p>
        </c:rich>
      </c:tx>
      <c:layout>
        <c:manualLayout>
          <c:xMode val="edge"/>
          <c:yMode val="edge"/>
          <c:x val="0.308685596813568"/>
          <c:y val="0.0533491404860699"/>
        </c:manualLayout>
      </c:layout>
      <c:overlay val="0"/>
    </c:title>
    <c:autoTitleDeleted val="0"/>
    <c:plotArea>
      <c:layout>
        <c:manualLayout>
          <c:layoutTarget val="inner"/>
          <c:xMode val="edge"/>
          <c:yMode val="edge"/>
          <c:x val="0.085057175896184"/>
          <c:y val="0.180201541197392"/>
          <c:w val="0.786843119619684"/>
          <c:h val="0.73814463544754"/>
        </c:manualLayout>
      </c:layout>
      <c:barChart>
        <c:barDir val="col"/>
        <c:grouping val="clustered"/>
        <c:varyColors val="0"/>
        <c:ser>
          <c:idx val="0"/>
          <c:order val="0"/>
          <c:tx>
            <c:strRef>
              <c:f>Sheet1!$B$2</c:f>
              <c:strCache>
                <c:ptCount val="1"/>
                <c:pt idx="0">
                  <c:v>2018</c:v>
                </c:pt>
              </c:strCache>
            </c:strRef>
          </c:tx>
          <c:invertIfNegative val="0"/>
          <c:dLbls>
            <c:delete val="1"/>
          </c:dLbls>
          <c:cat>
            <c:strRef>
              <c:f>Sheet1!$A$3:$A$4</c:f>
              <c:strCache>
                <c:ptCount val="2"/>
                <c:pt idx="0">
                  <c:v>总收入</c:v>
                </c:pt>
                <c:pt idx="1">
                  <c:v>总支出</c:v>
                </c:pt>
              </c:strCache>
            </c:strRef>
          </c:cat>
          <c:val>
            <c:numRef>
              <c:f>Sheet1!$B$3:$B$4</c:f>
              <c:numCache>
                <c:formatCode>General</c:formatCode>
                <c:ptCount val="2"/>
                <c:pt idx="0">
                  <c:v>734.93</c:v>
                </c:pt>
                <c:pt idx="1">
                  <c:v>734.95</c:v>
                </c:pt>
              </c:numCache>
            </c:numRef>
          </c:val>
        </c:ser>
        <c:ser>
          <c:idx val="1"/>
          <c:order val="1"/>
          <c:tx>
            <c:strRef>
              <c:f>Sheet1!$C$2</c:f>
              <c:strCache>
                <c:ptCount val="1"/>
                <c:pt idx="0">
                  <c:v>2019</c:v>
                </c:pt>
              </c:strCache>
            </c:strRef>
          </c:tx>
          <c:invertIfNegative val="0"/>
          <c:dLbls>
            <c:delete val="1"/>
          </c:dLbls>
          <c:cat>
            <c:strRef>
              <c:f>Sheet1!$A$3:$A$4</c:f>
              <c:strCache>
                <c:ptCount val="2"/>
                <c:pt idx="0">
                  <c:v>总收入</c:v>
                </c:pt>
                <c:pt idx="1">
                  <c:v>总支出</c:v>
                </c:pt>
              </c:strCache>
            </c:strRef>
          </c:cat>
          <c:val>
            <c:numRef>
              <c:f>Sheet1!$C$3:$C$4</c:f>
              <c:numCache>
                <c:formatCode>General</c:formatCode>
                <c:ptCount val="2"/>
                <c:pt idx="0">
                  <c:v>644.11</c:v>
                </c:pt>
                <c:pt idx="1">
                  <c:v>644.11</c:v>
                </c:pt>
              </c:numCache>
            </c:numRef>
          </c:val>
        </c:ser>
        <c:dLbls>
          <c:showLegendKey val="0"/>
          <c:showVal val="0"/>
          <c:showCatName val="0"/>
          <c:showSerName val="0"/>
          <c:showPercent val="0"/>
          <c:showBubbleSize val="0"/>
        </c:dLbls>
        <c:gapWidth val="150"/>
        <c:axId val="164844288"/>
        <c:axId val="164845824"/>
      </c:barChart>
      <c:catAx>
        <c:axId val="1648442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845824"/>
        <c:crosses val="autoZero"/>
        <c:auto val="1"/>
        <c:lblAlgn val="ctr"/>
        <c:lblOffset val="100"/>
        <c:noMultiLvlLbl val="0"/>
      </c:catAx>
      <c:valAx>
        <c:axId val="1648458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844288"/>
        <c:crosses val="autoZero"/>
        <c:crossBetween val="between"/>
      </c:valAx>
    </c:plotArea>
    <c:legend>
      <c:legendPos val="r"/>
      <c:layout>
        <c:manualLayout>
          <c:xMode val="edge"/>
          <c:yMode val="edge"/>
          <c:x val="0.841192342284466"/>
          <c:y val="0.40900537634408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收入类结构分析图</a:t>
            </a:r>
          </a:p>
        </c:rich>
      </c:tx>
      <c:layout>
        <c:manualLayout>
          <c:xMode val="edge"/>
          <c:yMode val="edge"/>
          <c:x val="0.308685596813568"/>
          <c:y val="0.0533491404860699"/>
        </c:manualLayout>
      </c:layout>
      <c:overlay val="0"/>
    </c:title>
    <c:autoTitleDeleted val="0"/>
    <c:plotArea>
      <c:layout>
        <c:manualLayout>
          <c:layoutTarget val="inner"/>
          <c:xMode val="edge"/>
          <c:yMode val="edge"/>
          <c:x val="0.0869844532956444"/>
          <c:y val="0.182424422050978"/>
          <c:w val="0.786843119619684"/>
          <c:h val="0.73814463544754"/>
        </c:manualLayout>
      </c:layout>
      <c:barChart>
        <c:barDir val="col"/>
        <c:grouping val="clustered"/>
        <c:varyColors val="0"/>
        <c:ser>
          <c:idx val="0"/>
          <c:order val="0"/>
          <c:tx>
            <c:strRef>
              <c:f>Sheet1!$B$1</c:f>
              <c:strCache>
                <c:ptCount val="1"/>
                <c:pt idx="0">
                  <c:v>2018</c:v>
                </c:pt>
              </c:strCache>
            </c:strRef>
          </c:tx>
          <c:invertIfNegative val="0"/>
          <c:dLbls>
            <c:delete val="1"/>
          </c:dLbls>
          <c:cat>
            <c:strRef>
              <c:f>Sheet1!$A$2:$A$3</c:f>
              <c:strCache>
                <c:ptCount val="2"/>
                <c:pt idx="0">
                  <c:v>财政拨款收入</c:v>
                </c:pt>
                <c:pt idx="1">
                  <c:v>其他收入</c:v>
                </c:pt>
              </c:strCache>
            </c:strRef>
          </c:cat>
          <c:val>
            <c:numRef>
              <c:f>Sheet1!$B$2:$B$3</c:f>
              <c:numCache>
                <c:formatCode>General</c:formatCode>
                <c:ptCount val="2"/>
                <c:pt idx="0">
                  <c:v>421.79</c:v>
                </c:pt>
                <c:pt idx="1">
                  <c:v>313.13</c:v>
                </c:pt>
              </c:numCache>
            </c:numRef>
          </c:val>
        </c:ser>
        <c:ser>
          <c:idx val="1"/>
          <c:order val="1"/>
          <c:tx>
            <c:strRef>
              <c:f>Sheet1!$C$1</c:f>
              <c:strCache>
                <c:ptCount val="1"/>
                <c:pt idx="0">
                  <c:v>2019</c:v>
                </c:pt>
              </c:strCache>
            </c:strRef>
          </c:tx>
          <c:invertIfNegative val="0"/>
          <c:dLbls>
            <c:delete val="1"/>
          </c:dLbls>
          <c:cat>
            <c:strRef>
              <c:f>Sheet1!$A$2:$A$3</c:f>
              <c:strCache>
                <c:ptCount val="2"/>
                <c:pt idx="0">
                  <c:v>财政拨款收入</c:v>
                </c:pt>
                <c:pt idx="1">
                  <c:v>其他收入</c:v>
                </c:pt>
              </c:strCache>
            </c:strRef>
          </c:cat>
          <c:val>
            <c:numRef>
              <c:f>Sheet1!$C$2:$C$3</c:f>
              <c:numCache>
                <c:formatCode>General</c:formatCode>
                <c:ptCount val="2"/>
                <c:pt idx="0">
                  <c:v>392.37</c:v>
                </c:pt>
                <c:pt idx="1">
                  <c:v>251.75</c:v>
                </c:pt>
              </c:numCache>
            </c:numRef>
          </c:val>
        </c:ser>
        <c:dLbls>
          <c:showLegendKey val="0"/>
          <c:showVal val="0"/>
          <c:showCatName val="0"/>
          <c:showSerName val="0"/>
          <c:showPercent val="0"/>
          <c:showBubbleSize val="0"/>
        </c:dLbls>
        <c:gapWidth val="150"/>
        <c:axId val="164844288"/>
        <c:axId val="164845824"/>
      </c:barChart>
      <c:catAx>
        <c:axId val="1648442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845824"/>
        <c:crosses val="autoZero"/>
        <c:auto val="1"/>
        <c:lblAlgn val="ctr"/>
        <c:lblOffset val="100"/>
        <c:noMultiLvlLbl val="0"/>
      </c:catAx>
      <c:valAx>
        <c:axId val="1648458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844288"/>
        <c:crosses val="autoZero"/>
        <c:crossBetween val="between"/>
      </c:valAx>
    </c:plotArea>
    <c:legend>
      <c:legendPos val="r"/>
      <c:layout>
        <c:manualLayout>
          <c:xMode val="edge"/>
          <c:yMode val="edge"/>
          <c:x val="0.841192342284466"/>
          <c:y val="0.40900537634408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基本支出类结构分析图</a:t>
            </a:r>
          </a:p>
        </c:rich>
      </c:tx>
      <c:layout>
        <c:manualLayout>
          <c:xMode val="edge"/>
          <c:yMode val="edge"/>
          <c:x val="0.308685596813568"/>
          <c:y val="0.0533491404860699"/>
        </c:manualLayout>
      </c:layout>
      <c:overlay val="0"/>
    </c:title>
    <c:autoTitleDeleted val="0"/>
    <c:plotArea>
      <c:layout>
        <c:manualLayout>
          <c:layoutTarget val="inner"/>
          <c:xMode val="edge"/>
          <c:yMode val="edge"/>
          <c:x val="0.0869844532956444"/>
          <c:y val="0.182424422050978"/>
          <c:w val="0.786843119619684"/>
          <c:h val="0.73814463544754"/>
        </c:manualLayout>
      </c:layout>
      <c:barChart>
        <c:barDir val="col"/>
        <c:grouping val="clustered"/>
        <c:varyColors val="0"/>
        <c:ser>
          <c:idx val="0"/>
          <c:order val="0"/>
          <c:tx>
            <c:strRef>
              <c:f>Sheet1!$B$1</c:f>
              <c:strCache>
                <c:ptCount val="1"/>
                <c:pt idx="0">
                  <c:v>2018</c:v>
                </c:pt>
              </c:strCache>
            </c:strRef>
          </c:tx>
          <c:invertIfNegative val="0"/>
          <c:dLbls>
            <c:delete val="1"/>
          </c:dLbls>
          <c:cat>
            <c:strRef>
              <c:f>Sheet1!$A$2:$A$3</c:f>
              <c:strCache>
                <c:ptCount val="2"/>
                <c:pt idx="0">
                  <c:v>基本支出</c:v>
                </c:pt>
                <c:pt idx="1">
                  <c:v>项目支出</c:v>
                </c:pt>
              </c:strCache>
            </c:strRef>
          </c:cat>
          <c:val>
            <c:numRef>
              <c:f>Sheet1!$B$2:$B$3</c:f>
              <c:numCache>
                <c:formatCode>General</c:formatCode>
                <c:ptCount val="2"/>
                <c:pt idx="0">
                  <c:v>178.9</c:v>
                </c:pt>
                <c:pt idx="1">
                  <c:v>556.04</c:v>
                </c:pt>
              </c:numCache>
            </c:numRef>
          </c:val>
        </c:ser>
        <c:ser>
          <c:idx val="1"/>
          <c:order val="1"/>
          <c:tx>
            <c:strRef>
              <c:f>Sheet1!$C$1</c:f>
              <c:strCache>
                <c:ptCount val="1"/>
                <c:pt idx="0">
                  <c:v>2019</c:v>
                </c:pt>
              </c:strCache>
            </c:strRef>
          </c:tx>
          <c:invertIfNegative val="0"/>
          <c:dLbls>
            <c:delete val="1"/>
          </c:dLbls>
          <c:cat>
            <c:strRef>
              <c:f>Sheet1!$A$2:$A$3</c:f>
              <c:strCache>
                <c:ptCount val="2"/>
                <c:pt idx="0">
                  <c:v>基本支出</c:v>
                </c:pt>
                <c:pt idx="1">
                  <c:v>项目支出</c:v>
                </c:pt>
              </c:strCache>
            </c:strRef>
          </c:cat>
          <c:val>
            <c:numRef>
              <c:f>Sheet1!$C$2:$C$3</c:f>
              <c:numCache>
                <c:formatCode>General</c:formatCode>
                <c:ptCount val="2"/>
                <c:pt idx="0">
                  <c:v>198.98</c:v>
                </c:pt>
                <c:pt idx="1">
                  <c:v>445.14</c:v>
                </c:pt>
              </c:numCache>
            </c:numRef>
          </c:val>
        </c:ser>
        <c:dLbls>
          <c:showLegendKey val="0"/>
          <c:showVal val="0"/>
          <c:showCatName val="0"/>
          <c:showSerName val="0"/>
          <c:showPercent val="0"/>
          <c:showBubbleSize val="0"/>
        </c:dLbls>
        <c:gapWidth val="150"/>
        <c:axId val="164844288"/>
        <c:axId val="164845824"/>
      </c:barChart>
      <c:catAx>
        <c:axId val="1648442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845824"/>
        <c:crosses val="autoZero"/>
        <c:auto val="1"/>
        <c:lblAlgn val="ctr"/>
        <c:lblOffset val="100"/>
        <c:noMultiLvlLbl val="0"/>
      </c:catAx>
      <c:valAx>
        <c:axId val="1648458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844288"/>
        <c:crosses val="autoZero"/>
        <c:crossBetween val="between"/>
      </c:valAx>
    </c:plotArea>
    <c:legend>
      <c:legendPos val="r"/>
      <c:layout>
        <c:manualLayout>
          <c:xMode val="edge"/>
          <c:yMode val="edge"/>
          <c:x val="0.841192342284466"/>
          <c:y val="0.40900537634408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收入类结构分析图</a:t>
            </a:r>
          </a:p>
        </c:rich>
      </c:tx>
      <c:layout>
        <c:manualLayout>
          <c:xMode val="edge"/>
          <c:yMode val="edge"/>
          <c:x val="0.308685596813568"/>
          <c:y val="0.0533491404860699"/>
        </c:manualLayout>
      </c:layout>
      <c:overlay val="0"/>
    </c:title>
    <c:autoTitleDeleted val="0"/>
    <c:plotArea>
      <c:layout>
        <c:manualLayout>
          <c:layoutTarget val="inner"/>
          <c:xMode val="edge"/>
          <c:yMode val="edge"/>
          <c:x val="0.0869844532956444"/>
          <c:y val="0.174779609045611"/>
          <c:w val="0.720159321598355"/>
          <c:h val="0.738213875047911"/>
        </c:manualLayout>
      </c:layout>
      <c:barChart>
        <c:barDir val="col"/>
        <c:grouping val="clustered"/>
        <c:varyColors val="0"/>
        <c:ser>
          <c:idx val="0"/>
          <c:order val="0"/>
          <c:tx>
            <c:strRef>
              <c:f>Sheet1!$B$1</c:f>
              <c:strCache>
                <c:ptCount val="1"/>
                <c:pt idx="0">
                  <c:v>2018</c:v>
                </c:pt>
              </c:strCache>
            </c:strRef>
          </c:tx>
          <c:invertIfNegative val="0"/>
          <c:dLbls>
            <c:delete val="1"/>
          </c:dLbls>
          <c:cat>
            <c:strRef>
              <c:f>Sheet1!$A$2</c:f>
              <c:strCache>
                <c:ptCount val="1"/>
                <c:pt idx="0">
                  <c:v>财政拨款收入</c:v>
                </c:pt>
              </c:strCache>
            </c:strRef>
          </c:cat>
          <c:val>
            <c:numRef>
              <c:f>Sheet1!$B$2</c:f>
              <c:numCache>
                <c:formatCode>General</c:formatCode>
                <c:ptCount val="1"/>
                <c:pt idx="0">
                  <c:v>421.79</c:v>
                </c:pt>
              </c:numCache>
            </c:numRef>
          </c:val>
        </c:ser>
        <c:ser>
          <c:idx val="1"/>
          <c:order val="1"/>
          <c:tx>
            <c:strRef>
              <c:f>Sheet1!$C$1</c:f>
              <c:strCache>
                <c:ptCount val="1"/>
                <c:pt idx="0">
                  <c:v>2019</c:v>
                </c:pt>
              </c:strCache>
            </c:strRef>
          </c:tx>
          <c:invertIfNegative val="0"/>
          <c:dLbls>
            <c:delete val="1"/>
          </c:dLbls>
          <c:cat>
            <c:strRef>
              <c:f>Sheet1!$A$2</c:f>
              <c:strCache>
                <c:ptCount val="1"/>
                <c:pt idx="0">
                  <c:v>财政拨款收入</c:v>
                </c:pt>
              </c:strCache>
            </c:strRef>
          </c:cat>
          <c:val>
            <c:numRef>
              <c:f>Sheet1!$C$2</c:f>
              <c:numCache>
                <c:formatCode>General</c:formatCode>
                <c:ptCount val="1"/>
                <c:pt idx="0">
                  <c:v>392.37</c:v>
                </c:pt>
              </c:numCache>
            </c:numRef>
          </c:val>
        </c:ser>
        <c:dLbls>
          <c:showLegendKey val="0"/>
          <c:showVal val="0"/>
          <c:showCatName val="0"/>
          <c:showSerName val="0"/>
          <c:showPercent val="0"/>
          <c:showBubbleSize val="0"/>
        </c:dLbls>
        <c:gapWidth val="150"/>
        <c:axId val="164844288"/>
        <c:axId val="164845824"/>
      </c:barChart>
      <c:catAx>
        <c:axId val="1648442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845824"/>
        <c:crosses val="autoZero"/>
        <c:auto val="1"/>
        <c:lblAlgn val="ctr"/>
        <c:lblOffset val="100"/>
        <c:noMultiLvlLbl val="0"/>
      </c:catAx>
      <c:valAx>
        <c:axId val="1648458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844288"/>
        <c:crosses val="autoZero"/>
        <c:crossBetween val="between"/>
      </c:valAx>
    </c:plotArea>
    <c:legend>
      <c:legendPos val="r"/>
      <c:layout>
        <c:manualLayout>
          <c:xMode val="edge"/>
          <c:yMode val="edge"/>
          <c:x val="0.841192342284466"/>
          <c:y val="0.40900537634408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支出类结构分析图</a:t>
            </a:r>
          </a:p>
        </c:rich>
      </c:tx>
      <c:layout>
        <c:manualLayout>
          <c:xMode val="edge"/>
          <c:yMode val="edge"/>
          <c:x val="0.308685596813568"/>
          <c:y val="0.0533491404860699"/>
        </c:manualLayout>
      </c:layout>
      <c:overlay val="0"/>
    </c:title>
    <c:autoTitleDeleted val="0"/>
    <c:plotArea>
      <c:layout>
        <c:manualLayout>
          <c:layoutTarget val="inner"/>
          <c:xMode val="edge"/>
          <c:yMode val="edge"/>
          <c:x val="0.0869844532956444"/>
          <c:y val="0.182424422050978"/>
          <c:w val="0.786843119619684"/>
          <c:h val="0.73814463544754"/>
        </c:manualLayout>
      </c:layout>
      <c:barChart>
        <c:barDir val="col"/>
        <c:grouping val="clustered"/>
        <c:varyColors val="0"/>
        <c:ser>
          <c:idx val="0"/>
          <c:order val="0"/>
          <c:tx>
            <c:strRef>
              <c:f>Sheet1!$B$1</c:f>
              <c:strCache>
                <c:ptCount val="1"/>
                <c:pt idx="0">
                  <c:v>2018</c:v>
                </c:pt>
              </c:strCache>
            </c:strRef>
          </c:tx>
          <c:invertIfNegative val="0"/>
          <c:dLbls>
            <c:delete val="1"/>
          </c:dLbls>
          <c:cat>
            <c:strRef>
              <c:f>Sheet1!$A$2</c:f>
              <c:strCache>
                <c:ptCount val="1"/>
                <c:pt idx="0">
                  <c:v>财政拨款支出</c:v>
                </c:pt>
              </c:strCache>
            </c:strRef>
          </c:cat>
          <c:val>
            <c:numRef>
              <c:f>Sheet1!$B$2</c:f>
              <c:numCache>
                <c:formatCode>General</c:formatCode>
                <c:ptCount val="1"/>
                <c:pt idx="0">
                  <c:v>421.81</c:v>
                </c:pt>
              </c:numCache>
            </c:numRef>
          </c:val>
        </c:ser>
        <c:ser>
          <c:idx val="1"/>
          <c:order val="1"/>
          <c:tx>
            <c:strRef>
              <c:f>Sheet1!$C$1</c:f>
              <c:strCache>
                <c:ptCount val="1"/>
                <c:pt idx="0">
                  <c:v>2019</c:v>
                </c:pt>
              </c:strCache>
            </c:strRef>
          </c:tx>
          <c:invertIfNegative val="0"/>
          <c:dLbls>
            <c:delete val="1"/>
          </c:dLbls>
          <c:cat>
            <c:strRef>
              <c:f>Sheet1!$A$2</c:f>
              <c:strCache>
                <c:ptCount val="1"/>
                <c:pt idx="0">
                  <c:v>财政拨款支出</c:v>
                </c:pt>
              </c:strCache>
            </c:strRef>
          </c:cat>
          <c:val>
            <c:numRef>
              <c:f>Sheet1!$C$2</c:f>
              <c:numCache>
                <c:formatCode>General</c:formatCode>
                <c:ptCount val="1"/>
                <c:pt idx="0">
                  <c:v>392.37</c:v>
                </c:pt>
              </c:numCache>
            </c:numRef>
          </c:val>
        </c:ser>
        <c:dLbls>
          <c:showLegendKey val="0"/>
          <c:showVal val="0"/>
          <c:showCatName val="0"/>
          <c:showSerName val="0"/>
          <c:showPercent val="0"/>
          <c:showBubbleSize val="0"/>
        </c:dLbls>
        <c:gapWidth val="150"/>
        <c:axId val="164844288"/>
        <c:axId val="164845824"/>
      </c:barChart>
      <c:catAx>
        <c:axId val="1648442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845824"/>
        <c:crosses val="autoZero"/>
        <c:auto val="1"/>
        <c:lblAlgn val="ctr"/>
        <c:lblOffset val="100"/>
        <c:noMultiLvlLbl val="0"/>
      </c:catAx>
      <c:valAx>
        <c:axId val="1648458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844288"/>
        <c:crosses val="autoZero"/>
        <c:crossBetween val="between"/>
      </c:valAx>
    </c:plotArea>
    <c:legend>
      <c:legendPos val="r"/>
      <c:layout>
        <c:manualLayout>
          <c:xMode val="edge"/>
          <c:yMode val="edge"/>
          <c:x val="0.841192342284466"/>
          <c:y val="0.40900537634408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支出类结构分析图</a:t>
            </a:r>
          </a:p>
        </c:rich>
      </c:tx>
      <c:layout>
        <c:manualLayout>
          <c:xMode val="edge"/>
          <c:yMode val="edge"/>
          <c:x val="0.308685596813568"/>
          <c:y val="0.0533491404860699"/>
        </c:manualLayout>
      </c:layout>
      <c:overlay val="0"/>
    </c:title>
    <c:autoTitleDeleted val="0"/>
    <c:plotArea>
      <c:layout>
        <c:manualLayout>
          <c:layoutTarget val="inner"/>
          <c:xMode val="edge"/>
          <c:yMode val="edge"/>
          <c:x val="0.0869844532956444"/>
          <c:y val="0.182424422050978"/>
          <c:w val="0.786843119619684"/>
          <c:h val="0.73814463544754"/>
        </c:manualLayout>
      </c:layout>
      <c:barChart>
        <c:barDir val="col"/>
        <c:grouping val="clustered"/>
        <c:varyColors val="0"/>
        <c:ser>
          <c:idx val="0"/>
          <c:order val="0"/>
          <c:tx>
            <c:strRef>
              <c:f>Sheet1!$B$1</c:f>
              <c:strCache>
                <c:ptCount val="1"/>
                <c:pt idx="0">
                  <c:v>2018</c:v>
                </c:pt>
              </c:strCache>
            </c:strRef>
          </c:tx>
          <c:invertIfNegative val="0"/>
          <c:dLbls>
            <c:delete val="1"/>
          </c:dLbls>
          <c:cat>
            <c:strRef>
              <c:f>Sheet1!$A$2</c:f>
              <c:strCache>
                <c:ptCount val="1"/>
                <c:pt idx="0">
                  <c:v>财政拨款支出</c:v>
                </c:pt>
              </c:strCache>
            </c:strRef>
          </c:cat>
          <c:val>
            <c:numRef>
              <c:f>Sheet1!$B$2</c:f>
              <c:numCache>
                <c:formatCode>General</c:formatCode>
                <c:ptCount val="1"/>
                <c:pt idx="0">
                  <c:v>421.81</c:v>
                </c:pt>
              </c:numCache>
            </c:numRef>
          </c:val>
        </c:ser>
        <c:ser>
          <c:idx val="1"/>
          <c:order val="1"/>
          <c:tx>
            <c:strRef>
              <c:f>Sheet1!$C$1</c:f>
              <c:strCache>
                <c:ptCount val="1"/>
                <c:pt idx="0">
                  <c:v>2019</c:v>
                </c:pt>
              </c:strCache>
            </c:strRef>
          </c:tx>
          <c:invertIfNegative val="0"/>
          <c:dLbls>
            <c:delete val="1"/>
          </c:dLbls>
          <c:cat>
            <c:strRef>
              <c:f>Sheet1!$A$2</c:f>
              <c:strCache>
                <c:ptCount val="1"/>
                <c:pt idx="0">
                  <c:v>财政拨款支出</c:v>
                </c:pt>
              </c:strCache>
            </c:strRef>
          </c:cat>
          <c:val>
            <c:numRef>
              <c:f>Sheet1!$C$2</c:f>
              <c:numCache>
                <c:formatCode>General</c:formatCode>
                <c:ptCount val="1"/>
                <c:pt idx="0">
                  <c:v>392.37</c:v>
                </c:pt>
              </c:numCache>
            </c:numRef>
          </c:val>
        </c:ser>
        <c:dLbls>
          <c:showLegendKey val="0"/>
          <c:showVal val="0"/>
          <c:showCatName val="0"/>
          <c:showSerName val="0"/>
          <c:showPercent val="0"/>
          <c:showBubbleSize val="0"/>
        </c:dLbls>
        <c:gapWidth val="150"/>
        <c:axId val="164844288"/>
        <c:axId val="164845824"/>
      </c:barChart>
      <c:catAx>
        <c:axId val="1648442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845824"/>
        <c:crosses val="autoZero"/>
        <c:auto val="1"/>
        <c:lblAlgn val="ctr"/>
        <c:lblOffset val="100"/>
        <c:noMultiLvlLbl val="0"/>
      </c:catAx>
      <c:valAx>
        <c:axId val="1648458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844288"/>
        <c:crosses val="autoZero"/>
        <c:crossBetween val="between"/>
      </c:valAx>
    </c:plotArea>
    <c:legend>
      <c:legendPos val="r"/>
      <c:layout>
        <c:manualLayout>
          <c:xMode val="edge"/>
          <c:yMode val="edge"/>
          <c:x val="0.841192342284466"/>
          <c:y val="0.40900537634408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年初预算结构分析图</a:t>
            </a:r>
          </a:p>
        </c:rich>
      </c:tx>
      <c:layout>
        <c:manualLayout>
          <c:xMode val="edge"/>
          <c:yMode val="edge"/>
          <c:x val="0.308685596813568"/>
          <c:y val="0.0533491404860699"/>
        </c:manualLayout>
      </c:layout>
      <c:overlay val="0"/>
    </c:title>
    <c:autoTitleDeleted val="0"/>
    <c:plotArea>
      <c:layout>
        <c:manualLayout>
          <c:layoutTarget val="inner"/>
          <c:xMode val="edge"/>
          <c:yMode val="edge"/>
          <c:x val="0.0869844532956444"/>
          <c:y val="0.182424422050978"/>
          <c:w val="0.786843119619684"/>
          <c:h val="0.73814463544754"/>
        </c:manualLayout>
      </c:layout>
      <c:barChart>
        <c:barDir val="col"/>
        <c:grouping val="clustered"/>
        <c:varyColors val="0"/>
        <c:ser>
          <c:idx val="0"/>
          <c:order val="0"/>
          <c:tx>
            <c:strRef>
              <c:f>Sheet1!$B$1</c:f>
              <c:strCache>
                <c:ptCount val="1"/>
                <c:pt idx="0">
                  <c:v>预算数</c:v>
                </c:pt>
              </c:strCache>
            </c:strRef>
          </c:tx>
          <c:invertIfNegative val="0"/>
          <c:dLbls>
            <c:delete val="1"/>
          </c:dLbls>
          <c:cat>
            <c:numRef>
              <c:f>Sheet1!$A$2</c:f>
              <c:numCache>
                <c:formatCode>General</c:formatCode>
                <c:ptCount val="1"/>
                <c:pt idx="0">
                  <c:v>2019</c:v>
                </c:pt>
              </c:numCache>
            </c:numRef>
          </c:cat>
          <c:val>
            <c:numRef>
              <c:f>Sheet1!$B$2</c:f>
              <c:numCache>
                <c:formatCode>General</c:formatCode>
                <c:ptCount val="1"/>
                <c:pt idx="0">
                  <c:v>514.4</c:v>
                </c:pt>
              </c:numCache>
            </c:numRef>
          </c:val>
        </c:ser>
        <c:ser>
          <c:idx val="1"/>
          <c:order val="1"/>
          <c:tx>
            <c:strRef>
              <c:f>Sheet1!$C$1</c:f>
              <c:strCache>
                <c:ptCount val="1"/>
                <c:pt idx="0">
                  <c:v>决算数</c:v>
                </c:pt>
              </c:strCache>
            </c:strRef>
          </c:tx>
          <c:invertIfNegative val="0"/>
          <c:dLbls>
            <c:delete val="1"/>
          </c:dLbls>
          <c:cat>
            <c:numRef>
              <c:f>Sheet1!$A$2</c:f>
              <c:numCache>
                <c:formatCode>General</c:formatCode>
                <c:ptCount val="1"/>
                <c:pt idx="0">
                  <c:v>2019</c:v>
                </c:pt>
              </c:numCache>
            </c:numRef>
          </c:cat>
          <c:val>
            <c:numRef>
              <c:f>Sheet1!$C$2</c:f>
              <c:numCache>
                <c:formatCode>General</c:formatCode>
                <c:ptCount val="1"/>
                <c:pt idx="0">
                  <c:v>392.37</c:v>
                </c:pt>
              </c:numCache>
            </c:numRef>
          </c:val>
        </c:ser>
        <c:dLbls>
          <c:showLegendKey val="0"/>
          <c:showVal val="0"/>
          <c:showCatName val="0"/>
          <c:showSerName val="0"/>
          <c:showPercent val="0"/>
          <c:showBubbleSize val="0"/>
        </c:dLbls>
        <c:gapWidth val="150"/>
        <c:axId val="164844288"/>
        <c:axId val="164845824"/>
      </c:barChart>
      <c:catAx>
        <c:axId val="1648442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845824"/>
        <c:crosses val="autoZero"/>
        <c:auto val="1"/>
        <c:lblAlgn val="ctr"/>
        <c:lblOffset val="100"/>
        <c:noMultiLvlLbl val="0"/>
      </c:catAx>
      <c:valAx>
        <c:axId val="1648458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844288"/>
        <c:crosses val="autoZero"/>
        <c:crossBetween val="between"/>
      </c:valAx>
    </c:plotArea>
    <c:legend>
      <c:legendPos val="r"/>
      <c:layout>
        <c:manualLayout>
          <c:xMode val="edge"/>
          <c:yMode val="edge"/>
          <c:x val="0.841192342284466"/>
          <c:y val="0.40900537634408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年初预算结构分析图</a:t>
            </a:r>
          </a:p>
        </c:rich>
      </c:tx>
      <c:layout>
        <c:manualLayout>
          <c:xMode val="edge"/>
          <c:yMode val="edge"/>
          <c:x val="0.308685596813568"/>
          <c:y val="0.0533491404860699"/>
        </c:manualLayout>
      </c:layout>
      <c:overlay val="0"/>
    </c:title>
    <c:autoTitleDeleted val="0"/>
    <c:plotArea>
      <c:layout>
        <c:manualLayout>
          <c:layoutTarget val="inner"/>
          <c:xMode val="edge"/>
          <c:yMode val="edge"/>
          <c:x val="0.0869844532956444"/>
          <c:y val="0.182424422050978"/>
          <c:w val="0.786843119619684"/>
          <c:h val="0.73814463544754"/>
        </c:manualLayout>
      </c:layout>
      <c:barChart>
        <c:barDir val="col"/>
        <c:grouping val="clustered"/>
        <c:varyColors val="0"/>
        <c:ser>
          <c:idx val="0"/>
          <c:order val="0"/>
          <c:tx>
            <c:strRef>
              <c:f>Sheet1!$B$1</c:f>
              <c:strCache>
                <c:ptCount val="1"/>
                <c:pt idx="0">
                  <c:v>预算数</c:v>
                </c:pt>
              </c:strCache>
            </c:strRef>
          </c:tx>
          <c:invertIfNegative val="0"/>
          <c:dLbls>
            <c:delete val="1"/>
          </c:dLbls>
          <c:cat>
            <c:numRef>
              <c:f>Sheet1!$A$2</c:f>
              <c:numCache>
                <c:formatCode>General</c:formatCode>
                <c:ptCount val="1"/>
                <c:pt idx="0">
                  <c:v>2019</c:v>
                </c:pt>
              </c:numCache>
            </c:numRef>
          </c:cat>
          <c:val>
            <c:numRef>
              <c:f>Sheet1!$B$2</c:f>
              <c:numCache>
                <c:formatCode>General</c:formatCode>
                <c:ptCount val="1"/>
                <c:pt idx="0">
                  <c:v>206.98</c:v>
                </c:pt>
              </c:numCache>
            </c:numRef>
          </c:val>
        </c:ser>
        <c:ser>
          <c:idx val="1"/>
          <c:order val="1"/>
          <c:tx>
            <c:strRef>
              <c:f>Sheet1!$C$1</c:f>
              <c:strCache>
                <c:ptCount val="1"/>
                <c:pt idx="0">
                  <c:v>决算数</c:v>
                </c:pt>
              </c:strCache>
            </c:strRef>
          </c:tx>
          <c:invertIfNegative val="0"/>
          <c:dLbls>
            <c:delete val="1"/>
          </c:dLbls>
          <c:cat>
            <c:numRef>
              <c:f>Sheet1!$A$2</c:f>
              <c:numCache>
                <c:formatCode>General</c:formatCode>
                <c:ptCount val="1"/>
                <c:pt idx="0">
                  <c:v>2019</c:v>
                </c:pt>
              </c:numCache>
            </c:numRef>
          </c:cat>
          <c:val>
            <c:numRef>
              <c:f>Sheet1!$C$2</c:f>
              <c:numCache>
                <c:formatCode>General</c:formatCode>
                <c:ptCount val="1"/>
                <c:pt idx="0">
                  <c:v>198.98</c:v>
                </c:pt>
              </c:numCache>
            </c:numRef>
          </c:val>
        </c:ser>
        <c:dLbls>
          <c:showLegendKey val="0"/>
          <c:showVal val="0"/>
          <c:showCatName val="0"/>
          <c:showSerName val="0"/>
          <c:showPercent val="0"/>
          <c:showBubbleSize val="0"/>
        </c:dLbls>
        <c:gapWidth val="150"/>
        <c:axId val="164844288"/>
        <c:axId val="164845824"/>
      </c:barChart>
      <c:catAx>
        <c:axId val="1648442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845824"/>
        <c:crosses val="autoZero"/>
        <c:auto val="1"/>
        <c:lblAlgn val="ctr"/>
        <c:lblOffset val="100"/>
        <c:noMultiLvlLbl val="0"/>
      </c:catAx>
      <c:valAx>
        <c:axId val="1648458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4844288"/>
        <c:crosses val="autoZero"/>
        <c:crossBetween val="between"/>
      </c:valAx>
    </c:plotArea>
    <c:legend>
      <c:legendPos val="r"/>
      <c:layout>
        <c:manualLayout>
          <c:xMode val="edge"/>
          <c:yMode val="edge"/>
          <c:x val="0.841192342284466"/>
          <c:y val="0.40900537634408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25</TotalTime>
  <ScaleCrop>false</ScaleCrop>
  <LinksUpToDate>false</LinksUpToDate>
  <CharactersWithSpaces>8778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00</cp:lastModifiedBy>
  <cp:lastPrinted>2020-11-13T00:36:00Z</cp:lastPrinted>
  <dcterms:modified xsi:type="dcterms:W3CDTF">2020-11-13T06:30:30Z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