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07" w:type="dxa"/>
        <w:tblInd w:w="93" w:type="dxa"/>
        <w:tblLayout w:type="fixed"/>
        <w:tblLook w:val="04A0" w:firstRow="1" w:lastRow="0" w:firstColumn="1" w:lastColumn="0" w:noHBand="0" w:noVBand="1"/>
      </w:tblPr>
      <w:tblGrid>
        <w:gridCol w:w="624"/>
        <w:gridCol w:w="707"/>
        <w:gridCol w:w="2206"/>
        <w:gridCol w:w="1058"/>
        <w:gridCol w:w="3839"/>
        <w:gridCol w:w="1338"/>
        <w:gridCol w:w="5235"/>
      </w:tblGrid>
      <w:tr w:rsidR="00C75DC9" w14:paraId="0B80FA27" w14:textId="77777777" w:rsidTr="008104AD">
        <w:trPr>
          <w:trHeight w:val="841"/>
        </w:trPr>
        <w:tc>
          <w:tcPr>
            <w:tcW w:w="15007" w:type="dxa"/>
            <w:gridSpan w:val="7"/>
            <w:tcBorders>
              <w:bottom w:val="single" w:sz="4" w:space="0" w:color="auto"/>
            </w:tcBorders>
            <w:noWrap/>
            <w:vAlign w:val="center"/>
          </w:tcPr>
          <w:p w14:paraId="53735B43" w14:textId="79EC8BD0" w:rsidR="00C75DC9" w:rsidRDefault="00C75DC9" w:rsidP="00C75DC9">
            <w:pPr>
              <w:widowControl/>
              <w:jc w:val="center"/>
              <w:textAlignment w:val="center"/>
              <w:rPr>
                <w:rFonts w:ascii="宋体" w:hAnsi="宋体" w:cs="宋体" w:hint="eastAsia"/>
                <w:b/>
                <w:bCs/>
                <w:color w:val="000000"/>
                <w:kern w:val="0"/>
                <w:sz w:val="20"/>
                <w:szCs w:val="20"/>
                <w:lang w:bidi="ar"/>
              </w:rPr>
            </w:pPr>
            <w:r>
              <w:rPr>
                <w:rFonts w:ascii="宋体" w:eastAsia="方正小标宋简体" w:hAnsi="宋体" w:cs="方正小标宋简体" w:hint="eastAsia"/>
                <w:color w:val="000000"/>
                <w:kern w:val="0"/>
                <w:sz w:val="28"/>
                <w:szCs w:val="28"/>
                <w:lang w:bidi="ar"/>
              </w:rPr>
              <w:t>第三轮省生态环保督察报告反馈问题整改完成情况表</w:t>
            </w:r>
          </w:p>
        </w:tc>
      </w:tr>
      <w:tr w:rsidR="001E6109" w14:paraId="06B97DDD" w14:textId="77777777" w:rsidTr="00C75DC9">
        <w:trPr>
          <w:trHeight w:val="540"/>
        </w:trPr>
        <w:tc>
          <w:tcPr>
            <w:tcW w:w="624" w:type="dxa"/>
            <w:tcBorders>
              <w:top w:val="single" w:sz="4" w:space="0" w:color="auto"/>
              <w:left w:val="single" w:sz="4" w:space="0" w:color="000000"/>
              <w:bottom w:val="single" w:sz="4" w:space="0" w:color="000000"/>
              <w:right w:val="single" w:sz="4" w:space="0" w:color="000000"/>
            </w:tcBorders>
            <w:noWrap/>
            <w:vAlign w:val="center"/>
          </w:tcPr>
          <w:p w14:paraId="669CB4C6" w14:textId="77777777" w:rsidR="001E6109"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序号</w:t>
            </w:r>
          </w:p>
        </w:tc>
        <w:tc>
          <w:tcPr>
            <w:tcW w:w="707" w:type="dxa"/>
            <w:tcBorders>
              <w:top w:val="single" w:sz="4" w:space="0" w:color="auto"/>
              <w:left w:val="single" w:sz="4" w:space="0" w:color="000000"/>
              <w:bottom w:val="single" w:sz="4" w:space="0" w:color="000000"/>
              <w:right w:val="single" w:sz="4" w:space="0" w:color="000000"/>
            </w:tcBorders>
            <w:vAlign w:val="center"/>
          </w:tcPr>
          <w:p w14:paraId="4DAB4303" w14:textId="77777777" w:rsidR="001E6109"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问题</w:t>
            </w:r>
            <w:r>
              <w:rPr>
                <w:rFonts w:ascii="宋体" w:hAnsi="宋体" w:cs="宋体" w:hint="eastAsia"/>
                <w:b/>
                <w:bCs/>
                <w:color w:val="000000"/>
                <w:kern w:val="0"/>
                <w:sz w:val="20"/>
                <w:szCs w:val="20"/>
                <w:lang w:bidi="ar"/>
              </w:rPr>
              <w:br/>
              <w:t>编号</w:t>
            </w:r>
          </w:p>
        </w:tc>
        <w:tc>
          <w:tcPr>
            <w:tcW w:w="2206" w:type="dxa"/>
            <w:tcBorders>
              <w:top w:val="single" w:sz="4" w:space="0" w:color="auto"/>
              <w:left w:val="single" w:sz="4" w:space="0" w:color="000000"/>
              <w:bottom w:val="single" w:sz="4" w:space="0" w:color="000000"/>
              <w:right w:val="single" w:sz="4" w:space="0" w:color="000000"/>
            </w:tcBorders>
            <w:noWrap/>
            <w:vAlign w:val="center"/>
          </w:tcPr>
          <w:p w14:paraId="770F1F33" w14:textId="77777777" w:rsidR="001E6109"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反馈问题</w:t>
            </w:r>
          </w:p>
        </w:tc>
        <w:tc>
          <w:tcPr>
            <w:tcW w:w="1058" w:type="dxa"/>
            <w:tcBorders>
              <w:top w:val="single" w:sz="4" w:space="0" w:color="auto"/>
              <w:left w:val="single" w:sz="4" w:space="0" w:color="000000"/>
              <w:bottom w:val="single" w:sz="4" w:space="0" w:color="000000"/>
              <w:right w:val="single" w:sz="4" w:space="0" w:color="000000"/>
            </w:tcBorders>
            <w:noWrap/>
            <w:vAlign w:val="center"/>
          </w:tcPr>
          <w:p w14:paraId="4156ADA0" w14:textId="77777777" w:rsidR="001E6109"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整改目标</w:t>
            </w:r>
          </w:p>
        </w:tc>
        <w:tc>
          <w:tcPr>
            <w:tcW w:w="3839" w:type="dxa"/>
            <w:tcBorders>
              <w:top w:val="single" w:sz="4" w:space="0" w:color="auto"/>
              <w:left w:val="single" w:sz="4" w:space="0" w:color="000000"/>
              <w:bottom w:val="single" w:sz="4" w:space="0" w:color="000000"/>
              <w:right w:val="single" w:sz="4" w:space="0" w:color="000000"/>
            </w:tcBorders>
            <w:noWrap/>
            <w:vAlign w:val="center"/>
          </w:tcPr>
          <w:p w14:paraId="6F605D88" w14:textId="77777777" w:rsidR="001E6109"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整改措施</w:t>
            </w:r>
          </w:p>
        </w:tc>
        <w:tc>
          <w:tcPr>
            <w:tcW w:w="1338" w:type="dxa"/>
            <w:tcBorders>
              <w:top w:val="single" w:sz="4" w:space="0" w:color="auto"/>
              <w:left w:val="single" w:sz="4" w:space="0" w:color="000000"/>
              <w:bottom w:val="single" w:sz="4" w:space="0" w:color="000000"/>
              <w:right w:val="single" w:sz="4" w:space="0" w:color="000000"/>
            </w:tcBorders>
            <w:vAlign w:val="center"/>
          </w:tcPr>
          <w:p w14:paraId="44283512" w14:textId="77777777" w:rsidR="001E6109"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整改时限</w:t>
            </w:r>
          </w:p>
        </w:tc>
        <w:tc>
          <w:tcPr>
            <w:tcW w:w="5235" w:type="dxa"/>
            <w:tcBorders>
              <w:top w:val="single" w:sz="4" w:space="0" w:color="auto"/>
              <w:left w:val="single" w:sz="4" w:space="0" w:color="000000"/>
              <w:bottom w:val="single" w:sz="4" w:space="0" w:color="000000"/>
              <w:right w:val="single" w:sz="4" w:space="0" w:color="000000"/>
            </w:tcBorders>
            <w:noWrap/>
            <w:vAlign w:val="center"/>
          </w:tcPr>
          <w:p w14:paraId="376B1F75" w14:textId="77777777" w:rsidR="001E6109"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整改落实情况</w:t>
            </w:r>
          </w:p>
        </w:tc>
      </w:tr>
      <w:tr w:rsidR="001E6109" w14:paraId="388D141A" w14:textId="77777777">
        <w:trPr>
          <w:trHeight w:val="7700"/>
        </w:trPr>
        <w:tc>
          <w:tcPr>
            <w:tcW w:w="624" w:type="dxa"/>
            <w:tcBorders>
              <w:top w:val="single" w:sz="4" w:space="0" w:color="000000"/>
              <w:left w:val="single" w:sz="4" w:space="0" w:color="000000"/>
              <w:bottom w:val="single" w:sz="4" w:space="0" w:color="000000"/>
              <w:right w:val="single" w:sz="4" w:space="0" w:color="000000"/>
            </w:tcBorders>
            <w:noWrap/>
            <w:vAlign w:val="center"/>
          </w:tcPr>
          <w:p w14:paraId="33442C86" w14:textId="77777777" w:rsidR="001E6109" w:rsidRDefault="00000000">
            <w:pPr>
              <w:widowControl/>
              <w:jc w:val="center"/>
              <w:textAlignment w:val="center"/>
              <w:rPr>
                <w:rFonts w:ascii="仿宋_GB2312" w:eastAsia="仿宋_GB2312" w:hAnsi="仿宋_GB2312" w:cs="仿宋_GB2312" w:hint="eastAsia"/>
                <w:sz w:val="22"/>
              </w:rPr>
            </w:pPr>
            <w:r>
              <w:rPr>
                <w:rFonts w:ascii="仿宋_GB2312" w:eastAsia="仿宋_GB2312" w:hAnsi="仿宋_GB2312" w:cs="仿宋_GB2312" w:hint="eastAsia"/>
                <w:sz w:val="22"/>
              </w:rPr>
              <w:t>1</w:t>
            </w:r>
          </w:p>
        </w:tc>
        <w:tc>
          <w:tcPr>
            <w:tcW w:w="707" w:type="dxa"/>
            <w:tcBorders>
              <w:top w:val="single" w:sz="4" w:space="0" w:color="000000"/>
              <w:left w:val="single" w:sz="4" w:space="0" w:color="000000"/>
              <w:bottom w:val="single" w:sz="4" w:space="0" w:color="000000"/>
              <w:right w:val="single" w:sz="4" w:space="0" w:color="000000"/>
            </w:tcBorders>
            <w:vAlign w:val="center"/>
          </w:tcPr>
          <w:p w14:paraId="79E75FA9" w14:textId="77777777" w:rsidR="001E6109" w:rsidRDefault="00000000">
            <w:pPr>
              <w:widowControl/>
              <w:jc w:val="center"/>
              <w:textAlignment w:val="center"/>
              <w:rPr>
                <w:rFonts w:ascii="仿宋_GB2312" w:eastAsia="仿宋_GB2312" w:hAnsi="仿宋_GB2312" w:cs="仿宋_GB2312" w:hint="eastAsia"/>
                <w:sz w:val="22"/>
              </w:rPr>
            </w:pPr>
            <w:r>
              <w:rPr>
                <w:rFonts w:ascii="仿宋_GB2312" w:eastAsia="仿宋_GB2312" w:hAnsi="仿宋_GB2312" w:cs="仿宋_GB2312" w:hint="eastAsia"/>
                <w:sz w:val="22"/>
              </w:rPr>
              <w:t>十四</w:t>
            </w:r>
          </w:p>
        </w:tc>
        <w:tc>
          <w:tcPr>
            <w:tcW w:w="2206" w:type="dxa"/>
            <w:tcBorders>
              <w:top w:val="single" w:sz="4" w:space="0" w:color="000000"/>
              <w:left w:val="single" w:sz="4" w:space="0" w:color="000000"/>
              <w:bottom w:val="single" w:sz="4" w:space="0" w:color="000000"/>
              <w:right w:val="single" w:sz="4" w:space="0" w:color="000000"/>
            </w:tcBorders>
            <w:vAlign w:val="center"/>
          </w:tcPr>
          <w:p w14:paraId="29BE2DC1" w14:textId="77777777" w:rsidR="001E6109" w:rsidRDefault="00000000">
            <w:pPr>
              <w:widowControl/>
              <w:textAlignment w:val="center"/>
              <w:rPr>
                <w:rFonts w:ascii="宋体" w:hAnsi="宋体" w:cs="宋体" w:hint="eastAsia"/>
                <w:color w:val="000000"/>
                <w:sz w:val="16"/>
                <w:szCs w:val="16"/>
              </w:rPr>
            </w:pPr>
            <w:r>
              <w:rPr>
                <w:rFonts w:ascii="仿宋_GB2312" w:eastAsia="仿宋_GB2312" w:hAnsi="仿宋_GB2312" w:cs="仿宋_GB2312" w:hint="eastAsia"/>
                <w:sz w:val="22"/>
              </w:rPr>
              <w:t>杨凌示范区落实排水许可制度不力，抽查12家涉水重点排污单位，有7家无城镇污水排入排水管网许可证。擅自将预处理后污水排入市政管网，剩余5家持证纳管排污单位有2家违法排污，其中杨凌示范区医院污水处理设施停用，将未经处理的医疗废水排入市政管网；万隆制药杨凌分公司生产废水通过雨水排口偷排。一些超量、超标污水排入市政管网，对第一污水处理厂形成冲击，导致污水处理厂超负荷运行，2024年以来超标4次，溢流13天，直接影响漆水河水质。</w:t>
            </w:r>
          </w:p>
        </w:tc>
        <w:tc>
          <w:tcPr>
            <w:tcW w:w="1058" w:type="dxa"/>
            <w:tcBorders>
              <w:top w:val="single" w:sz="4" w:space="0" w:color="000000"/>
              <w:left w:val="single" w:sz="4" w:space="0" w:color="000000"/>
              <w:bottom w:val="single" w:sz="4" w:space="0" w:color="000000"/>
              <w:right w:val="single" w:sz="4" w:space="0" w:color="000000"/>
            </w:tcBorders>
            <w:vAlign w:val="center"/>
          </w:tcPr>
          <w:p w14:paraId="029380D4" w14:textId="77777777" w:rsidR="001E6109" w:rsidRDefault="00000000">
            <w:pPr>
              <w:widowControl/>
              <w:textAlignment w:val="center"/>
              <w:rPr>
                <w:rFonts w:ascii="宋体" w:hAnsi="宋体" w:cs="宋体" w:hint="eastAsia"/>
                <w:color w:val="000000"/>
                <w:sz w:val="16"/>
                <w:szCs w:val="16"/>
              </w:rPr>
            </w:pPr>
            <w:r>
              <w:rPr>
                <w:rFonts w:ascii="仿宋_GB2312" w:eastAsia="仿宋_GB2312" w:hAnsi="仿宋_GB2312" w:cs="仿宋_GB2312" w:hint="eastAsia"/>
                <w:sz w:val="22"/>
              </w:rPr>
              <w:t>加强城市排污企业及单位的日常监督管理，确保污水按要求排放。</w:t>
            </w:r>
          </w:p>
        </w:tc>
        <w:tc>
          <w:tcPr>
            <w:tcW w:w="3839" w:type="dxa"/>
            <w:tcBorders>
              <w:top w:val="single" w:sz="4" w:space="0" w:color="000000"/>
              <w:left w:val="single" w:sz="4" w:space="0" w:color="000000"/>
              <w:bottom w:val="single" w:sz="4" w:space="0" w:color="000000"/>
              <w:right w:val="single" w:sz="4" w:space="0" w:color="000000"/>
            </w:tcBorders>
            <w:vAlign w:val="center"/>
          </w:tcPr>
          <w:p w14:paraId="2BB7163C" w14:textId="77777777" w:rsidR="001E6109" w:rsidRDefault="00000000">
            <w:pPr>
              <w:pStyle w:val="a3"/>
              <w:spacing w:line="300" w:lineRule="exact"/>
              <w:ind w:firstLineChars="200" w:firstLine="440"/>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一、核查12家涉水重点排污单位，督促无城镇污水排入排水管网许可证的7家单位办理许可证，排查全区企业事业单位、工业企业污水排入市政管网情况，建立污水排入市政管网审批任务清单，督促相关单位完善污水排入市政管网手续。整改任务完成后，由示范区住建（城管）局、行政</w:t>
            </w:r>
            <w:proofErr w:type="gramStart"/>
            <w:r>
              <w:rPr>
                <w:rFonts w:ascii="仿宋_GB2312" w:eastAsia="仿宋_GB2312" w:hAnsi="仿宋_GB2312" w:cs="仿宋_GB2312" w:hint="eastAsia"/>
                <w:sz w:val="22"/>
                <w:szCs w:val="22"/>
              </w:rPr>
              <w:t>审批局验收</w:t>
            </w:r>
            <w:proofErr w:type="gramEnd"/>
            <w:r>
              <w:rPr>
                <w:rFonts w:ascii="仿宋_GB2312" w:eastAsia="仿宋_GB2312" w:hAnsi="仿宋_GB2312" w:cs="仿宋_GB2312" w:hint="eastAsia"/>
                <w:sz w:val="22"/>
                <w:szCs w:val="22"/>
              </w:rPr>
              <w:t>。</w:t>
            </w:r>
          </w:p>
          <w:p w14:paraId="1F9D9625" w14:textId="77777777" w:rsidR="001E6109" w:rsidRDefault="00000000">
            <w:pPr>
              <w:pStyle w:val="a3"/>
              <w:spacing w:line="300" w:lineRule="exact"/>
              <w:ind w:firstLineChars="200" w:firstLine="440"/>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二、依法查处杨凌示范区医院、万隆制药杨凌分公司环境违法行为并责令整改。整改任务完成后，由示范区生态环境局验收。</w:t>
            </w:r>
          </w:p>
          <w:p w14:paraId="0E68C0C2" w14:textId="77777777" w:rsidR="001E6109" w:rsidRDefault="00000000">
            <w:pPr>
              <w:pStyle w:val="a3"/>
              <w:spacing w:line="300" w:lineRule="exact"/>
              <w:ind w:firstLineChars="200" w:firstLine="440"/>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三、严格审批流程，扎实落实城镇污水排入排水管网许可前批后审制度，严格做好现场踏勘、评估等审核工作。整改任务完成后，由示范区住建（城管）局、行政</w:t>
            </w:r>
            <w:proofErr w:type="gramStart"/>
            <w:r>
              <w:rPr>
                <w:rFonts w:ascii="仿宋_GB2312" w:eastAsia="仿宋_GB2312" w:hAnsi="仿宋_GB2312" w:cs="仿宋_GB2312" w:hint="eastAsia"/>
                <w:sz w:val="22"/>
                <w:szCs w:val="22"/>
              </w:rPr>
              <w:t>审批局验收</w:t>
            </w:r>
            <w:proofErr w:type="gramEnd"/>
            <w:r>
              <w:rPr>
                <w:rFonts w:ascii="仿宋_GB2312" w:eastAsia="仿宋_GB2312" w:hAnsi="仿宋_GB2312" w:cs="仿宋_GB2312" w:hint="eastAsia"/>
                <w:sz w:val="22"/>
                <w:szCs w:val="22"/>
              </w:rPr>
              <w:t>。</w:t>
            </w:r>
          </w:p>
          <w:p w14:paraId="5F8CB935" w14:textId="77777777" w:rsidR="001E6109" w:rsidRDefault="00000000">
            <w:pPr>
              <w:pStyle w:val="a3"/>
              <w:spacing w:line="300" w:lineRule="exact"/>
              <w:ind w:firstLineChars="200" w:firstLine="440"/>
              <w:rPr>
                <w:rFonts w:ascii="宋体" w:hAnsi="宋体" w:cs="宋体" w:hint="eastAsia"/>
                <w:color w:val="000000"/>
                <w:sz w:val="16"/>
                <w:szCs w:val="16"/>
              </w:rPr>
            </w:pPr>
            <w:r>
              <w:rPr>
                <w:rFonts w:ascii="仿宋_GB2312" w:eastAsia="仿宋_GB2312" w:hAnsi="仿宋_GB2312" w:cs="仿宋_GB2312" w:hint="eastAsia"/>
                <w:sz w:val="22"/>
                <w:szCs w:val="22"/>
              </w:rPr>
              <w:t>四、加强日常监管，进一步强化排水户生活污水日常排放监管，严厉打击违法排污行为。加大宣传教育力度，确保排水户排放的生活污水水质达到排入城市下水道水质标准。整改任务完成后，由示范区住建（城管）局验收。</w:t>
            </w:r>
          </w:p>
        </w:tc>
        <w:tc>
          <w:tcPr>
            <w:tcW w:w="1338" w:type="dxa"/>
            <w:tcBorders>
              <w:top w:val="single" w:sz="4" w:space="0" w:color="000000"/>
              <w:left w:val="single" w:sz="4" w:space="0" w:color="000000"/>
              <w:bottom w:val="single" w:sz="4" w:space="0" w:color="000000"/>
              <w:right w:val="single" w:sz="4" w:space="0" w:color="000000"/>
            </w:tcBorders>
            <w:vAlign w:val="center"/>
          </w:tcPr>
          <w:p w14:paraId="78F10E02" w14:textId="77777777" w:rsidR="001E6109" w:rsidRDefault="00000000">
            <w:pPr>
              <w:widowControl/>
              <w:jc w:val="left"/>
              <w:textAlignment w:val="center"/>
              <w:rPr>
                <w:rFonts w:ascii="宋体" w:hAnsi="宋体" w:cs="宋体" w:hint="eastAsia"/>
                <w:color w:val="000000"/>
                <w:sz w:val="16"/>
                <w:szCs w:val="16"/>
              </w:rPr>
            </w:pPr>
            <w:r>
              <w:rPr>
                <w:rFonts w:ascii="仿宋_GB2312" w:eastAsia="仿宋_GB2312" w:hAnsi="仿宋_GB2312" w:cs="仿宋_GB2312" w:hint="eastAsia"/>
                <w:color w:val="000000"/>
                <w:sz w:val="22"/>
              </w:rPr>
              <w:t>2025年12月底</w:t>
            </w:r>
          </w:p>
        </w:tc>
        <w:tc>
          <w:tcPr>
            <w:tcW w:w="5235" w:type="dxa"/>
            <w:tcBorders>
              <w:top w:val="single" w:sz="4" w:space="0" w:color="000000"/>
              <w:left w:val="single" w:sz="4" w:space="0" w:color="000000"/>
              <w:bottom w:val="single" w:sz="4" w:space="0" w:color="000000"/>
              <w:right w:val="single" w:sz="4" w:space="0" w:color="000000"/>
            </w:tcBorders>
            <w:vAlign w:val="center"/>
          </w:tcPr>
          <w:p w14:paraId="1599B750" w14:textId="77777777" w:rsidR="001E6109" w:rsidRDefault="00000000">
            <w:pPr>
              <w:widowControl/>
              <w:ind w:firstLine="400"/>
              <w:textAlignment w:val="center"/>
              <w:rPr>
                <w:rFonts w:ascii="仿宋_GB2312" w:eastAsia="仿宋_GB2312" w:hAnsi="仿宋_GB2312" w:cs="仿宋_GB2312" w:hint="eastAsia"/>
                <w:sz w:val="22"/>
              </w:rPr>
            </w:pPr>
            <w:r>
              <w:rPr>
                <w:rFonts w:ascii="仿宋_GB2312" w:eastAsia="仿宋_GB2312" w:hAnsi="仿宋_GB2312" w:cs="仿宋_GB2312" w:hint="eastAsia"/>
                <w:sz w:val="22"/>
              </w:rPr>
              <w:t>1.杨陵区城市管理执法局、行政</w:t>
            </w:r>
            <w:proofErr w:type="gramStart"/>
            <w:r>
              <w:rPr>
                <w:rFonts w:ascii="仿宋_GB2312" w:eastAsia="仿宋_GB2312" w:hAnsi="仿宋_GB2312" w:cs="仿宋_GB2312" w:hint="eastAsia"/>
                <w:sz w:val="22"/>
              </w:rPr>
              <w:t>审批局</w:t>
            </w:r>
            <w:proofErr w:type="gramEnd"/>
            <w:r>
              <w:rPr>
                <w:rFonts w:ascii="仿宋_GB2312" w:eastAsia="仿宋_GB2312" w:hAnsi="仿宋_GB2312" w:cs="仿宋_GB2312" w:hint="eastAsia"/>
                <w:sz w:val="22"/>
              </w:rPr>
              <w:t>督促无城镇污水排入排水管网许可证的7家单位办理了许可证，并加强涉水重点企业日常监管，同时加强排水管网摸排，对市政管网错接点下发整改函6份。</w:t>
            </w:r>
          </w:p>
          <w:p w14:paraId="2642AA0C" w14:textId="77777777" w:rsidR="001E6109" w:rsidRDefault="00000000">
            <w:pPr>
              <w:widowControl/>
              <w:ind w:firstLineChars="200" w:firstLine="440"/>
              <w:textAlignment w:val="center"/>
              <w:rPr>
                <w:rFonts w:ascii="仿宋_GB2312" w:eastAsia="仿宋_GB2312" w:hAnsi="仿宋_GB2312" w:cs="仿宋_GB2312" w:hint="eastAsia"/>
                <w:sz w:val="22"/>
              </w:rPr>
            </w:pPr>
            <w:r>
              <w:rPr>
                <w:rFonts w:ascii="仿宋_GB2312" w:eastAsia="仿宋_GB2312" w:hAnsi="仿宋_GB2312" w:cs="仿宋_GB2312" w:hint="eastAsia"/>
                <w:sz w:val="22"/>
              </w:rPr>
              <w:t>2.杨陵区行政</w:t>
            </w:r>
            <w:proofErr w:type="gramStart"/>
            <w:r>
              <w:rPr>
                <w:rFonts w:ascii="仿宋_GB2312" w:eastAsia="仿宋_GB2312" w:hAnsi="仿宋_GB2312" w:cs="仿宋_GB2312" w:hint="eastAsia"/>
                <w:sz w:val="22"/>
              </w:rPr>
              <w:t>审批局</w:t>
            </w:r>
            <w:proofErr w:type="gramEnd"/>
            <w:r>
              <w:rPr>
                <w:rFonts w:ascii="仿宋_GB2312" w:eastAsia="仿宋_GB2312" w:hAnsi="仿宋_GB2312" w:cs="仿宋_GB2312" w:hint="eastAsia"/>
                <w:sz w:val="22"/>
              </w:rPr>
              <w:t>进一步完善全区污水排入排水管网许可企业清单，2024年、2025年分别完成24家、14家企业相关审批（包含变更、延期）事项。</w:t>
            </w:r>
          </w:p>
          <w:p w14:paraId="1F428261" w14:textId="77777777" w:rsidR="001E6109" w:rsidRDefault="00000000">
            <w:pPr>
              <w:widowControl/>
              <w:ind w:firstLineChars="200" w:firstLine="440"/>
              <w:textAlignment w:val="center"/>
              <w:rPr>
                <w:rFonts w:ascii="仿宋_GB2312" w:eastAsia="仿宋_GB2312" w:hAnsi="仿宋_GB2312" w:cs="仿宋_GB2312" w:hint="eastAsia"/>
                <w:sz w:val="22"/>
              </w:rPr>
            </w:pPr>
            <w:r>
              <w:rPr>
                <w:rFonts w:ascii="仿宋_GB2312" w:eastAsia="仿宋_GB2312" w:hAnsi="仿宋_GB2312" w:cs="仿宋_GB2312" w:hint="eastAsia"/>
                <w:sz w:val="22"/>
              </w:rPr>
              <w:t>3.杨陵区生态环境局对万隆制药杨凌分公司环境问题线索完成核查，该公司对雨水入市政管网接口处封堵的混凝土进行拆除，雨水现已正常排放。杨凌示范区</w:t>
            </w:r>
            <w:proofErr w:type="gramStart"/>
            <w:r>
              <w:rPr>
                <w:rFonts w:ascii="仿宋_GB2312" w:eastAsia="仿宋_GB2312" w:hAnsi="仿宋_GB2312" w:cs="仿宋_GB2312" w:hint="eastAsia"/>
                <w:sz w:val="22"/>
              </w:rPr>
              <w:t>卫健局对</w:t>
            </w:r>
            <w:proofErr w:type="gramEnd"/>
            <w:r>
              <w:rPr>
                <w:rFonts w:ascii="仿宋_GB2312" w:eastAsia="仿宋_GB2312" w:hAnsi="仿宋_GB2312" w:cs="仿宋_GB2312" w:hint="eastAsia"/>
                <w:sz w:val="22"/>
              </w:rPr>
              <w:t>示范区医院做出警告并行政处罚8000元，该医院已完成整改，恢复设施运行，查阅检测报告显示，污水达标排放。</w:t>
            </w:r>
          </w:p>
          <w:p w14:paraId="5488D3FE" w14:textId="77777777" w:rsidR="001E6109" w:rsidRDefault="00000000">
            <w:pPr>
              <w:widowControl/>
              <w:ind w:firstLineChars="200" w:firstLine="440"/>
              <w:textAlignment w:val="center"/>
              <w:rPr>
                <w:rFonts w:ascii="仿宋_GB2312" w:eastAsia="仿宋_GB2312" w:hAnsi="仿宋_GB2312" w:cs="仿宋_GB2312" w:hint="eastAsia"/>
                <w:sz w:val="22"/>
              </w:rPr>
            </w:pPr>
            <w:r>
              <w:rPr>
                <w:rFonts w:ascii="仿宋_GB2312" w:eastAsia="仿宋_GB2312" w:hAnsi="仿宋_GB2312" w:cs="仿宋_GB2312" w:hint="eastAsia"/>
                <w:sz w:val="22"/>
              </w:rPr>
              <w:t>4.杨陵区行政</w:t>
            </w:r>
            <w:proofErr w:type="gramStart"/>
            <w:r>
              <w:rPr>
                <w:rFonts w:ascii="仿宋_GB2312" w:eastAsia="仿宋_GB2312" w:hAnsi="仿宋_GB2312" w:cs="仿宋_GB2312" w:hint="eastAsia"/>
                <w:sz w:val="22"/>
              </w:rPr>
              <w:t>审批局</w:t>
            </w:r>
            <w:proofErr w:type="gramEnd"/>
            <w:r>
              <w:rPr>
                <w:rFonts w:ascii="仿宋_GB2312" w:eastAsia="仿宋_GB2312" w:hAnsi="仿宋_GB2312" w:cs="仿宋_GB2312" w:hint="eastAsia"/>
                <w:sz w:val="22"/>
              </w:rPr>
              <w:t>严格按照《杨凌示范区城镇污水排入排水管网许可管理实施细则》，对申请排污企业做好许可事项告知等工作，严把审核流程关口。</w:t>
            </w:r>
          </w:p>
          <w:p w14:paraId="665E099D" w14:textId="77777777" w:rsidR="001E6109" w:rsidRDefault="00000000">
            <w:pPr>
              <w:widowControl/>
              <w:ind w:firstLineChars="200" w:firstLine="440"/>
              <w:textAlignment w:val="center"/>
              <w:rPr>
                <w:rFonts w:ascii="宋体" w:hAnsi="宋体" w:cs="宋体" w:hint="eastAsia"/>
                <w:color w:val="000000"/>
                <w:sz w:val="16"/>
                <w:szCs w:val="16"/>
              </w:rPr>
            </w:pPr>
            <w:r>
              <w:rPr>
                <w:rFonts w:ascii="仿宋_GB2312" w:eastAsia="仿宋_GB2312" w:hAnsi="仿宋_GB2312" w:cs="仿宋_GB2312" w:hint="eastAsia"/>
                <w:sz w:val="22"/>
              </w:rPr>
              <w:t>5.杨陵区城市管理执法局进一步强化排水户生活污水日常排放监管，对陇海线以南市政排水管网和雨污水管网进行了全面摸排，共排查管网224.12km，收集排水户资料137户；检查企业15家，发放提醒函11份，提醒10户涉水企业及时办理、延续排水许可证，现场对检查企业和排水户开展排水相关知识宣传，确保排水户排放的生活污水水质达到排入城市下水道水质标准。</w:t>
            </w:r>
          </w:p>
        </w:tc>
      </w:tr>
      <w:tr w:rsidR="001E6109" w14:paraId="00EF0668" w14:textId="77777777">
        <w:trPr>
          <w:trHeight w:val="5920"/>
        </w:trPr>
        <w:tc>
          <w:tcPr>
            <w:tcW w:w="624" w:type="dxa"/>
            <w:tcBorders>
              <w:top w:val="single" w:sz="4" w:space="0" w:color="000000"/>
              <w:left w:val="single" w:sz="4" w:space="0" w:color="000000"/>
              <w:bottom w:val="single" w:sz="4" w:space="0" w:color="000000"/>
              <w:right w:val="single" w:sz="4" w:space="0" w:color="000000"/>
            </w:tcBorders>
            <w:noWrap/>
            <w:vAlign w:val="center"/>
          </w:tcPr>
          <w:p w14:paraId="5C1869A4" w14:textId="77777777" w:rsidR="001E6109" w:rsidRDefault="00000000">
            <w:pPr>
              <w:widowControl/>
              <w:jc w:val="center"/>
              <w:textAlignment w:val="center"/>
              <w:rPr>
                <w:rFonts w:ascii="仿宋_GB2312" w:eastAsia="仿宋_GB2312" w:hAnsi="仿宋_GB2312" w:cs="仿宋_GB2312" w:hint="eastAsia"/>
                <w:sz w:val="22"/>
              </w:rPr>
            </w:pPr>
            <w:r>
              <w:rPr>
                <w:rFonts w:ascii="仿宋_GB2312" w:eastAsia="仿宋_GB2312" w:hAnsi="仿宋_GB2312" w:cs="仿宋_GB2312" w:hint="eastAsia"/>
                <w:sz w:val="22"/>
              </w:rPr>
              <w:lastRenderedPageBreak/>
              <w:t>2</w:t>
            </w:r>
          </w:p>
        </w:tc>
        <w:tc>
          <w:tcPr>
            <w:tcW w:w="707" w:type="dxa"/>
            <w:tcBorders>
              <w:top w:val="single" w:sz="4" w:space="0" w:color="000000"/>
              <w:left w:val="single" w:sz="4" w:space="0" w:color="000000"/>
              <w:bottom w:val="single" w:sz="4" w:space="0" w:color="000000"/>
              <w:right w:val="single" w:sz="4" w:space="0" w:color="000000"/>
            </w:tcBorders>
            <w:vAlign w:val="center"/>
          </w:tcPr>
          <w:p w14:paraId="2E191E00" w14:textId="77777777" w:rsidR="001E6109" w:rsidRDefault="00000000">
            <w:pPr>
              <w:widowControl/>
              <w:jc w:val="center"/>
              <w:textAlignment w:val="center"/>
              <w:rPr>
                <w:rFonts w:ascii="仿宋_GB2312" w:eastAsia="仿宋_GB2312" w:hAnsi="仿宋_GB2312" w:cs="仿宋_GB2312" w:hint="eastAsia"/>
                <w:sz w:val="22"/>
              </w:rPr>
            </w:pPr>
            <w:r>
              <w:rPr>
                <w:rFonts w:ascii="仿宋_GB2312" w:eastAsia="仿宋_GB2312" w:hAnsi="仿宋_GB2312" w:cs="仿宋_GB2312" w:hint="eastAsia"/>
                <w:sz w:val="22"/>
              </w:rPr>
              <w:t>十六</w:t>
            </w:r>
          </w:p>
        </w:tc>
        <w:tc>
          <w:tcPr>
            <w:tcW w:w="2206" w:type="dxa"/>
            <w:tcBorders>
              <w:top w:val="single" w:sz="4" w:space="0" w:color="000000"/>
              <w:left w:val="single" w:sz="4" w:space="0" w:color="000000"/>
              <w:bottom w:val="single" w:sz="4" w:space="0" w:color="000000"/>
              <w:right w:val="single" w:sz="4" w:space="0" w:color="000000"/>
            </w:tcBorders>
            <w:vAlign w:val="center"/>
          </w:tcPr>
          <w:p w14:paraId="17CBA71E" w14:textId="77777777" w:rsidR="001E6109" w:rsidRDefault="00000000">
            <w:pPr>
              <w:widowControl/>
              <w:textAlignment w:val="center"/>
              <w:rPr>
                <w:rFonts w:ascii="宋体" w:hAnsi="宋体" w:cs="宋体" w:hint="eastAsia"/>
                <w:color w:val="000000"/>
                <w:sz w:val="16"/>
                <w:szCs w:val="16"/>
              </w:rPr>
            </w:pPr>
            <w:proofErr w:type="gramStart"/>
            <w:r>
              <w:rPr>
                <w:rFonts w:ascii="仿宋_GB2312" w:eastAsia="仿宋_GB2312" w:hAnsi="仿宋_GB2312" w:cs="仿宋_GB2312" w:hint="eastAsia"/>
                <w:sz w:val="22"/>
              </w:rPr>
              <w:t>扬晨新材料</w:t>
            </w:r>
            <w:proofErr w:type="gramEnd"/>
            <w:r>
              <w:rPr>
                <w:rFonts w:ascii="仿宋_GB2312" w:eastAsia="仿宋_GB2312" w:hAnsi="仿宋_GB2312" w:cs="仿宋_GB2312" w:hint="eastAsia"/>
                <w:sz w:val="22"/>
              </w:rPr>
              <w:t>科技有限公司等4家企业挥发性有机物未有效收集，存在无组织排放现象。</w:t>
            </w:r>
          </w:p>
        </w:tc>
        <w:tc>
          <w:tcPr>
            <w:tcW w:w="1058" w:type="dxa"/>
            <w:tcBorders>
              <w:top w:val="single" w:sz="4" w:space="0" w:color="000000"/>
              <w:left w:val="single" w:sz="4" w:space="0" w:color="000000"/>
              <w:bottom w:val="single" w:sz="4" w:space="0" w:color="000000"/>
              <w:right w:val="single" w:sz="4" w:space="0" w:color="000000"/>
            </w:tcBorders>
            <w:vAlign w:val="center"/>
          </w:tcPr>
          <w:p w14:paraId="07CA21A2" w14:textId="77777777" w:rsidR="001E6109" w:rsidRDefault="00000000">
            <w:pPr>
              <w:widowControl/>
              <w:textAlignment w:val="center"/>
              <w:rPr>
                <w:rFonts w:ascii="宋体" w:hAnsi="宋体" w:cs="宋体" w:hint="eastAsia"/>
                <w:color w:val="000000"/>
                <w:sz w:val="16"/>
                <w:szCs w:val="16"/>
              </w:rPr>
            </w:pPr>
            <w:r>
              <w:rPr>
                <w:rFonts w:ascii="仿宋_GB2312" w:eastAsia="仿宋_GB2312" w:hAnsi="仿宋_GB2312" w:cs="仿宋_GB2312" w:hint="eastAsia"/>
                <w:sz w:val="22"/>
              </w:rPr>
              <w:t>加大</w:t>
            </w:r>
            <w:proofErr w:type="gramStart"/>
            <w:r>
              <w:rPr>
                <w:rFonts w:ascii="仿宋_GB2312" w:eastAsia="仿宋_GB2312" w:hAnsi="仿宋_GB2312" w:cs="仿宋_GB2312" w:hint="eastAsia"/>
                <w:sz w:val="22"/>
              </w:rPr>
              <w:t>涉气企业</w:t>
            </w:r>
            <w:proofErr w:type="gramEnd"/>
            <w:r>
              <w:rPr>
                <w:rFonts w:ascii="仿宋_GB2312" w:eastAsia="仿宋_GB2312" w:hAnsi="仿宋_GB2312" w:cs="仿宋_GB2312" w:hint="eastAsia"/>
                <w:sz w:val="22"/>
              </w:rPr>
              <w:t>综合执法整治力度，通过严查和帮扶相结合的方式，有效提升企业无组织废气治理能力</w:t>
            </w:r>
          </w:p>
        </w:tc>
        <w:tc>
          <w:tcPr>
            <w:tcW w:w="3839" w:type="dxa"/>
            <w:tcBorders>
              <w:top w:val="single" w:sz="4" w:space="0" w:color="000000"/>
              <w:left w:val="single" w:sz="4" w:space="0" w:color="000000"/>
              <w:bottom w:val="single" w:sz="4" w:space="0" w:color="000000"/>
              <w:right w:val="single" w:sz="4" w:space="0" w:color="000000"/>
            </w:tcBorders>
            <w:vAlign w:val="center"/>
          </w:tcPr>
          <w:p w14:paraId="66259A80" w14:textId="77777777" w:rsidR="001E6109" w:rsidRDefault="00000000">
            <w:pPr>
              <w:pStyle w:val="a3"/>
              <w:spacing w:line="300" w:lineRule="exact"/>
              <w:ind w:firstLineChars="200" w:firstLine="440"/>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一、2025年9月底前，</w:t>
            </w:r>
            <w:proofErr w:type="gramStart"/>
            <w:r>
              <w:rPr>
                <w:rFonts w:ascii="仿宋_GB2312" w:eastAsia="仿宋_GB2312" w:hAnsi="仿宋_GB2312" w:cs="仿宋_GB2312" w:hint="eastAsia"/>
                <w:sz w:val="22"/>
                <w:szCs w:val="22"/>
              </w:rPr>
              <w:t>完成扬晨新材料</w:t>
            </w:r>
            <w:proofErr w:type="gramEnd"/>
            <w:r>
              <w:rPr>
                <w:rFonts w:ascii="仿宋_GB2312" w:eastAsia="仿宋_GB2312" w:hAnsi="仿宋_GB2312" w:cs="仿宋_GB2312" w:hint="eastAsia"/>
                <w:sz w:val="22"/>
                <w:szCs w:val="22"/>
              </w:rPr>
              <w:t>科技有限公司、郝其军制药股份有限公司、杨凌君</w:t>
            </w:r>
            <w:proofErr w:type="gramStart"/>
            <w:r>
              <w:rPr>
                <w:rFonts w:ascii="仿宋_GB2312" w:eastAsia="仿宋_GB2312" w:hAnsi="仿宋_GB2312" w:cs="仿宋_GB2312" w:hint="eastAsia"/>
                <w:sz w:val="22"/>
                <w:szCs w:val="22"/>
              </w:rPr>
              <w:t>昱</w:t>
            </w:r>
            <w:proofErr w:type="gramEnd"/>
            <w:r>
              <w:rPr>
                <w:rFonts w:ascii="仿宋_GB2312" w:eastAsia="仿宋_GB2312" w:hAnsi="仿宋_GB2312" w:cs="仿宋_GB2312" w:hint="eastAsia"/>
                <w:sz w:val="22"/>
                <w:szCs w:val="22"/>
              </w:rPr>
              <w:t>新材料科技有限公司、陕西顺泽新材料有限公司等4家企业问题整改。</w:t>
            </w:r>
          </w:p>
          <w:p w14:paraId="4E7D7E8B" w14:textId="77777777" w:rsidR="001E6109" w:rsidRDefault="00000000">
            <w:pPr>
              <w:pStyle w:val="a3"/>
              <w:spacing w:line="300" w:lineRule="exact"/>
              <w:ind w:firstLineChars="200" w:firstLine="440"/>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二、开展</w:t>
            </w:r>
            <w:proofErr w:type="gramStart"/>
            <w:r>
              <w:rPr>
                <w:rFonts w:ascii="仿宋_GB2312" w:eastAsia="仿宋_GB2312" w:hAnsi="仿宋_GB2312" w:cs="仿宋_GB2312" w:hint="eastAsia"/>
                <w:sz w:val="22"/>
                <w:szCs w:val="22"/>
              </w:rPr>
              <w:t>涉气企业</w:t>
            </w:r>
            <w:proofErr w:type="gramEnd"/>
            <w:r>
              <w:rPr>
                <w:rFonts w:ascii="仿宋_GB2312" w:eastAsia="仿宋_GB2312" w:hAnsi="仿宋_GB2312" w:cs="仿宋_GB2312" w:hint="eastAsia"/>
                <w:sz w:val="22"/>
                <w:szCs w:val="22"/>
              </w:rPr>
              <w:t>污染防治设施专项整治，对已升级改造的企业进行回头看，确保污染防治设施正常运行。建立污染防治设施不正常运行的</w:t>
            </w:r>
            <w:proofErr w:type="gramStart"/>
            <w:r>
              <w:rPr>
                <w:rFonts w:ascii="仿宋_GB2312" w:eastAsia="仿宋_GB2312" w:hAnsi="仿宋_GB2312" w:cs="仿宋_GB2312" w:hint="eastAsia"/>
                <w:sz w:val="22"/>
                <w:szCs w:val="22"/>
              </w:rPr>
              <w:t>整改台</w:t>
            </w:r>
            <w:proofErr w:type="gramEnd"/>
            <w:r>
              <w:rPr>
                <w:rFonts w:ascii="仿宋_GB2312" w:eastAsia="仿宋_GB2312" w:hAnsi="仿宋_GB2312" w:cs="仿宋_GB2312" w:hint="eastAsia"/>
                <w:sz w:val="22"/>
                <w:szCs w:val="22"/>
              </w:rPr>
              <w:t>账，督促其限期整改，减少无组织排放现象。</w:t>
            </w:r>
          </w:p>
          <w:p w14:paraId="70CBEF3A" w14:textId="77777777" w:rsidR="001E6109" w:rsidRDefault="00000000">
            <w:pPr>
              <w:pStyle w:val="a3"/>
              <w:spacing w:line="300" w:lineRule="exact"/>
              <w:ind w:firstLineChars="200" w:firstLine="440"/>
              <w:rPr>
                <w:rFonts w:ascii="宋体" w:hAnsi="宋体" w:cs="宋体" w:hint="eastAsia"/>
                <w:color w:val="000000"/>
                <w:sz w:val="16"/>
                <w:szCs w:val="16"/>
              </w:rPr>
            </w:pPr>
            <w:r>
              <w:rPr>
                <w:rFonts w:ascii="仿宋_GB2312" w:eastAsia="仿宋_GB2312" w:hAnsi="仿宋_GB2312" w:cs="仿宋_GB2312" w:hint="eastAsia"/>
                <w:sz w:val="22"/>
                <w:szCs w:val="22"/>
              </w:rPr>
              <w:t>三、加大企业帮扶力度，通过专家现场指导、</w:t>
            </w:r>
            <w:proofErr w:type="gramStart"/>
            <w:r>
              <w:rPr>
                <w:rFonts w:ascii="仿宋_GB2312" w:eastAsia="仿宋_GB2312" w:hAnsi="仿宋_GB2312" w:cs="仿宋_GB2312" w:hint="eastAsia"/>
                <w:sz w:val="22"/>
                <w:szCs w:val="22"/>
              </w:rPr>
              <w:t>资金奖补</w:t>
            </w:r>
            <w:proofErr w:type="gramEnd"/>
            <w:r>
              <w:rPr>
                <w:rFonts w:ascii="仿宋_GB2312" w:eastAsia="仿宋_GB2312" w:hAnsi="仿宋_GB2312" w:cs="仿宋_GB2312" w:hint="eastAsia"/>
                <w:sz w:val="22"/>
                <w:szCs w:val="22"/>
              </w:rPr>
              <w:t>等方式，激励区内企业开展深度治理、污染防治设施升级改造。</w:t>
            </w:r>
          </w:p>
        </w:tc>
        <w:tc>
          <w:tcPr>
            <w:tcW w:w="1338" w:type="dxa"/>
            <w:tcBorders>
              <w:top w:val="single" w:sz="4" w:space="0" w:color="000000"/>
              <w:left w:val="single" w:sz="4" w:space="0" w:color="000000"/>
              <w:bottom w:val="single" w:sz="4" w:space="0" w:color="000000"/>
              <w:right w:val="single" w:sz="4" w:space="0" w:color="000000"/>
            </w:tcBorders>
            <w:vAlign w:val="center"/>
          </w:tcPr>
          <w:p w14:paraId="62A94C50" w14:textId="77777777" w:rsidR="001E6109" w:rsidRDefault="00000000">
            <w:pPr>
              <w:widowControl/>
              <w:jc w:val="left"/>
              <w:textAlignment w:val="center"/>
              <w:rPr>
                <w:rFonts w:ascii="宋体" w:hAnsi="宋体" w:cs="宋体" w:hint="eastAsia"/>
                <w:color w:val="000000"/>
                <w:sz w:val="16"/>
                <w:szCs w:val="16"/>
              </w:rPr>
            </w:pPr>
            <w:r>
              <w:rPr>
                <w:rFonts w:ascii="仿宋_GB2312" w:eastAsia="仿宋_GB2312" w:hAnsi="仿宋_GB2312" w:cs="仿宋_GB2312" w:hint="eastAsia"/>
                <w:color w:val="000000"/>
                <w:sz w:val="22"/>
              </w:rPr>
              <w:t>2025年12月底，长期坚持</w:t>
            </w:r>
          </w:p>
        </w:tc>
        <w:tc>
          <w:tcPr>
            <w:tcW w:w="5235" w:type="dxa"/>
            <w:tcBorders>
              <w:top w:val="single" w:sz="4" w:space="0" w:color="000000"/>
              <w:left w:val="single" w:sz="4" w:space="0" w:color="000000"/>
              <w:bottom w:val="single" w:sz="4" w:space="0" w:color="000000"/>
              <w:right w:val="single" w:sz="4" w:space="0" w:color="000000"/>
            </w:tcBorders>
            <w:vAlign w:val="center"/>
          </w:tcPr>
          <w:p w14:paraId="6293FE11" w14:textId="77777777" w:rsidR="001E6109" w:rsidRDefault="00000000">
            <w:pPr>
              <w:widowControl/>
              <w:spacing w:line="260" w:lineRule="exact"/>
              <w:ind w:firstLineChars="200" w:firstLine="440"/>
              <w:textAlignment w:val="center"/>
              <w:rPr>
                <w:rFonts w:ascii="仿宋_GB2312" w:eastAsia="仿宋_GB2312" w:hAnsi="仿宋_GB2312" w:cs="仿宋_GB2312" w:hint="eastAsia"/>
                <w:sz w:val="22"/>
              </w:rPr>
            </w:pPr>
            <w:r>
              <w:rPr>
                <w:rFonts w:ascii="仿宋_GB2312" w:eastAsia="仿宋_GB2312" w:hAnsi="仿宋_GB2312" w:cs="仿宋_GB2312" w:hint="eastAsia"/>
                <w:sz w:val="22"/>
              </w:rPr>
              <w:t>1.杨陵区生态环境局对4家企业无组织排放问题线索开展核查，对杨凌君</w:t>
            </w:r>
            <w:proofErr w:type="gramStart"/>
            <w:r>
              <w:rPr>
                <w:rFonts w:ascii="仿宋_GB2312" w:eastAsia="仿宋_GB2312" w:hAnsi="仿宋_GB2312" w:cs="仿宋_GB2312" w:hint="eastAsia"/>
                <w:sz w:val="22"/>
              </w:rPr>
              <w:t>昱</w:t>
            </w:r>
            <w:proofErr w:type="gramEnd"/>
            <w:r>
              <w:rPr>
                <w:rFonts w:ascii="仿宋_GB2312" w:eastAsia="仿宋_GB2312" w:hAnsi="仿宋_GB2312" w:cs="仿宋_GB2312" w:hint="eastAsia"/>
                <w:sz w:val="22"/>
              </w:rPr>
              <w:t>新材料科技有限公司“未采取相应防范措施，造成工业固体废物氧化铝晶体粉流失至厂房南侧道路”问题行政处罚10万元。反馈</w:t>
            </w:r>
            <w:proofErr w:type="gramStart"/>
            <w:r>
              <w:rPr>
                <w:rFonts w:ascii="仿宋_GB2312" w:eastAsia="仿宋_GB2312" w:hAnsi="仿宋_GB2312" w:cs="仿宋_GB2312" w:hint="eastAsia"/>
                <w:sz w:val="22"/>
              </w:rPr>
              <w:t>的扬晨新材料</w:t>
            </w:r>
            <w:proofErr w:type="gramEnd"/>
            <w:r>
              <w:rPr>
                <w:rFonts w:ascii="仿宋_GB2312" w:eastAsia="仿宋_GB2312" w:hAnsi="仿宋_GB2312" w:cs="仿宋_GB2312" w:hint="eastAsia"/>
                <w:sz w:val="22"/>
              </w:rPr>
              <w:t>科技有限公司“生产环节无组织排放管理不严问题”，该公司对</w:t>
            </w:r>
            <w:proofErr w:type="gramStart"/>
            <w:r>
              <w:rPr>
                <w:rFonts w:ascii="仿宋_GB2312" w:eastAsia="仿宋_GB2312" w:hAnsi="仿宋_GB2312" w:cs="仿宋_GB2312" w:hint="eastAsia"/>
                <w:sz w:val="22"/>
              </w:rPr>
              <w:t>投料口采用</w:t>
            </w:r>
            <w:proofErr w:type="gramEnd"/>
            <w:r>
              <w:rPr>
                <w:rFonts w:ascii="仿宋_GB2312" w:eastAsia="仿宋_GB2312" w:hAnsi="仿宋_GB2312" w:cs="仿宋_GB2312" w:hint="eastAsia"/>
                <w:sz w:val="22"/>
              </w:rPr>
              <w:t>加装集气罩及引风管道，经布袋除尘装置过滤后排放；反馈的陕西郝其军制药股份有限公司“提取车间东侧二级水喷淋废气处理设施旁排污明渠需加强封闭项”问题，该公司已完成整改；反馈的陕西顺泽新材料有限公司“2台成型机集气罩管道断裂，2台成型机未安装收集管道”和“检查时无一厂</w:t>
            </w:r>
            <w:proofErr w:type="gramStart"/>
            <w:r>
              <w:rPr>
                <w:rFonts w:ascii="仿宋_GB2312" w:eastAsia="仿宋_GB2312" w:hAnsi="仿宋_GB2312" w:cs="仿宋_GB2312" w:hint="eastAsia"/>
                <w:sz w:val="22"/>
              </w:rPr>
              <w:t>一</w:t>
            </w:r>
            <w:proofErr w:type="gramEnd"/>
            <w:r>
              <w:rPr>
                <w:rFonts w:ascii="仿宋_GB2312" w:eastAsia="仿宋_GB2312" w:hAnsi="仿宋_GB2312" w:cs="仿宋_GB2312" w:hint="eastAsia"/>
                <w:sz w:val="22"/>
              </w:rPr>
              <w:t>策公示牌，无生产设施运行台账”问题，该公司已完成整改。</w:t>
            </w:r>
          </w:p>
          <w:p w14:paraId="042EA57D" w14:textId="77777777" w:rsidR="001E6109" w:rsidRDefault="00000000">
            <w:pPr>
              <w:widowControl/>
              <w:spacing w:line="260" w:lineRule="exact"/>
              <w:ind w:firstLineChars="200" w:firstLine="440"/>
              <w:textAlignment w:val="center"/>
              <w:rPr>
                <w:rFonts w:ascii="仿宋_GB2312" w:eastAsia="仿宋_GB2312" w:hAnsi="仿宋_GB2312" w:cs="仿宋_GB2312" w:hint="eastAsia"/>
                <w:sz w:val="22"/>
              </w:rPr>
            </w:pPr>
            <w:r>
              <w:rPr>
                <w:rFonts w:ascii="仿宋_GB2312" w:eastAsia="仿宋_GB2312" w:hAnsi="仿宋_GB2312" w:cs="仿宋_GB2312" w:hint="eastAsia"/>
                <w:sz w:val="22"/>
              </w:rPr>
              <w:t>2.杨陵区生态环境局通过开展挥发性有机物、工业炉窑等专项执法检查，出动执法人员50余人次，检查企业22家，发现问题企业4家，现均已整改到位。建立了低效失效设施、超标偷排企业台账，实现精准监督管理。</w:t>
            </w:r>
          </w:p>
          <w:p w14:paraId="32C1E86E" w14:textId="77777777" w:rsidR="001E6109" w:rsidRDefault="00000000">
            <w:pPr>
              <w:widowControl/>
              <w:spacing w:line="260" w:lineRule="exact"/>
              <w:ind w:firstLineChars="200" w:firstLine="440"/>
              <w:textAlignment w:val="center"/>
              <w:rPr>
                <w:rFonts w:ascii="仿宋_GB2312" w:eastAsia="仿宋_GB2312" w:hAnsi="仿宋_GB2312" w:cs="仿宋_GB2312" w:hint="eastAsia"/>
                <w:sz w:val="22"/>
              </w:rPr>
            </w:pPr>
            <w:r>
              <w:rPr>
                <w:rFonts w:ascii="仿宋_GB2312" w:eastAsia="仿宋_GB2312" w:hAnsi="仿宋_GB2312" w:cs="仿宋_GB2312" w:hint="eastAsia"/>
                <w:sz w:val="22"/>
              </w:rPr>
              <w:t>3.杨陵区生态环境局常态</w:t>
            </w:r>
            <w:proofErr w:type="gramStart"/>
            <w:r>
              <w:rPr>
                <w:rFonts w:ascii="仿宋_GB2312" w:eastAsia="仿宋_GB2312" w:hAnsi="仿宋_GB2312" w:cs="仿宋_GB2312" w:hint="eastAsia"/>
                <w:sz w:val="22"/>
              </w:rPr>
              <w:t>化开展</w:t>
            </w:r>
            <w:proofErr w:type="gramEnd"/>
            <w:r>
              <w:rPr>
                <w:rFonts w:ascii="仿宋_GB2312" w:eastAsia="仿宋_GB2312" w:hAnsi="仿宋_GB2312" w:cs="仿宋_GB2312" w:hint="eastAsia"/>
                <w:sz w:val="22"/>
              </w:rPr>
              <w:t>企业帮扶指导，通过六五环境日主题宣传、</w:t>
            </w:r>
            <w:proofErr w:type="gramStart"/>
            <w:r>
              <w:rPr>
                <w:rFonts w:ascii="仿宋_GB2312" w:eastAsia="仿宋_GB2312" w:hAnsi="仿宋_GB2312" w:cs="仿宋_GB2312" w:hint="eastAsia"/>
                <w:sz w:val="22"/>
              </w:rPr>
              <w:t>送法入企等</w:t>
            </w:r>
            <w:proofErr w:type="gramEnd"/>
            <w:r>
              <w:rPr>
                <w:rFonts w:ascii="仿宋_GB2312" w:eastAsia="仿宋_GB2312" w:hAnsi="仿宋_GB2312" w:cs="仿宋_GB2312" w:hint="eastAsia"/>
                <w:sz w:val="22"/>
              </w:rPr>
              <w:t>活动，帮助企业增强法律意识，积极引导企业升级污染防治设施。</w:t>
            </w:r>
          </w:p>
          <w:p w14:paraId="12EB19ED" w14:textId="77777777" w:rsidR="001E6109" w:rsidRDefault="001E6109">
            <w:pPr>
              <w:widowControl/>
              <w:textAlignment w:val="center"/>
              <w:rPr>
                <w:rFonts w:ascii="仿宋_GB2312" w:eastAsia="仿宋_GB2312" w:hAnsi="仿宋_GB2312" w:cs="仿宋_GB2312" w:hint="eastAsia"/>
                <w:sz w:val="22"/>
              </w:rPr>
            </w:pPr>
          </w:p>
        </w:tc>
      </w:tr>
      <w:tr w:rsidR="001E6109" w14:paraId="0B58CFA3" w14:textId="77777777">
        <w:trPr>
          <w:trHeight w:val="3193"/>
        </w:trPr>
        <w:tc>
          <w:tcPr>
            <w:tcW w:w="624" w:type="dxa"/>
            <w:tcBorders>
              <w:top w:val="single" w:sz="4" w:space="0" w:color="000000"/>
              <w:left w:val="single" w:sz="4" w:space="0" w:color="000000"/>
              <w:bottom w:val="single" w:sz="4" w:space="0" w:color="000000"/>
              <w:right w:val="single" w:sz="4" w:space="0" w:color="000000"/>
            </w:tcBorders>
            <w:noWrap/>
            <w:vAlign w:val="center"/>
          </w:tcPr>
          <w:p w14:paraId="24AB705C" w14:textId="77777777" w:rsidR="001E6109" w:rsidRDefault="00000000">
            <w:pPr>
              <w:widowControl/>
              <w:jc w:val="center"/>
              <w:textAlignment w:val="center"/>
              <w:rPr>
                <w:rFonts w:ascii="仿宋_GB2312" w:eastAsia="仿宋_GB2312" w:hAnsi="仿宋_GB2312" w:cs="仿宋_GB2312" w:hint="eastAsia"/>
                <w:sz w:val="22"/>
              </w:rPr>
            </w:pPr>
            <w:r>
              <w:rPr>
                <w:rFonts w:ascii="仿宋_GB2312" w:eastAsia="仿宋_GB2312" w:hAnsi="仿宋_GB2312" w:cs="仿宋_GB2312" w:hint="eastAsia"/>
                <w:sz w:val="22"/>
              </w:rPr>
              <w:t>3</w:t>
            </w:r>
          </w:p>
        </w:tc>
        <w:tc>
          <w:tcPr>
            <w:tcW w:w="707" w:type="dxa"/>
            <w:tcBorders>
              <w:top w:val="single" w:sz="4" w:space="0" w:color="000000"/>
              <w:left w:val="single" w:sz="4" w:space="0" w:color="000000"/>
              <w:bottom w:val="single" w:sz="4" w:space="0" w:color="000000"/>
              <w:right w:val="single" w:sz="4" w:space="0" w:color="000000"/>
            </w:tcBorders>
            <w:vAlign w:val="center"/>
          </w:tcPr>
          <w:p w14:paraId="20256998" w14:textId="77777777" w:rsidR="001E6109" w:rsidRDefault="00000000">
            <w:pPr>
              <w:widowControl/>
              <w:textAlignment w:val="center"/>
              <w:rPr>
                <w:rFonts w:ascii="仿宋_GB2312" w:eastAsia="仿宋_GB2312" w:hAnsi="仿宋_GB2312" w:cs="仿宋_GB2312" w:hint="eastAsia"/>
                <w:sz w:val="22"/>
              </w:rPr>
            </w:pPr>
            <w:r>
              <w:rPr>
                <w:rFonts w:ascii="仿宋_GB2312" w:eastAsia="仿宋_GB2312" w:hAnsi="仿宋_GB2312" w:cs="仿宋_GB2312" w:hint="eastAsia"/>
                <w:sz w:val="22"/>
              </w:rPr>
              <w:t>二十九</w:t>
            </w:r>
          </w:p>
        </w:tc>
        <w:tc>
          <w:tcPr>
            <w:tcW w:w="2206" w:type="dxa"/>
            <w:tcBorders>
              <w:top w:val="single" w:sz="4" w:space="0" w:color="000000"/>
              <w:left w:val="single" w:sz="4" w:space="0" w:color="000000"/>
              <w:bottom w:val="single" w:sz="4" w:space="0" w:color="000000"/>
              <w:right w:val="single" w:sz="4" w:space="0" w:color="000000"/>
            </w:tcBorders>
            <w:vAlign w:val="center"/>
          </w:tcPr>
          <w:p w14:paraId="50B24FB3" w14:textId="77777777" w:rsidR="001E6109" w:rsidRDefault="00000000">
            <w:pPr>
              <w:widowControl/>
              <w:textAlignment w:val="center"/>
              <w:rPr>
                <w:rFonts w:ascii="仿宋_GB2312" w:eastAsia="仿宋_GB2312" w:hAnsi="仿宋_GB2312" w:cs="仿宋_GB2312" w:hint="eastAsia"/>
                <w:sz w:val="22"/>
              </w:rPr>
            </w:pPr>
            <w:r>
              <w:rPr>
                <w:rFonts w:ascii="仿宋_GB2312" w:eastAsia="仿宋_GB2312" w:hAnsi="仿宋_GB2312" w:cs="仿宋_GB2312" w:hint="eastAsia"/>
                <w:sz w:val="22"/>
              </w:rPr>
              <w:t>杨凌示范区在生活垃圾填埋场</w:t>
            </w:r>
            <w:proofErr w:type="gramStart"/>
            <w:r>
              <w:rPr>
                <w:rFonts w:ascii="仿宋_GB2312" w:eastAsia="仿宋_GB2312" w:hAnsi="仿宋_GB2312" w:cs="仿宋_GB2312" w:hint="eastAsia"/>
                <w:sz w:val="22"/>
              </w:rPr>
              <w:t>已经闭库的</w:t>
            </w:r>
            <w:proofErr w:type="gramEnd"/>
            <w:r>
              <w:rPr>
                <w:rFonts w:ascii="仿宋_GB2312" w:eastAsia="仿宋_GB2312" w:hAnsi="仿宋_GB2312" w:cs="仿宋_GB2312" w:hint="eastAsia"/>
                <w:sz w:val="22"/>
              </w:rPr>
              <w:t>情况下，仍未建设垃圾焚烧项目，生活垃圾处置矛盾凸显，每天200余吨生活垃圾外运处置，运输费用高，难以持续，存在乱堆乱倒风险。</w:t>
            </w:r>
          </w:p>
        </w:tc>
        <w:tc>
          <w:tcPr>
            <w:tcW w:w="1058" w:type="dxa"/>
            <w:tcBorders>
              <w:top w:val="single" w:sz="4" w:space="0" w:color="000000"/>
              <w:left w:val="single" w:sz="4" w:space="0" w:color="000000"/>
              <w:bottom w:val="single" w:sz="4" w:space="0" w:color="000000"/>
              <w:right w:val="single" w:sz="4" w:space="0" w:color="000000"/>
            </w:tcBorders>
            <w:vAlign w:val="center"/>
          </w:tcPr>
          <w:p w14:paraId="1582AB82" w14:textId="77777777" w:rsidR="001E6109" w:rsidRDefault="00000000">
            <w:pPr>
              <w:widowControl/>
              <w:textAlignment w:val="center"/>
              <w:rPr>
                <w:rFonts w:ascii="仿宋_GB2312" w:eastAsia="仿宋_GB2312" w:hAnsi="仿宋_GB2312" w:cs="仿宋_GB2312" w:hint="eastAsia"/>
                <w:sz w:val="22"/>
              </w:rPr>
            </w:pPr>
            <w:r>
              <w:rPr>
                <w:rFonts w:ascii="仿宋_GB2312" w:eastAsia="仿宋_GB2312" w:hAnsi="仿宋_GB2312" w:cs="仿宋_GB2312" w:hint="eastAsia"/>
                <w:sz w:val="22"/>
              </w:rPr>
              <w:t>实现全区生活垃圾规范处置。</w:t>
            </w:r>
          </w:p>
        </w:tc>
        <w:tc>
          <w:tcPr>
            <w:tcW w:w="3839" w:type="dxa"/>
            <w:tcBorders>
              <w:top w:val="single" w:sz="4" w:space="0" w:color="000000"/>
              <w:left w:val="single" w:sz="4" w:space="0" w:color="000000"/>
              <w:bottom w:val="single" w:sz="4" w:space="0" w:color="000000"/>
              <w:right w:val="single" w:sz="4" w:space="0" w:color="000000"/>
            </w:tcBorders>
            <w:vAlign w:val="center"/>
          </w:tcPr>
          <w:p w14:paraId="447FC614" w14:textId="77777777" w:rsidR="001E6109" w:rsidRDefault="00000000">
            <w:pPr>
              <w:widowControl/>
              <w:textAlignment w:val="center"/>
              <w:rPr>
                <w:rFonts w:ascii="仿宋_GB2312" w:eastAsia="仿宋_GB2312" w:hAnsi="仿宋_GB2312" w:cs="仿宋_GB2312" w:hint="eastAsia"/>
                <w:sz w:val="22"/>
              </w:rPr>
            </w:pPr>
            <w:r>
              <w:rPr>
                <w:rFonts w:ascii="仿宋_GB2312" w:eastAsia="仿宋_GB2312" w:hAnsi="仿宋_GB2312" w:cs="仿宋_GB2312" w:hint="eastAsia"/>
                <w:sz w:val="22"/>
              </w:rPr>
              <w:t>组织专家对建设生活垃圾填埋场和生活垃圾外运处置的持续性进行论证，根据论证结果，结合示范区实际选取生活垃圾处置最优方案，推动全区生活垃圾规范处置。</w:t>
            </w:r>
          </w:p>
        </w:tc>
        <w:tc>
          <w:tcPr>
            <w:tcW w:w="1338" w:type="dxa"/>
            <w:tcBorders>
              <w:top w:val="single" w:sz="4" w:space="0" w:color="000000"/>
              <w:left w:val="single" w:sz="4" w:space="0" w:color="000000"/>
              <w:bottom w:val="single" w:sz="4" w:space="0" w:color="000000"/>
              <w:right w:val="single" w:sz="4" w:space="0" w:color="000000"/>
            </w:tcBorders>
            <w:vAlign w:val="center"/>
          </w:tcPr>
          <w:p w14:paraId="75AB3C43" w14:textId="77777777" w:rsidR="001E6109" w:rsidRDefault="00000000">
            <w:pPr>
              <w:widowControl/>
              <w:jc w:val="left"/>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sz w:val="22"/>
              </w:rPr>
              <w:t>2025年12月底</w:t>
            </w:r>
          </w:p>
        </w:tc>
        <w:tc>
          <w:tcPr>
            <w:tcW w:w="5235" w:type="dxa"/>
            <w:tcBorders>
              <w:top w:val="single" w:sz="4" w:space="0" w:color="000000"/>
              <w:left w:val="single" w:sz="4" w:space="0" w:color="000000"/>
              <w:bottom w:val="single" w:sz="4" w:space="0" w:color="000000"/>
              <w:right w:val="single" w:sz="4" w:space="0" w:color="000000"/>
            </w:tcBorders>
            <w:vAlign w:val="center"/>
          </w:tcPr>
          <w:p w14:paraId="46D48E94" w14:textId="77777777" w:rsidR="001E6109" w:rsidRDefault="00000000">
            <w:pPr>
              <w:widowControl/>
              <w:ind w:firstLineChars="200" w:firstLine="440"/>
              <w:textAlignment w:val="center"/>
              <w:rPr>
                <w:rFonts w:ascii="仿宋_GB2312" w:eastAsia="仿宋_GB2312" w:hAnsi="仿宋_GB2312" w:cs="仿宋_GB2312" w:hint="eastAsia"/>
                <w:sz w:val="22"/>
              </w:rPr>
            </w:pPr>
            <w:r>
              <w:rPr>
                <w:rFonts w:ascii="仿宋_GB2312" w:eastAsia="仿宋_GB2312" w:hAnsi="仿宋_GB2312" w:cs="仿宋_GB2312" w:hint="eastAsia"/>
                <w:sz w:val="22"/>
              </w:rPr>
              <w:t>1.杨陵区城市管理执法局</w:t>
            </w:r>
            <w:r>
              <w:rPr>
                <w:rFonts w:ascii="仿宋_GB2312" w:eastAsia="仿宋_GB2312" w:hAnsi="仿宋_GB2312" w:cs="仿宋_GB2312"/>
                <w:sz w:val="22"/>
              </w:rPr>
              <w:t>组织专家对建设生活垃圾填埋场和生活垃圾外运处置的持续性进行论证，经专家论证，生活垃圾外运处置成本较低，</w:t>
            </w:r>
            <w:r>
              <w:rPr>
                <w:rFonts w:ascii="仿宋_GB2312" w:eastAsia="仿宋_GB2312" w:hAnsi="仿宋_GB2312" w:cs="仿宋_GB2312" w:hint="eastAsia"/>
                <w:sz w:val="22"/>
              </w:rPr>
              <w:t>更加</w:t>
            </w:r>
            <w:r>
              <w:rPr>
                <w:rFonts w:ascii="仿宋_GB2312" w:eastAsia="仿宋_GB2312" w:hAnsi="仿宋_GB2312" w:cs="仿宋_GB2312"/>
                <w:sz w:val="22"/>
              </w:rPr>
              <w:t>符合</w:t>
            </w:r>
            <w:r>
              <w:rPr>
                <w:rFonts w:ascii="仿宋_GB2312" w:eastAsia="仿宋_GB2312" w:hAnsi="仿宋_GB2312" w:cs="仿宋_GB2312" w:hint="eastAsia"/>
                <w:sz w:val="22"/>
              </w:rPr>
              <w:t>我区实际</w:t>
            </w:r>
            <w:r>
              <w:rPr>
                <w:rFonts w:ascii="仿宋_GB2312" w:eastAsia="仿宋_GB2312" w:hAnsi="仿宋_GB2312" w:cs="仿宋_GB2312"/>
                <w:sz w:val="22"/>
              </w:rPr>
              <w:t>。</w:t>
            </w:r>
          </w:p>
          <w:p w14:paraId="27DE418D" w14:textId="77777777" w:rsidR="001E6109" w:rsidRDefault="00000000">
            <w:pPr>
              <w:widowControl/>
              <w:ind w:firstLineChars="200" w:firstLine="440"/>
              <w:textAlignment w:val="center"/>
              <w:rPr>
                <w:rFonts w:ascii="仿宋_GB2312" w:eastAsia="仿宋_GB2312" w:hAnsi="仿宋_GB2312" w:cs="仿宋_GB2312" w:hint="eastAsia"/>
                <w:sz w:val="22"/>
              </w:rPr>
            </w:pPr>
            <w:r>
              <w:rPr>
                <w:rFonts w:ascii="仿宋_GB2312" w:eastAsia="仿宋_GB2312" w:hAnsi="仿宋_GB2312" w:cs="仿宋_GB2312" w:hint="eastAsia"/>
                <w:sz w:val="22"/>
              </w:rPr>
              <w:t>2.</w:t>
            </w:r>
            <w:r>
              <w:rPr>
                <w:rFonts w:ascii="仿宋_GB2312" w:eastAsia="仿宋_GB2312" w:hAnsi="仿宋_GB2312" w:cs="仿宋_GB2312"/>
                <w:sz w:val="22"/>
              </w:rPr>
              <w:t>杨陵区</w:t>
            </w:r>
            <w:r>
              <w:rPr>
                <w:rFonts w:ascii="仿宋_GB2312" w:eastAsia="仿宋_GB2312" w:hAnsi="仿宋_GB2312" w:cs="仿宋_GB2312" w:hint="eastAsia"/>
                <w:sz w:val="22"/>
              </w:rPr>
              <w:t>人民</w:t>
            </w:r>
            <w:r>
              <w:rPr>
                <w:rFonts w:ascii="仿宋_GB2312" w:eastAsia="仿宋_GB2312" w:hAnsi="仿宋_GB2312" w:cs="仿宋_GB2312"/>
                <w:sz w:val="22"/>
              </w:rPr>
              <w:t>政府通过采购招标程序交由第三方负责</w:t>
            </w:r>
            <w:proofErr w:type="gramStart"/>
            <w:r>
              <w:rPr>
                <w:rFonts w:ascii="仿宋_GB2312" w:eastAsia="仿宋_GB2312" w:hAnsi="仿宋_GB2312" w:cs="仿宋_GB2312"/>
                <w:sz w:val="22"/>
              </w:rPr>
              <w:t>杨凌区生活</w:t>
            </w:r>
            <w:proofErr w:type="gramEnd"/>
            <w:r>
              <w:rPr>
                <w:rFonts w:ascii="仿宋_GB2312" w:eastAsia="仿宋_GB2312" w:hAnsi="仿宋_GB2312" w:cs="仿宋_GB2312"/>
                <w:sz w:val="22"/>
              </w:rPr>
              <w:t>垃圾外运焚烧处置。城区生活垃圾收运实行早中晚+巡回收集动态长效机制，不间断全覆盖排查运收，且转运中严格按照运输路线实施密闭运输，</w:t>
            </w:r>
            <w:r>
              <w:rPr>
                <w:rFonts w:ascii="仿宋_GB2312" w:eastAsia="仿宋_GB2312" w:hAnsi="仿宋_GB2312" w:cs="仿宋_GB2312" w:hint="eastAsia"/>
                <w:sz w:val="22"/>
              </w:rPr>
              <w:t>收运过程中不存在</w:t>
            </w:r>
            <w:proofErr w:type="gramStart"/>
            <w:r>
              <w:rPr>
                <w:rFonts w:ascii="仿宋_GB2312" w:eastAsia="仿宋_GB2312" w:hAnsi="仿宋_GB2312" w:cs="仿宋_GB2312" w:hint="eastAsia"/>
                <w:sz w:val="22"/>
              </w:rPr>
              <w:t>乱堆乱倒及投诉</w:t>
            </w:r>
            <w:proofErr w:type="gramEnd"/>
            <w:r>
              <w:rPr>
                <w:rFonts w:ascii="仿宋_GB2312" w:eastAsia="仿宋_GB2312" w:hAnsi="仿宋_GB2312" w:cs="仿宋_GB2312" w:hint="eastAsia"/>
                <w:sz w:val="22"/>
              </w:rPr>
              <w:t>现象</w:t>
            </w:r>
            <w:r>
              <w:rPr>
                <w:rFonts w:ascii="仿宋_GB2312" w:eastAsia="仿宋_GB2312" w:hAnsi="仿宋_GB2312" w:cs="仿宋_GB2312"/>
                <w:sz w:val="22"/>
              </w:rPr>
              <w:t>。</w:t>
            </w:r>
          </w:p>
        </w:tc>
      </w:tr>
      <w:tr w:rsidR="001E6109" w14:paraId="69645723" w14:textId="77777777">
        <w:trPr>
          <w:trHeight w:val="3872"/>
        </w:trPr>
        <w:tc>
          <w:tcPr>
            <w:tcW w:w="624" w:type="dxa"/>
            <w:tcBorders>
              <w:top w:val="single" w:sz="4" w:space="0" w:color="000000"/>
              <w:left w:val="single" w:sz="4" w:space="0" w:color="000000"/>
              <w:bottom w:val="single" w:sz="4" w:space="0" w:color="000000"/>
              <w:right w:val="single" w:sz="4" w:space="0" w:color="000000"/>
            </w:tcBorders>
            <w:noWrap/>
            <w:vAlign w:val="center"/>
          </w:tcPr>
          <w:p w14:paraId="353170EB" w14:textId="77777777" w:rsidR="001E6109" w:rsidRDefault="00000000">
            <w:pPr>
              <w:widowControl/>
              <w:jc w:val="center"/>
              <w:textAlignment w:val="center"/>
              <w:rPr>
                <w:rFonts w:ascii="仿宋_GB2312" w:eastAsia="仿宋_GB2312" w:hAnsi="仿宋_GB2312" w:cs="仿宋_GB2312" w:hint="eastAsia"/>
                <w:sz w:val="22"/>
              </w:rPr>
            </w:pPr>
            <w:r>
              <w:rPr>
                <w:rFonts w:ascii="仿宋_GB2312" w:eastAsia="仿宋_GB2312" w:hAnsi="仿宋_GB2312" w:cs="仿宋_GB2312" w:hint="eastAsia"/>
                <w:sz w:val="22"/>
              </w:rPr>
              <w:lastRenderedPageBreak/>
              <w:t>4</w:t>
            </w:r>
          </w:p>
        </w:tc>
        <w:tc>
          <w:tcPr>
            <w:tcW w:w="707" w:type="dxa"/>
            <w:tcBorders>
              <w:top w:val="single" w:sz="4" w:space="0" w:color="000000"/>
              <w:left w:val="single" w:sz="4" w:space="0" w:color="000000"/>
              <w:bottom w:val="single" w:sz="4" w:space="0" w:color="000000"/>
              <w:right w:val="single" w:sz="4" w:space="0" w:color="000000"/>
            </w:tcBorders>
            <w:vAlign w:val="center"/>
          </w:tcPr>
          <w:p w14:paraId="57A309A5" w14:textId="77777777" w:rsidR="001E6109" w:rsidRDefault="00000000">
            <w:pPr>
              <w:widowControl/>
              <w:textAlignment w:val="center"/>
              <w:rPr>
                <w:rFonts w:ascii="仿宋_GB2312" w:eastAsia="仿宋_GB2312" w:hAnsi="仿宋_GB2312" w:cs="仿宋_GB2312" w:hint="eastAsia"/>
                <w:sz w:val="22"/>
              </w:rPr>
            </w:pPr>
            <w:r>
              <w:rPr>
                <w:rFonts w:ascii="仿宋_GB2312" w:eastAsia="仿宋_GB2312" w:hAnsi="仿宋_GB2312" w:cs="仿宋_GB2312" w:hint="eastAsia"/>
                <w:sz w:val="22"/>
              </w:rPr>
              <w:t>三十一</w:t>
            </w:r>
          </w:p>
        </w:tc>
        <w:tc>
          <w:tcPr>
            <w:tcW w:w="2206" w:type="dxa"/>
            <w:tcBorders>
              <w:top w:val="single" w:sz="4" w:space="0" w:color="000000"/>
              <w:left w:val="single" w:sz="4" w:space="0" w:color="000000"/>
              <w:bottom w:val="single" w:sz="4" w:space="0" w:color="000000"/>
              <w:right w:val="single" w:sz="4" w:space="0" w:color="000000"/>
            </w:tcBorders>
            <w:vAlign w:val="center"/>
          </w:tcPr>
          <w:p w14:paraId="31961290" w14:textId="77777777" w:rsidR="001E6109" w:rsidRDefault="00000000">
            <w:pPr>
              <w:widowControl/>
              <w:textAlignment w:val="center"/>
              <w:rPr>
                <w:rFonts w:ascii="仿宋_GB2312" w:eastAsia="仿宋_GB2312" w:hAnsi="仿宋_GB2312" w:cs="仿宋_GB2312" w:hint="eastAsia"/>
                <w:sz w:val="22"/>
              </w:rPr>
            </w:pPr>
            <w:r>
              <w:rPr>
                <w:rFonts w:ascii="仿宋_GB2312" w:eastAsia="仿宋_GB2312" w:hAnsi="仿宋_GB2312" w:cs="仿宋_GB2312" w:hint="eastAsia"/>
                <w:sz w:val="22"/>
              </w:rPr>
              <w:t>杨凌示范区第一、第二污水处理厂将产生的污泥交由不具备资质的第三方公司进行处置；康</w:t>
            </w:r>
            <w:proofErr w:type="gramStart"/>
            <w:r>
              <w:rPr>
                <w:rFonts w:ascii="仿宋_GB2312" w:eastAsia="仿宋_GB2312" w:hAnsi="仿宋_GB2312" w:cs="仿宋_GB2312" w:hint="eastAsia"/>
                <w:sz w:val="22"/>
              </w:rPr>
              <w:t>照公司</w:t>
            </w:r>
            <w:proofErr w:type="gramEnd"/>
            <w:r>
              <w:rPr>
                <w:rFonts w:ascii="仿宋_GB2312" w:eastAsia="仿宋_GB2312" w:hAnsi="仿宋_GB2312" w:cs="仿宋_GB2312" w:hint="eastAsia"/>
                <w:sz w:val="22"/>
              </w:rPr>
              <w:t>将部分污泥倾倒在厂区外林地内，表面用土覆盖，占地约2.1万平方米。</w:t>
            </w:r>
          </w:p>
        </w:tc>
        <w:tc>
          <w:tcPr>
            <w:tcW w:w="1058" w:type="dxa"/>
            <w:tcBorders>
              <w:top w:val="single" w:sz="4" w:space="0" w:color="000000"/>
              <w:left w:val="single" w:sz="4" w:space="0" w:color="000000"/>
              <w:bottom w:val="single" w:sz="4" w:space="0" w:color="000000"/>
              <w:right w:val="single" w:sz="4" w:space="0" w:color="000000"/>
            </w:tcBorders>
            <w:vAlign w:val="center"/>
          </w:tcPr>
          <w:p w14:paraId="1BDFCCFC" w14:textId="77777777" w:rsidR="001E6109" w:rsidRDefault="00000000">
            <w:pPr>
              <w:widowControl/>
              <w:textAlignment w:val="center"/>
              <w:rPr>
                <w:rFonts w:ascii="仿宋_GB2312" w:eastAsia="仿宋_GB2312" w:hAnsi="仿宋_GB2312" w:cs="仿宋_GB2312" w:hint="eastAsia"/>
                <w:sz w:val="22"/>
              </w:rPr>
            </w:pPr>
            <w:r>
              <w:rPr>
                <w:rFonts w:ascii="仿宋_GB2312" w:eastAsia="仿宋_GB2312" w:hAnsi="仿宋_GB2312" w:cs="仿宋_GB2312" w:hint="eastAsia"/>
                <w:sz w:val="22"/>
              </w:rPr>
              <w:t>强化污泥处理处置监管，提升污泥无害化、规范化处理处置水平。</w:t>
            </w:r>
          </w:p>
        </w:tc>
        <w:tc>
          <w:tcPr>
            <w:tcW w:w="3839" w:type="dxa"/>
            <w:tcBorders>
              <w:top w:val="single" w:sz="4" w:space="0" w:color="000000"/>
              <w:left w:val="single" w:sz="4" w:space="0" w:color="000000"/>
              <w:bottom w:val="single" w:sz="4" w:space="0" w:color="000000"/>
              <w:right w:val="single" w:sz="4" w:space="0" w:color="000000"/>
            </w:tcBorders>
            <w:vAlign w:val="center"/>
          </w:tcPr>
          <w:p w14:paraId="7D3B86D0" w14:textId="77777777" w:rsidR="001E6109" w:rsidRDefault="00000000">
            <w:pPr>
              <w:widowControl/>
              <w:ind w:firstLineChars="200" w:firstLine="440"/>
              <w:textAlignment w:val="center"/>
              <w:rPr>
                <w:rFonts w:ascii="仿宋_GB2312" w:eastAsia="仿宋_GB2312" w:hAnsi="仿宋_GB2312" w:cs="仿宋_GB2312" w:hint="eastAsia"/>
                <w:sz w:val="22"/>
              </w:rPr>
            </w:pPr>
            <w:r>
              <w:rPr>
                <w:rFonts w:ascii="仿宋_GB2312" w:eastAsia="仿宋_GB2312" w:hAnsi="仿宋_GB2312" w:cs="仿宋_GB2312" w:hint="eastAsia"/>
                <w:sz w:val="22"/>
              </w:rPr>
              <w:t>一、加强污泥处置单位的监管力度，优化污泥处置流程及方式，严格污泥处置单位资格审查，加强产物去向跟踪管理，建立完善污泥转移报备制度。严肃查处污泥处置违规违法行为。</w:t>
            </w:r>
          </w:p>
          <w:p w14:paraId="429D000B" w14:textId="77777777" w:rsidR="001E6109" w:rsidRDefault="00000000">
            <w:pPr>
              <w:widowControl/>
              <w:ind w:firstLineChars="200" w:firstLine="440"/>
              <w:textAlignment w:val="center"/>
              <w:rPr>
                <w:rFonts w:ascii="仿宋_GB2312" w:eastAsia="仿宋_GB2312" w:hAnsi="仿宋_GB2312" w:cs="仿宋_GB2312" w:hint="eastAsia"/>
                <w:sz w:val="22"/>
              </w:rPr>
            </w:pPr>
            <w:r>
              <w:rPr>
                <w:rFonts w:ascii="仿宋_GB2312" w:eastAsia="仿宋_GB2312" w:hAnsi="仿宋_GB2312" w:cs="仿宋_GB2312" w:hint="eastAsia"/>
                <w:sz w:val="22"/>
              </w:rPr>
              <w:t>二、督促康</w:t>
            </w:r>
            <w:proofErr w:type="gramStart"/>
            <w:r>
              <w:rPr>
                <w:rFonts w:ascii="仿宋_GB2312" w:eastAsia="仿宋_GB2312" w:hAnsi="仿宋_GB2312" w:cs="仿宋_GB2312" w:hint="eastAsia"/>
                <w:sz w:val="22"/>
              </w:rPr>
              <w:t>照公司</w:t>
            </w:r>
            <w:proofErr w:type="gramEnd"/>
            <w:r>
              <w:rPr>
                <w:rFonts w:ascii="仿宋_GB2312" w:eastAsia="仿宋_GB2312" w:hAnsi="仿宋_GB2312" w:cs="仿宋_GB2312" w:hint="eastAsia"/>
                <w:sz w:val="22"/>
              </w:rPr>
              <w:t>将倾倒的污泥进行规范处理，确保不对环境造成污染。</w:t>
            </w:r>
          </w:p>
        </w:tc>
        <w:tc>
          <w:tcPr>
            <w:tcW w:w="1338" w:type="dxa"/>
            <w:tcBorders>
              <w:top w:val="single" w:sz="4" w:space="0" w:color="000000"/>
              <w:left w:val="single" w:sz="4" w:space="0" w:color="000000"/>
              <w:bottom w:val="single" w:sz="4" w:space="0" w:color="000000"/>
              <w:right w:val="single" w:sz="4" w:space="0" w:color="000000"/>
            </w:tcBorders>
            <w:vAlign w:val="center"/>
          </w:tcPr>
          <w:p w14:paraId="24BFE583" w14:textId="77777777" w:rsidR="001E6109" w:rsidRDefault="00000000">
            <w:pPr>
              <w:widowControl/>
              <w:jc w:val="left"/>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sz w:val="22"/>
              </w:rPr>
              <w:t>2025年12月底</w:t>
            </w:r>
          </w:p>
        </w:tc>
        <w:tc>
          <w:tcPr>
            <w:tcW w:w="5235" w:type="dxa"/>
            <w:tcBorders>
              <w:top w:val="single" w:sz="4" w:space="0" w:color="000000"/>
              <w:left w:val="single" w:sz="4" w:space="0" w:color="000000"/>
              <w:bottom w:val="single" w:sz="4" w:space="0" w:color="000000"/>
              <w:right w:val="single" w:sz="4" w:space="0" w:color="000000"/>
            </w:tcBorders>
            <w:vAlign w:val="center"/>
          </w:tcPr>
          <w:p w14:paraId="078691E8" w14:textId="77777777" w:rsidR="001E6109" w:rsidRDefault="00000000">
            <w:pPr>
              <w:widowControl/>
              <w:ind w:firstLineChars="200" w:firstLine="440"/>
              <w:textAlignment w:val="center"/>
              <w:rPr>
                <w:rFonts w:ascii="仿宋_GB2312" w:eastAsia="仿宋_GB2312" w:hAnsi="仿宋_GB2312" w:cs="仿宋_GB2312" w:hint="eastAsia"/>
                <w:color w:val="000000" w:themeColor="text1"/>
                <w:sz w:val="22"/>
              </w:rPr>
            </w:pPr>
            <w:r>
              <w:rPr>
                <w:rFonts w:ascii="仿宋_GB2312" w:eastAsia="仿宋_GB2312" w:hAnsi="仿宋_GB2312" w:cs="仿宋_GB2312" w:hint="eastAsia"/>
                <w:color w:val="000000" w:themeColor="text1"/>
                <w:sz w:val="22"/>
              </w:rPr>
              <w:t>1.杨陵区城市管理执法局</w:t>
            </w:r>
            <w:r>
              <w:rPr>
                <w:rFonts w:ascii="仿宋_GB2312" w:eastAsia="仿宋_GB2312" w:hAnsi="仿宋_GB2312" w:cs="仿宋_GB2312"/>
                <w:color w:val="000000" w:themeColor="text1"/>
                <w:sz w:val="22"/>
              </w:rPr>
              <w:t>严格落实污泥处置企业日常检查制度，坚持对污泥清运及处置情况</w:t>
            </w:r>
            <w:r>
              <w:rPr>
                <w:rFonts w:ascii="仿宋_GB2312" w:eastAsia="仿宋_GB2312" w:hAnsi="仿宋_GB2312" w:cs="仿宋_GB2312" w:hint="eastAsia"/>
                <w:color w:val="000000" w:themeColor="text1"/>
                <w:sz w:val="22"/>
              </w:rPr>
              <w:t>开展常态化</w:t>
            </w:r>
            <w:r>
              <w:rPr>
                <w:rFonts w:ascii="仿宋_GB2312" w:eastAsia="仿宋_GB2312" w:hAnsi="仿宋_GB2312" w:cs="仿宋_GB2312"/>
                <w:color w:val="000000" w:themeColor="text1"/>
                <w:sz w:val="22"/>
              </w:rPr>
              <w:t>检查，不断加强对产物去向的跟踪监管，下发了《关于规范污泥转运过程的通知》，督促污泥清运企业严格落实污泥转运四联单制度，按规定路线转运到指定处置单位。</w:t>
            </w:r>
          </w:p>
          <w:p w14:paraId="1712A801" w14:textId="77777777" w:rsidR="001E6109" w:rsidRDefault="00000000">
            <w:pPr>
              <w:widowControl/>
              <w:ind w:firstLineChars="200" w:firstLine="440"/>
              <w:textAlignment w:val="center"/>
              <w:rPr>
                <w:rFonts w:ascii="仿宋_GB2312" w:eastAsia="仿宋_GB2312" w:hAnsi="仿宋_GB2312" w:cs="仿宋_GB2312" w:hint="eastAsia"/>
                <w:sz w:val="22"/>
              </w:rPr>
            </w:pPr>
            <w:r>
              <w:rPr>
                <w:rFonts w:ascii="仿宋_GB2312" w:eastAsia="仿宋_GB2312" w:hAnsi="仿宋_GB2312" w:cs="仿宋_GB2312" w:hint="eastAsia"/>
                <w:sz w:val="22"/>
              </w:rPr>
              <w:t>2.杨陵区城市管理执法局</w:t>
            </w:r>
            <w:r>
              <w:rPr>
                <w:rFonts w:ascii="仿宋_GB2312" w:eastAsia="仿宋_GB2312" w:hAnsi="仿宋_GB2312" w:cs="仿宋_GB2312"/>
                <w:sz w:val="22"/>
              </w:rPr>
              <w:t>督促康</w:t>
            </w:r>
            <w:proofErr w:type="gramStart"/>
            <w:r>
              <w:rPr>
                <w:rFonts w:ascii="仿宋_GB2312" w:eastAsia="仿宋_GB2312" w:hAnsi="仿宋_GB2312" w:cs="仿宋_GB2312"/>
                <w:sz w:val="22"/>
              </w:rPr>
              <w:t>照公司</w:t>
            </w:r>
            <w:proofErr w:type="gramEnd"/>
            <w:r>
              <w:rPr>
                <w:rFonts w:ascii="仿宋_GB2312" w:eastAsia="仿宋_GB2312" w:hAnsi="仿宋_GB2312" w:cs="仿宋_GB2312"/>
                <w:sz w:val="22"/>
              </w:rPr>
              <w:t>将厂区外林地内污泥进行清理并规范处置</w:t>
            </w:r>
            <w:r>
              <w:rPr>
                <w:rFonts w:ascii="仿宋_GB2312" w:eastAsia="仿宋_GB2312" w:hAnsi="仿宋_GB2312" w:cs="仿宋_GB2312" w:hint="eastAsia"/>
                <w:sz w:val="22"/>
              </w:rPr>
              <w:t>。</w:t>
            </w:r>
            <w:r>
              <w:rPr>
                <w:rFonts w:ascii="仿宋_GB2312" w:eastAsia="仿宋_GB2312" w:hAnsi="仿宋_GB2312" w:cs="仿宋_GB2312"/>
                <w:sz w:val="22"/>
              </w:rPr>
              <w:t>目前，该厂区外林地已种植植物，植物长势良好，对</w:t>
            </w:r>
            <w:r>
              <w:rPr>
                <w:rFonts w:ascii="仿宋_GB2312" w:eastAsia="仿宋_GB2312" w:hAnsi="仿宋_GB2312" w:cs="仿宋_GB2312" w:hint="eastAsia"/>
                <w:sz w:val="22"/>
              </w:rPr>
              <w:t>周边</w:t>
            </w:r>
            <w:r>
              <w:rPr>
                <w:rFonts w:ascii="仿宋_GB2312" w:eastAsia="仿宋_GB2312" w:hAnsi="仿宋_GB2312" w:cs="仿宋_GB2312"/>
                <w:sz w:val="22"/>
              </w:rPr>
              <w:t>环境造成</w:t>
            </w:r>
            <w:r>
              <w:rPr>
                <w:rFonts w:ascii="仿宋_GB2312" w:eastAsia="仿宋_GB2312" w:hAnsi="仿宋_GB2312" w:cs="仿宋_GB2312" w:hint="eastAsia"/>
                <w:sz w:val="22"/>
              </w:rPr>
              <w:t>的影响已消除</w:t>
            </w:r>
            <w:r>
              <w:rPr>
                <w:rFonts w:ascii="仿宋_GB2312" w:eastAsia="仿宋_GB2312" w:hAnsi="仿宋_GB2312" w:cs="仿宋_GB2312"/>
                <w:sz w:val="22"/>
              </w:rPr>
              <w:t>。</w:t>
            </w:r>
          </w:p>
        </w:tc>
      </w:tr>
    </w:tbl>
    <w:p w14:paraId="32DEFF2C" w14:textId="77777777" w:rsidR="001E6109" w:rsidRDefault="001E6109"/>
    <w:sectPr w:rsidR="001E6109">
      <w:pgSz w:w="16838" w:h="11906" w:orient="landscape"/>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09"/>
    <w:rsid w:val="001E6109"/>
    <w:rsid w:val="00875299"/>
    <w:rsid w:val="00C75DC9"/>
    <w:rsid w:val="00F97B98"/>
    <w:rsid w:val="5C7E6384"/>
    <w:rsid w:val="5DA334FF"/>
    <w:rsid w:val="6C797931"/>
    <w:rsid w:val="78BF202C"/>
    <w:rsid w:val="7D950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10807"/>
  <w15:docId w15:val="{E73A2657-F51F-4D26-B392-BDC3B875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Pr>
      <w:rFonts w:ascii="Times New Roman" w:hAnsi="Times New Roman"/>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妖猫 李</cp:lastModifiedBy>
  <cp:revision>2</cp:revision>
  <cp:lastPrinted>2025-12-16T08:17:00Z</cp:lastPrinted>
  <dcterms:created xsi:type="dcterms:W3CDTF">2025-12-17T01:37:00Z</dcterms:created>
  <dcterms:modified xsi:type="dcterms:W3CDTF">2025-12-17T01:37:00Z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eyJoZGlkIjoiM2E0ZjZjYjlhMmI2NmJkMTkwMDYzMjZhNjA5ZjU0ZWQiLCJ1c2VySWQiOiI0NDk1Njg0MzkifQ==</vt:lpwstr>
  </property>
  <property fmtid="{D5CDD505-2E9C-101B-9397-08002B2CF9AE}" pid="4" name="ICV">
    <vt:lpwstr>5FDC700924A149A28E8AEFA226ECE0CB_12</vt:lpwstr>
  </property>
</Properties>
</file>