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22B2BA">
      <w:pPr>
        <w:jc w:val="center"/>
        <w:rPr>
          <w:rFonts w:hint="eastAsia" w:eastAsiaTheme="minorEastAsia"/>
          <w:b/>
          <w:bCs/>
          <w:sz w:val="36"/>
          <w:szCs w:val="36"/>
          <w:lang w:eastAsia="zh-CN"/>
        </w:rPr>
      </w:pPr>
    </w:p>
    <w:p w14:paraId="2BC98CF5">
      <w:pPr>
        <w:jc w:val="center"/>
        <w:rPr>
          <w:rFonts w:hint="eastAsia" w:eastAsiaTheme="minorEastAsia"/>
          <w:b/>
          <w:bCs/>
          <w:sz w:val="36"/>
          <w:szCs w:val="36"/>
          <w:lang w:eastAsia="zh-CN"/>
        </w:rPr>
      </w:pPr>
      <w:r>
        <w:rPr>
          <w:rFonts w:hint="eastAsia" w:eastAsiaTheme="minorEastAsia"/>
          <w:b/>
          <w:bCs/>
          <w:sz w:val="36"/>
          <w:szCs w:val="36"/>
          <w:lang w:eastAsia="zh-CN"/>
        </w:rPr>
        <w:t>202</w:t>
      </w:r>
      <w:r>
        <w:rPr>
          <w:rFonts w:hint="eastAsia"/>
          <w:b/>
          <w:bCs/>
          <w:sz w:val="36"/>
          <w:szCs w:val="36"/>
          <w:lang w:val="en-US" w:eastAsia="zh-CN"/>
        </w:rPr>
        <w:t>5</w:t>
      </w:r>
      <w:r>
        <w:rPr>
          <w:rFonts w:hint="eastAsia" w:eastAsiaTheme="minorEastAsia"/>
          <w:b/>
          <w:bCs/>
          <w:sz w:val="36"/>
          <w:szCs w:val="36"/>
          <w:lang w:eastAsia="zh-CN"/>
        </w:rPr>
        <w:t>年度杨陵区机动车维修企业质量信誉考评结果</w:t>
      </w:r>
    </w:p>
    <w:p w14:paraId="53BE94DC">
      <w:pPr>
        <w:jc w:val="center"/>
        <w:rPr>
          <w:rFonts w:hint="eastAsia" w:eastAsiaTheme="minorEastAsia"/>
          <w:b/>
          <w:bCs/>
          <w:sz w:val="36"/>
          <w:szCs w:val="36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3"/>
        <w:gridCol w:w="4010"/>
        <w:gridCol w:w="1376"/>
        <w:gridCol w:w="1360"/>
      </w:tblGrid>
      <w:tr w14:paraId="4A48E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113" w:type="dxa"/>
            <w:vAlign w:val="center"/>
          </w:tcPr>
          <w:p w14:paraId="46ADE86F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eastAsiaTheme="minor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b/>
                <w:bCs/>
                <w:sz w:val="24"/>
                <w:szCs w:val="24"/>
                <w:vertAlign w:val="baseline"/>
                <w:lang w:eastAsia="zh-CN"/>
              </w:rPr>
              <w:t>序号</w:t>
            </w:r>
          </w:p>
        </w:tc>
        <w:tc>
          <w:tcPr>
            <w:tcW w:w="4010" w:type="dxa"/>
            <w:vAlign w:val="center"/>
          </w:tcPr>
          <w:p w14:paraId="1021A15B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eastAsiaTheme="minor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b/>
                <w:bCs/>
                <w:sz w:val="24"/>
                <w:szCs w:val="24"/>
                <w:lang w:eastAsia="zh-CN"/>
              </w:rPr>
              <w:t>企业名称</w:t>
            </w:r>
          </w:p>
        </w:tc>
        <w:tc>
          <w:tcPr>
            <w:tcW w:w="1376" w:type="dxa"/>
            <w:vAlign w:val="center"/>
          </w:tcPr>
          <w:p w14:paraId="241814DD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eastAsiaTheme="minor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b/>
                <w:bCs/>
                <w:sz w:val="24"/>
                <w:szCs w:val="24"/>
                <w:lang w:eastAsia="zh-CN"/>
              </w:rPr>
              <w:t>备案类别</w:t>
            </w:r>
          </w:p>
        </w:tc>
        <w:tc>
          <w:tcPr>
            <w:tcW w:w="1360" w:type="dxa"/>
            <w:vAlign w:val="center"/>
          </w:tcPr>
          <w:p w14:paraId="70384F0C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eastAsiaTheme="minor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b/>
                <w:bCs/>
                <w:sz w:val="24"/>
                <w:szCs w:val="24"/>
                <w:lang w:eastAsia="zh-CN"/>
              </w:rPr>
              <w:t>评定等级</w:t>
            </w:r>
          </w:p>
        </w:tc>
      </w:tr>
      <w:tr w14:paraId="685C1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13" w:type="dxa"/>
            <w:vAlign w:val="center"/>
          </w:tcPr>
          <w:p w14:paraId="35429CFB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010" w:type="dxa"/>
            <w:vAlign w:val="center"/>
          </w:tcPr>
          <w:p w14:paraId="37EE8670">
            <w:pPr>
              <w:jc w:val="left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eastAsiaTheme="minorEastAsia"/>
                <w:sz w:val="24"/>
                <w:szCs w:val="24"/>
                <w:lang w:eastAsia="zh-CN"/>
              </w:rPr>
              <w:t>杨凌益丰荣汽车销售服务有限公司</w:t>
            </w:r>
          </w:p>
        </w:tc>
        <w:tc>
          <w:tcPr>
            <w:tcW w:w="1376" w:type="dxa"/>
            <w:vAlign w:val="center"/>
          </w:tcPr>
          <w:p w14:paraId="55A8A194">
            <w:pPr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二类</w:t>
            </w:r>
          </w:p>
        </w:tc>
        <w:tc>
          <w:tcPr>
            <w:tcW w:w="1360" w:type="dxa"/>
            <w:vAlign w:val="center"/>
          </w:tcPr>
          <w:p w14:paraId="3C3E38D2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AAA</w:t>
            </w:r>
          </w:p>
        </w:tc>
      </w:tr>
      <w:tr w14:paraId="770F7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13" w:type="dxa"/>
            <w:vAlign w:val="center"/>
          </w:tcPr>
          <w:p w14:paraId="4500BCDE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010" w:type="dxa"/>
            <w:vAlign w:val="center"/>
          </w:tcPr>
          <w:p w14:paraId="4E168F88">
            <w:pPr>
              <w:jc w:val="left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eastAsiaTheme="minorEastAsia"/>
                <w:sz w:val="24"/>
                <w:szCs w:val="24"/>
                <w:lang w:eastAsia="zh-CN"/>
              </w:rPr>
              <w:t>杨凌龙宸汽车销售服务有限公司</w:t>
            </w:r>
          </w:p>
        </w:tc>
        <w:tc>
          <w:tcPr>
            <w:tcW w:w="1376" w:type="dxa"/>
            <w:vAlign w:val="center"/>
          </w:tcPr>
          <w:p w14:paraId="00AF4847">
            <w:pPr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二类</w:t>
            </w:r>
          </w:p>
        </w:tc>
        <w:tc>
          <w:tcPr>
            <w:tcW w:w="1360" w:type="dxa"/>
            <w:vAlign w:val="center"/>
          </w:tcPr>
          <w:p w14:paraId="605581EE">
            <w:pPr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AAA</w:t>
            </w:r>
          </w:p>
        </w:tc>
      </w:tr>
      <w:tr w14:paraId="73E25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13" w:type="dxa"/>
            <w:vAlign w:val="center"/>
          </w:tcPr>
          <w:p w14:paraId="15B54E0B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4010" w:type="dxa"/>
            <w:shd w:val="clear" w:color="auto" w:fill="auto"/>
            <w:vAlign w:val="center"/>
          </w:tcPr>
          <w:p w14:paraId="3913C7DA">
            <w:pPr>
              <w:jc w:val="left"/>
              <w:rPr>
                <w:rFonts w:hint="eastAsia" w:cs="宋体" w:asciiTheme="minorHAnsi" w:hAnsiTheme="minorHAnsi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sz w:val="24"/>
                <w:szCs w:val="24"/>
                <w:lang w:eastAsia="zh-CN"/>
              </w:rPr>
              <w:t>杨凌酷靓汽车服务有限公司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45E56944">
            <w:pPr>
              <w:jc w:val="center"/>
              <w:rPr>
                <w:rFonts w:hint="eastAsia" w:cs="宋体" w:asciiTheme="minorHAnsi" w:hAnsiTheme="minorHAnsi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二类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3C862D30">
            <w:pPr>
              <w:jc w:val="center"/>
              <w:rPr>
                <w:rFonts w:hint="eastAsia" w:cs="宋体" w:asciiTheme="minorHAnsi" w:hAnsiTheme="minorHAnsi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AAA</w:t>
            </w:r>
          </w:p>
        </w:tc>
      </w:tr>
      <w:tr w14:paraId="5B536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13" w:type="dxa"/>
            <w:vAlign w:val="center"/>
          </w:tcPr>
          <w:p w14:paraId="4E2A72AB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4010" w:type="dxa"/>
            <w:vAlign w:val="center"/>
          </w:tcPr>
          <w:p w14:paraId="0A34D1DD">
            <w:pPr>
              <w:jc w:val="left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eastAsiaTheme="minorEastAsia"/>
                <w:sz w:val="24"/>
                <w:szCs w:val="24"/>
                <w:lang w:eastAsia="zh-CN"/>
              </w:rPr>
              <w:t>杨凌乐途汽车服务有限公司</w:t>
            </w:r>
          </w:p>
        </w:tc>
        <w:tc>
          <w:tcPr>
            <w:tcW w:w="1376" w:type="dxa"/>
            <w:vAlign w:val="center"/>
          </w:tcPr>
          <w:p w14:paraId="79691081">
            <w:pPr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二类</w:t>
            </w:r>
          </w:p>
        </w:tc>
        <w:tc>
          <w:tcPr>
            <w:tcW w:w="1360" w:type="dxa"/>
            <w:vAlign w:val="center"/>
          </w:tcPr>
          <w:p w14:paraId="3E88482D">
            <w:pPr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AA</w:t>
            </w:r>
          </w:p>
        </w:tc>
      </w:tr>
      <w:tr w14:paraId="765F3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113" w:type="dxa"/>
            <w:vAlign w:val="center"/>
          </w:tcPr>
          <w:p w14:paraId="7709A53E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4010" w:type="dxa"/>
            <w:vAlign w:val="center"/>
          </w:tcPr>
          <w:p w14:paraId="3B986E42">
            <w:pPr>
              <w:jc w:val="left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eastAsiaTheme="minorEastAsia"/>
                <w:sz w:val="24"/>
                <w:szCs w:val="24"/>
                <w:lang w:eastAsia="zh-CN"/>
              </w:rPr>
              <w:t>陕西省化建工程有限责任公司设备吊装运输分公司</w:t>
            </w:r>
          </w:p>
        </w:tc>
        <w:tc>
          <w:tcPr>
            <w:tcW w:w="1376" w:type="dxa"/>
            <w:vAlign w:val="center"/>
          </w:tcPr>
          <w:p w14:paraId="197ECEC1">
            <w:pPr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一类</w:t>
            </w:r>
          </w:p>
        </w:tc>
        <w:tc>
          <w:tcPr>
            <w:tcW w:w="1360" w:type="dxa"/>
            <w:vAlign w:val="center"/>
          </w:tcPr>
          <w:p w14:paraId="00F2B4D5">
            <w:pPr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AA</w:t>
            </w:r>
          </w:p>
        </w:tc>
      </w:tr>
      <w:tr w14:paraId="35504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13" w:type="dxa"/>
            <w:vAlign w:val="center"/>
          </w:tcPr>
          <w:p w14:paraId="6DD7A8B4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4010" w:type="dxa"/>
            <w:shd w:val="clear" w:color="auto" w:fill="auto"/>
            <w:vAlign w:val="center"/>
          </w:tcPr>
          <w:p w14:paraId="0D49E709">
            <w:pPr>
              <w:jc w:val="left"/>
              <w:rPr>
                <w:rFonts w:hint="eastAsia" w:cs="宋体" w:asciiTheme="minorHAnsi" w:hAnsiTheme="minorHAnsi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杨凌长特汽车销售服务有限公司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654D1B8B">
            <w:pPr>
              <w:jc w:val="center"/>
              <w:rPr>
                <w:rFonts w:hint="eastAsia" w:cs="宋体" w:asciiTheme="minorHAnsi" w:hAnsiTheme="minorHAnsi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二类</w:t>
            </w:r>
          </w:p>
        </w:tc>
        <w:tc>
          <w:tcPr>
            <w:tcW w:w="1360" w:type="dxa"/>
            <w:vAlign w:val="center"/>
          </w:tcPr>
          <w:p w14:paraId="2FD2C684">
            <w:pPr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AA</w:t>
            </w:r>
          </w:p>
        </w:tc>
      </w:tr>
      <w:tr w14:paraId="1925A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13" w:type="dxa"/>
            <w:vAlign w:val="center"/>
          </w:tcPr>
          <w:p w14:paraId="754D08CD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4010" w:type="dxa"/>
            <w:shd w:val="clear" w:color="auto" w:fill="auto"/>
            <w:vAlign w:val="center"/>
          </w:tcPr>
          <w:p w14:paraId="283C15D6">
            <w:pPr>
              <w:jc w:val="left"/>
              <w:rPr>
                <w:rFonts w:hint="eastAsia" w:cs="宋体" w:asciiTheme="minorHAnsi" w:hAnsiTheme="minorHAnsi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sz w:val="24"/>
                <w:szCs w:val="24"/>
                <w:lang w:eastAsia="zh-CN"/>
              </w:rPr>
              <w:t>杨凌德福荣汽车贸易有限公司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0149F5E5">
            <w:pPr>
              <w:jc w:val="center"/>
              <w:rPr>
                <w:rFonts w:hint="eastAsia" w:cs="宋体" w:asciiTheme="minorHAnsi" w:hAnsiTheme="minorHAnsi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二类</w:t>
            </w:r>
          </w:p>
        </w:tc>
        <w:tc>
          <w:tcPr>
            <w:tcW w:w="1360" w:type="dxa"/>
            <w:vAlign w:val="center"/>
          </w:tcPr>
          <w:p w14:paraId="2E8910EB">
            <w:pPr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AA</w:t>
            </w:r>
          </w:p>
        </w:tc>
      </w:tr>
      <w:tr w14:paraId="389C9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13" w:type="dxa"/>
            <w:vAlign w:val="center"/>
          </w:tcPr>
          <w:p w14:paraId="5C5CBC08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4010" w:type="dxa"/>
            <w:shd w:val="clear" w:color="auto" w:fill="auto"/>
            <w:vAlign w:val="center"/>
          </w:tcPr>
          <w:p w14:paraId="4DF5AE83">
            <w:pPr>
              <w:jc w:val="left"/>
              <w:rPr>
                <w:rFonts w:hint="eastAsia" w:cs="宋体" w:asciiTheme="minorHAnsi" w:hAnsiTheme="minorHAnsi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sz w:val="24"/>
                <w:szCs w:val="24"/>
                <w:lang w:eastAsia="zh-CN"/>
              </w:rPr>
              <w:t>杨凌凌龙汽车服务有限公司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7FFFFEB2">
            <w:pPr>
              <w:jc w:val="center"/>
              <w:rPr>
                <w:rFonts w:hint="eastAsia" w:cs="宋体" w:asciiTheme="minorHAnsi" w:hAnsiTheme="minorHAnsi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二类</w:t>
            </w:r>
          </w:p>
        </w:tc>
        <w:tc>
          <w:tcPr>
            <w:tcW w:w="1360" w:type="dxa"/>
            <w:vAlign w:val="center"/>
          </w:tcPr>
          <w:p w14:paraId="51D4B091">
            <w:pPr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AA</w:t>
            </w:r>
          </w:p>
        </w:tc>
      </w:tr>
      <w:tr w14:paraId="06F56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13" w:type="dxa"/>
            <w:vAlign w:val="center"/>
          </w:tcPr>
          <w:p w14:paraId="4DAD8AE3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4010" w:type="dxa"/>
            <w:shd w:val="clear" w:color="auto" w:fill="auto"/>
            <w:vAlign w:val="center"/>
          </w:tcPr>
          <w:p w14:paraId="7F9B8C2B">
            <w:pPr>
              <w:jc w:val="left"/>
              <w:rPr>
                <w:rFonts w:hint="eastAsia" w:cs="宋体" w:asciiTheme="minorHAnsi" w:hAnsiTheme="minorHAnsi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sz w:val="24"/>
                <w:szCs w:val="24"/>
                <w:lang w:eastAsia="zh-CN"/>
              </w:rPr>
              <w:t>杨凌亿驰汽车服务有限公司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715617A8">
            <w:pPr>
              <w:jc w:val="center"/>
              <w:rPr>
                <w:rFonts w:hint="eastAsia" w:cs="宋体" w:asciiTheme="minorHAnsi" w:hAnsiTheme="minorHAnsi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二类</w:t>
            </w:r>
          </w:p>
        </w:tc>
        <w:tc>
          <w:tcPr>
            <w:tcW w:w="1360" w:type="dxa"/>
            <w:vAlign w:val="center"/>
          </w:tcPr>
          <w:p w14:paraId="7D5AA3A4">
            <w:pPr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A</w:t>
            </w:r>
          </w:p>
        </w:tc>
      </w:tr>
      <w:tr w14:paraId="25D49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13" w:type="dxa"/>
            <w:vAlign w:val="center"/>
          </w:tcPr>
          <w:p w14:paraId="60DCD868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4010" w:type="dxa"/>
            <w:shd w:val="clear" w:color="auto" w:fill="auto"/>
            <w:vAlign w:val="center"/>
          </w:tcPr>
          <w:p w14:paraId="302411BF">
            <w:pPr>
              <w:jc w:val="left"/>
              <w:rPr>
                <w:rFonts w:hint="eastAsia" w:cs="宋体" w:asciiTheme="minorHAnsi" w:hAnsiTheme="minorHAnsi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sz w:val="24"/>
                <w:szCs w:val="24"/>
                <w:lang w:eastAsia="zh-CN"/>
              </w:rPr>
              <w:t>杨凌新永鑫汽车服务有限公司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1DE0F5DB">
            <w:pPr>
              <w:jc w:val="center"/>
              <w:rPr>
                <w:rFonts w:hint="eastAsia" w:cs="宋体" w:asciiTheme="minorHAnsi" w:hAnsiTheme="minorHAnsi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二类</w:t>
            </w:r>
          </w:p>
        </w:tc>
        <w:tc>
          <w:tcPr>
            <w:tcW w:w="1360" w:type="dxa"/>
            <w:vAlign w:val="center"/>
          </w:tcPr>
          <w:p w14:paraId="44480D52">
            <w:pPr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A</w:t>
            </w:r>
          </w:p>
        </w:tc>
      </w:tr>
      <w:tr w14:paraId="4FDA4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13" w:type="dxa"/>
            <w:vAlign w:val="center"/>
          </w:tcPr>
          <w:p w14:paraId="3D3C6A00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4010" w:type="dxa"/>
            <w:shd w:val="clear" w:color="auto" w:fill="auto"/>
            <w:vAlign w:val="center"/>
          </w:tcPr>
          <w:p w14:paraId="712E2B08">
            <w:pPr>
              <w:jc w:val="left"/>
              <w:rPr>
                <w:rFonts w:hint="eastAsia" w:cs="宋体" w:asciiTheme="minorHAnsi" w:hAnsiTheme="minorHAnsi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sz w:val="24"/>
                <w:szCs w:val="24"/>
                <w:lang w:eastAsia="zh-CN"/>
              </w:rPr>
              <w:t>杨凌峥胜汽车服务有限公司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077F73DE">
            <w:pPr>
              <w:jc w:val="center"/>
              <w:rPr>
                <w:rFonts w:hint="eastAsia" w:cs="宋体" w:asciiTheme="minorHAnsi" w:hAnsiTheme="minorHAnsi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二类</w:t>
            </w:r>
          </w:p>
        </w:tc>
        <w:tc>
          <w:tcPr>
            <w:tcW w:w="1360" w:type="dxa"/>
            <w:vAlign w:val="center"/>
          </w:tcPr>
          <w:p w14:paraId="2CD1A380">
            <w:pPr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A</w:t>
            </w:r>
          </w:p>
        </w:tc>
      </w:tr>
      <w:tr w14:paraId="3D4B9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113" w:type="dxa"/>
            <w:vAlign w:val="center"/>
          </w:tcPr>
          <w:p w14:paraId="630A1F01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4010" w:type="dxa"/>
            <w:shd w:val="clear" w:color="auto" w:fill="auto"/>
            <w:vAlign w:val="center"/>
          </w:tcPr>
          <w:p w14:paraId="1AAFEE92">
            <w:pPr>
              <w:jc w:val="left"/>
              <w:rPr>
                <w:rFonts w:hint="eastAsia" w:cs="宋体" w:asciiTheme="minorHAnsi" w:hAnsiTheme="minorHAnsi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sz w:val="24"/>
                <w:szCs w:val="24"/>
                <w:lang w:eastAsia="zh-CN"/>
              </w:rPr>
              <w:t>杨凌瑞发汽车服务有限责任公司</w:t>
            </w:r>
          </w:p>
        </w:tc>
        <w:tc>
          <w:tcPr>
            <w:tcW w:w="1376" w:type="dxa"/>
            <w:shd w:val="clear" w:color="auto" w:fill="auto"/>
            <w:vAlign w:val="top"/>
          </w:tcPr>
          <w:p w14:paraId="3B461069">
            <w:pPr>
              <w:spacing w:line="480" w:lineRule="auto"/>
              <w:jc w:val="center"/>
              <w:rPr>
                <w:rFonts w:hint="eastAsia" w:cs="宋体" w:asciiTheme="minorHAnsi" w:hAnsiTheme="minorHAnsi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二类</w:t>
            </w:r>
          </w:p>
        </w:tc>
        <w:tc>
          <w:tcPr>
            <w:tcW w:w="1360" w:type="dxa"/>
            <w:vAlign w:val="center"/>
          </w:tcPr>
          <w:p w14:paraId="7AC253F1">
            <w:pPr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A</w:t>
            </w:r>
          </w:p>
        </w:tc>
      </w:tr>
      <w:tr w14:paraId="29A5F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13" w:type="dxa"/>
            <w:vAlign w:val="center"/>
          </w:tcPr>
          <w:p w14:paraId="7E5AFD00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4010" w:type="dxa"/>
            <w:shd w:val="clear" w:color="auto" w:fill="auto"/>
            <w:vAlign w:val="center"/>
          </w:tcPr>
          <w:p w14:paraId="52FB7B9F">
            <w:pPr>
              <w:jc w:val="left"/>
              <w:rPr>
                <w:rFonts w:hint="eastAsia" w:cs="宋体" w:asciiTheme="minorHAnsi" w:hAnsiTheme="minorHAnsi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sz w:val="24"/>
                <w:szCs w:val="24"/>
                <w:lang w:eastAsia="zh-CN"/>
              </w:rPr>
              <w:t>陕西志友吉宝汽车服务有限公司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609E375B">
            <w:pPr>
              <w:jc w:val="center"/>
              <w:rPr>
                <w:rFonts w:hint="eastAsia" w:cs="宋体" w:asciiTheme="minorHAnsi" w:hAnsiTheme="minorHAnsi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二类</w:t>
            </w:r>
          </w:p>
        </w:tc>
        <w:tc>
          <w:tcPr>
            <w:tcW w:w="1360" w:type="dxa"/>
            <w:vAlign w:val="center"/>
          </w:tcPr>
          <w:p w14:paraId="17CD1325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A</w:t>
            </w:r>
          </w:p>
        </w:tc>
      </w:tr>
      <w:tr w14:paraId="767A1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13" w:type="dxa"/>
            <w:vAlign w:val="center"/>
          </w:tcPr>
          <w:p w14:paraId="3324148F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4010" w:type="dxa"/>
            <w:shd w:val="clear" w:color="auto" w:fill="auto"/>
            <w:vAlign w:val="center"/>
          </w:tcPr>
          <w:p w14:paraId="7FC9EA82">
            <w:pPr>
              <w:jc w:val="left"/>
              <w:rPr>
                <w:rFonts w:hint="eastAsia" w:cs="宋体" w:asciiTheme="minorHAnsi" w:hAnsiTheme="minorHAnsi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sz w:val="24"/>
                <w:szCs w:val="24"/>
                <w:lang w:eastAsia="zh-CN"/>
              </w:rPr>
              <w:t>杨凌德尚汽车维修服务有限公司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788EAFFF">
            <w:pPr>
              <w:jc w:val="center"/>
              <w:rPr>
                <w:rFonts w:hint="eastAsia" w:cs="宋体" w:asciiTheme="minorHAnsi" w:hAnsiTheme="minorHAnsi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一类</w:t>
            </w:r>
          </w:p>
        </w:tc>
        <w:tc>
          <w:tcPr>
            <w:tcW w:w="1360" w:type="dxa"/>
            <w:vAlign w:val="center"/>
          </w:tcPr>
          <w:p w14:paraId="5A24A3D0">
            <w:pPr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A</w:t>
            </w:r>
          </w:p>
        </w:tc>
      </w:tr>
      <w:tr w14:paraId="6BFF8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13" w:type="dxa"/>
            <w:vAlign w:val="center"/>
          </w:tcPr>
          <w:p w14:paraId="063F973D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4010" w:type="dxa"/>
            <w:shd w:val="clear" w:color="auto" w:fill="auto"/>
            <w:vAlign w:val="center"/>
          </w:tcPr>
          <w:p w14:paraId="320B1D86">
            <w:pPr>
              <w:jc w:val="left"/>
              <w:rPr>
                <w:rFonts w:hint="eastAsia" w:cs="宋体" w:asciiTheme="minorHAnsi" w:hAnsiTheme="minorHAnsi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sz w:val="24"/>
                <w:szCs w:val="24"/>
                <w:lang w:eastAsia="zh-CN"/>
              </w:rPr>
              <w:t>陕西秦隆杨汽车服务有限公司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45391D8F">
            <w:pPr>
              <w:jc w:val="center"/>
              <w:rPr>
                <w:rFonts w:hint="eastAsia" w:cs="宋体" w:asciiTheme="minorHAnsi" w:hAnsiTheme="minorHAnsi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二类</w:t>
            </w:r>
          </w:p>
        </w:tc>
        <w:tc>
          <w:tcPr>
            <w:tcW w:w="1360" w:type="dxa"/>
            <w:vAlign w:val="center"/>
          </w:tcPr>
          <w:p w14:paraId="69E506AA">
            <w:pPr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A</w:t>
            </w:r>
          </w:p>
        </w:tc>
      </w:tr>
      <w:tr w14:paraId="31F3A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13" w:type="dxa"/>
            <w:vAlign w:val="center"/>
          </w:tcPr>
          <w:p w14:paraId="1131A11D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4010" w:type="dxa"/>
            <w:shd w:val="clear" w:color="auto" w:fill="auto"/>
            <w:vAlign w:val="center"/>
          </w:tcPr>
          <w:p w14:paraId="2B7C4F7E">
            <w:pPr>
              <w:jc w:val="left"/>
              <w:rPr>
                <w:rFonts w:hint="eastAsia" w:cs="宋体" w:asciiTheme="minorHAnsi" w:hAnsiTheme="minorHAnsi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sz w:val="24"/>
                <w:szCs w:val="24"/>
                <w:lang w:eastAsia="zh-CN"/>
              </w:rPr>
              <w:t>陕西领驰安途汽车服务有限公司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4E1E8BB3">
            <w:pPr>
              <w:jc w:val="center"/>
              <w:rPr>
                <w:rFonts w:hint="eastAsia" w:cs="宋体" w:asciiTheme="minorHAnsi" w:hAnsiTheme="minorHAnsi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三类</w:t>
            </w:r>
          </w:p>
        </w:tc>
        <w:tc>
          <w:tcPr>
            <w:tcW w:w="1360" w:type="dxa"/>
            <w:vAlign w:val="center"/>
          </w:tcPr>
          <w:p w14:paraId="437A57A7">
            <w:pPr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A</w:t>
            </w:r>
          </w:p>
        </w:tc>
      </w:tr>
      <w:tr w14:paraId="22261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13" w:type="dxa"/>
            <w:vAlign w:val="center"/>
          </w:tcPr>
          <w:p w14:paraId="03D67D45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4010" w:type="dxa"/>
            <w:shd w:val="clear" w:color="auto" w:fill="auto"/>
            <w:vAlign w:val="center"/>
          </w:tcPr>
          <w:p w14:paraId="1FB6C789">
            <w:pPr>
              <w:jc w:val="left"/>
              <w:rPr>
                <w:rFonts w:hint="eastAsia" w:cs="宋体" w:asciiTheme="minorHAnsi" w:hAnsiTheme="minorHAnsi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sz w:val="24"/>
                <w:szCs w:val="24"/>
                <w:lang w:eastAsia="zh-CN"/>
              </w:rPr>
              <w:t>杨凌凌鹏汽车服务部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2388345B">
            <w:pPr>
              <w:jc w:val="center"/>
              <w:rPr>
                <w:rFonts w:hint="eastAsia" w:cs="宋体" w:asciiTheme="minorHAnsi" w:hAnsiTheme="minorHAnsi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三类</w:t>
            </w:r>
          </w:p>
        </w:tc>
        <w:tc>
          <w:tcPr>
            <w:tcW w:w="1360" w:type="dxa"/>
            <w:vAlign w:val="center"/>
          </w:tcPr>
          <w:p w14:paraId="21A3350B">
            <w:pPr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A</w:t>
            </w:r>
          </w:p>
        </w:tc>
      </w:tr>
      <w:tr w14:paraId="3E7ED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113" w:type="dxa"/>
            <w:vAlign w:val="center"/>
          </w:tcPr>
          <w:p w14:paraId="1C700B8C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4010" w:type="dxa"/>
            <w:shd w:val="clear" w:color="auto" w:fill="auto"/>
            <w:vAlign w:val="center"/>
          </w:tcPr>
          <w:p w14:paraId="744EFC0D">
            <w:pPr>
              <w:jc w:val="left"/>
              <w:rPr>
                <w:rFonts w:hint="eastAsia" w:cs="宋体" w:asciiTheme="minorHAnsi" w:hAnsiTheme="minorHAnsi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sz w:val="24"/>
                <w:szCs w:val="24"/>
                <w:lang w:eastAsia="zh-CN"/>
              </w:rPr>
              <w:t>杨凌宏远汽车美容养护中心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446D41A8">
            <w:pPr>
              <w:jc w:val="center"/>
              <w:rPr>
                <w:rFonts w:hint="eastAsia" w:cs="宋体" w:asciiTheme="minorHAnsi" w:hAnsiTheme="minorHAnsi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三类</w:t>
            </w:r>
          </w:p>
        </w:tc>
        <w:tc>
          <w:tcPr>
            <w:tcW w:w="1360" w:type="dxa"/>
            <w:vAlign w:val="center"/>
          </w:tcPr>
          <w:p w14:paraId="58745F13">
            <w:pPr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A</w:t>
            </w:r>
          </w:p>
        </w:tc>
      </w:tr>
    </w:tbl>
    <w:p w14:paraId="72BADB2C">
      <w:pPr>
        <w:jc w:val="both"/>
        <w:rPr>
          <w:rFonts w:hint="eastAsia" w:eastAsiaTheme="minorEastAsia"/>
          <w:b/>
          <w:bCs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AE3AF3"/>
    <w:rsid w:val="055C381B"/>
    <w:rsid w:val="0B0A04B2"/>
    <w:rsid w:val="0E983DA2"/>
    <w:rsid w:val="0F8E6586"/>
    <w:rsid w:val="17BF2702"/>
    <w:rsid w:val="187622AE"/>
    <w:rsid w:val="19A45D74"/>
    <w:rsid w:val="1B4C010E"/>
    <w:rsid w:val="1FB75686"/>
    <w:rsid w:val="240D1D18"/>
    <w:rsid w:val="25826736"/>
    <w:rsid w:val="2A867A33"/>
    <w:rsid w:val="2D0D4B37"/>
    <w:rsid w:val="2DCF003E"/>
    <w:rsid w:val="2E965058"/>
    <w:rsid w:val="2EE47897"/>
    <w:rsid w:val="2F671A3C"/>
    <w:rsid w:val="30CC6AB7"/>
    <w:rsid w:val="3186135C"/>
    <w:rsid w:val="37A60062"/>
    <w:rsid w:val="37A81CDB"/>
    <w:rsid w:val="462F56C6"/>
    <w:rsid w:val="4B786159"/>
    <w:rsid w:val="4E4F4B57"/>
    <w:rsid w:val="509D1A1E"/>
    <w:rsid w:val="571B7CCD"/>
    <w:rsid w:val="59F64A21"/>
    <w:rsid w:val="5BE2700B"/>
    <w:rsid w:val="63DD455C"/>
    <w:rsid w:val="654943D9"/>
    <w:rsid w:val="672030DD"/>
    <w:rsid w:val="67EA4BA9"/>
    <w:rsid w:val="68921DB9"/>
    <w:rsid w:val="691E53FA"/>
    <w:rsid w:val="6ECB1B80"/>
    <w:rsid w:val="725F0F5E"/>
    <w:rsid w:val="72C94629"/>
    <w:rsid w:val="79DE4E5E"/>
    <w:rsid w:val="7F3B0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宋体" w:asciiTheme="minorHAnsi" w:hAnsiTheme="minorHAnsi" w:eastAsiaTheme="minorEastAsia"/>
      <w:color w:val="000000" w:themeColor="text1"/>
      <w:kern w:val="2"/>
      <w:sz w:val="27"/>
      <w:szCs w:val="27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348</Words>
  <Characters>371</Characters>
  <Lines>0</Lines>
  <Paragraphs>0</Paragraphs>
  <TotalTime>6</TotalTime>
  <ScaleCrop>false</ScaleCrop>
  <LinksUpToDate>false</LinksUpToDate>
  <CharactersWithSpaces>371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2023-06-13T06:16:00Z</dcterms:created>
  <dc:creator>Administrator</dc:creator>
  <cp:lastModifiedBy>admin</cp:lastModifiedBy>
  <cp:lastPrinted>2026-08-04T03:07:00Z</cp:lastPrinted>
  <dcterms:modified xsi:type="dcterms:W3CDTF">2026-08-10T07:17:41Z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BE5ECB13F6D34179A7D10E5E765BF1A5_12</vt:lpwstr>
  </property>
  <property fmtid="{D5CDD505-2E9C-101B-9397-08002B2CF9AE}" pid="4" name="KSOTemplateDocerSaveRecord">
    <vt:lpwstr>eyJoZGlkIjoiYjk2M2ExM2FhY2NkNjk2YTNhYzFlZDU5ZGJhMzcwODAifQ==</vt:lpwstr>
  </property>
</Properties>
</file>